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svg" ContentType="image/svg+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drawings/drawing2.xml" ContentType="application/vnd.openxmlformats-officedocument.drawingml.chartshapes+xml"/>
  <Override PartName="/word/footer7.xml" ContentType="application/vnd.openxmlformats-officedocument.wordprocessingml.footer+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drawings/drawing3.xml" ContentType="application/vnd.openxmlformats-officedocument.drawingml.chartshapes+xml"/>
  <Override PartName="/word/charts/chart9.xml" ContentType="application/vnd.openxmlformats-officedocument.drawingml.chart+xml"/>
  <Override PartName="/word/drawings/drawing4.xml" ContentType="application/vnd.openxmlformats-officedocument.drawingml.chartshapes+xml"/>
  <Override PartName="/word/charts/chart10.xml" ContentType="application/vnd.openxmlformats-officedocument.drawingml.chart+xml"/>
  <Override PartName="/word/theme/themeOverride1.xml" ContentType="application/vnd.openxmlformats-officedocument.themeOverride+xml"/>
  <Override PartName="/word/charts/chart11.xml" ContentType="application/vnd.openxmlformats-officedocument.drawingml.chart+xml"/>
  <Override PartName="/word/charts/style9.xml" ContentType="application/vnd.ms-office.chartstyle+xml"/>
  <Override PartName="/word/charts/colors9.xml" ContentType="application/vnd.ms-office.chartcolorstyle+xml"/>
  <Override PartName="/word/drawings/drawing5.xml" ContentType="application/vnd.openxmlformats-officedocument.drawingml.chartshapes+xml"/>
  <Override PartName="/word/charts/chart12.xml" ContentType="application/vnd.openxmlformats-officedocument.drawingml.chart+xml"/>
  <Override PartName="/word/charts/style10.xml" ContentType="application/vnd.ms-office.chartstyle+xml"/>
  <Override PartName="/word/charts/colors10.xml" ContentType="application/vnd.ms-office.chartcolorstyle+xml"/>
  <Override PartName="/word/drawings/drawing6.xml" ContentType="application/vnd.openxmlformats-officedocument.drawingml.chartshapes+xml"/>
  <Override PartName="/word/charts/chart13.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4.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2.xml" ContentType="application/vnd.openxmlformats-officedocument.themeOverride+xml"/>
  <Override PartName="/word/drawings/drawing7.xml" ContentType="application/vnd.openxmlformats-officedocument.drawingml.chartshapes+xml"/>
  <Override PartName="/word/charts/chart15.xml" ContentType="application/vnd.openxmlformats-officedocument.drawingml.chart+xml"/>
  <Override PartName="/word/charts/style13.xml" ContentType="application/vnd.ms-office.chartstyle+xml"/>
  <Override PartName="/word/charts/colors13.xml" ContentType="application/vnd.ms-office.chartcolorstyle+xml"/>
  <Override PartName="/word/drawings/drawing8.xml" ContentType="application/vnd.openxmlformats-officedocument.drawingml.chartshapes+xml"/>
  <Override PartName="/word/charts/chart16.xml" ContentType="application/vnd.openxmlformats-officedocument.drawingml.chart+xml"/>
  <Override PartName="/word/charts/style14.xml" ContentType="application/vnd.ms-office.chartstyle+xml"/>
  <Override PartName="/word/charts/colors14.xml" ContentType="application/vnd.ms-office.chartcolorstyle+xml"/>
  <Override PartName="/word/drawings/drawing9.xml" ContentType="application/vnd.openxmlformats-officedocument.drawingml.chartshapes+xml"/>
  <Override PartName="/word/charts/chart17.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8.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9.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20.xml" ContentType="application/vnd.openxmlformats-officedocument.drawingml.chart+xml"/>
  <Override PartName="/word/charts/style18.xml" ContentType="application/vnd.ms-office.chartstyle+xml"/>
  <Override PartName="/word/charts/colors18.xml" ContentType="application/vnd.ms-office.chartcolorstyle+xml"/>
  <Override PartName="/word/theme/themeOverride3.xml" ContentType="application/vnd.openxmlformats-officedocument.themeOverride+xml"/>
  <Override PartName="/word/charts/chart21.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4.xml" ContentType="application/vnd.openxmlformats-officedocument.themeOverride+xml"/>
  <Override PartName="/word/charts/chart22.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5.xml" ContentType="application/vnd.openxmlformats-officedocument.themeOverride+xml"/>
  <Override PartName="/word/charts/chart23.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24.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25.xml" ContentType="application/vnd.openxmlformats-officedocument.drawingml.chart+xml"/>
  <Override PartName="/word/charts/style23.xml" ContentType="application/vnd.ms-office.chartstyle+xml"/>
  <Override PartName="/word/charts/colors23.xml" ContentType="application/vnd.ms-office.chartcolorstyle+xml"/>
  <Override PartName="/word/drawings/drawing10.xml" ContentType="application/vnd.openxmlformats-officedocument.drawingml.chartshapes+xml"/>
  <Override PartName="/word/charts/chart26.xml" ContentType="application/vnd.openxmlformats-officedocument.drawingml.chart+xml"/>
  <Override PartName="/word/charts/style24.xml" ContentType="application/vnd.ms-office.chartstyle+xml"/>
  <Override PartName="/word/charts/colors24.xml" ContentType="application/vnd.ms-office.chartcolorstyle+xml"/>
  <Override PartName="/word/drawings/drawing11.xml" ContentType="application/vnd.openxmlformats-officedocument.drawingml.chartshapes+xml"/>
  <Override PartName="/word/charts/chart27.xml" ContentType="application/vnd.openxmlformats-officedocument.drawingml.chart+xml"/>
  <Override PartName="/word/charts/style25.xml" ContentType="application/vnd.ms-office.chartstyle+xml"/>
  <Override PartName="/word/charts/colors25.xml" ContentType="application/vnd.ms-office.chartcolorstyle+xml"/>
  <Override PartName="/word/drawings/drawing12.xml" ContentType="application/vnd.openxmlformats-officedocument.drawingml.chartshapes+xml"/>
  <Override PartName="/word/charts/chart28.xml" ContentType="application/vnd.openxmlformats-officedocument.drawingml.chart+xml"/>
  <Override PartName="/word/charts/style26.xml" ContentType="application/vnd.ms-office.chartstyle+xml"/>
  <Override PartName="/word/charts/colors26.xml" ContentType="application/vnd.ms-office.chartcolorstyle+xml"/>
  <Override PartName="/word/charts/chart29.xml" ContentType="application/vnd.openxmlformats-officedocument.drawingml.chart+xml"/>
  <Override PartName="/word/charts/style27.xml" ContentType="application/vnd.ms-office.chartstyle+xml"/>
  <Override PartName="/word/charts/colors27.xml" ContentType="application/vnd.ms-office.chartcolorstyle+xml"/>
  <Override PartName="/word/drawings/drawing13.xml" ContentType="application/vnd.openxmlformats-officedocument.drawingml.chartshapes+xml"/>
  <Override PartName="/word/charts/chart30.xml" ContentType="application/vnd.openxmlformats-officedocument.drawingml.chart+xml"/>
  <Override PartName="/word/drawings/drawing14.xml" ContentType="application/vnd.openxmlformats-officedocument.drawingml.chartshapes+xml"/>
  <Override PartName="/word/charts/chart31.xml" ContentType="application/vnd.openxmlformats-officedocument.drawingml.chart+xml"/>
  <Override PartName="/word/charts/style28.xml" ContentType="application/vnd.ms-office.chartstyle+xml"/>
  <Override PartName="/word/charts/colors28.xml" ContentType="application/vnd.ms-office.chartcolorstyle+xml"/>
  <Override PartName="/word/charts/chart32.xml" ContentType="application/vnd.openxmlformats-officedocument.drawingml.chart+xml"/>
  <Override PartName="/word/charts/style29.xml" ContentType="application/vnd.ms-office.chartstyle+xml"/>
  <Override PartName="/word/charts/colors29.xml" ContentType="application/vnd.ms-office.chartcolorstyle+xml"/>
  <Override PartName="/word/drawings/drawing15.xml" ContentType="application/vnd.openxmlformats-officedocument.drawingml.chartshapes+xml"/>
  <Override PartName="/word/charts/chart33.xml" ContentType="application/vnd.openxmlformats-officedocument.drawingml.chart+xml"/>
  <Override PartName="/word/charts/style30.xml" ContentType="application/vnd.ms-office.chartstyle+xml"/>
  <Override PartName="/word/charts/colors30.xml" ContentType="application/vnd.ms-office.chartcolorstyle+xml"/>
  <Override PartName="/word/drawings/drawing16.xml" ContentType="application/vnd.openxmlformats-officedocument.drawingml.chartshapes+xml"/>
  <Override PartName="/word/charts/chart34.xml" ContentType="application/vnd.openxmlformats-officedocument.drawingml.chart+xml"/>
  <Override PartName="/word/charts/style31.xml" ContentType="application/vnd.ms-office.chartstyle+xml"/>
  <Override PartName="/word/charts/colors31.xml" ContentType="application/vnd.ms-office.chartcolorstyle+xml"/>
  <Override PartName="/word/drawings/drawing17.xml" ContentType="application/vnd.openxmlformats-officedocument.drawingml.chartshapes+xml"/>
  <Override PartName="/word/charts/chart35.xml" ContentType="application/vnd.openxmlformats-officedocument.drawingml.chart+xml"/>
  <Override PartName="/word/charts/style32.xml" ContentType="application/vnd.ms-office.chartstyle+xml"/>
  <Override PartName="/word/charts/colors32.xml" ContentType="application/vnd.ms-office.chartcolorstyle+xml"/>
  <Override PartName="/word/drawings/drawing18.xml" ContentType="application/vnd.openxmlformats-officedocument.drawingml.chartshapes+xml"/>
  <Override PartName="/word/charts/chart36.xml" ContentType="application/vnd.openxmlformats-officedocument.drawingml.chart+xml"/>
  <Override PartName="/word/charts/style33.xml" ContentType="application/vnd.ms-office.chartstyle+xml"/>
  <Override PartName="/word/charts/colors33.xml" ContentType="application/vnd.ms-office.chartcolorstyle+xml"/>
  <Override PartName="/word/header7.xml" ContentType="application/vnd.openxmlformats-officedocument.wordprocessingml.head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314F6E" w14:textId="4576C6B3" w:rsidR="00C13E4A" w:rsidRPr="007112FA" w:rsidRDefault="00C13E4A" w:rsidP="00C13E4A">
      <w:pPr>
        <w:pStyle w:val="Title"/>
        <w:rPr>
          <w:rFonts w:ascii="Crimson Pro" w:hAnsi="Crimson Pro"/>
          <w:color w:val="34D399" w:themeColor="accent3"/>
        </w:rPr>
      </w:pPr>
      <w:r>
        <w:rPr>
          <w:rFonts w:ascii="Crimson Pro" w:hAnsi="Crimson Pro"/>
          <w:noProof/>
          <w:color w:val="7C3AEC" w:themeColor="accent2"/>
          <w:sz w:val="180"/>
          <w:szCs w:val="260"/>
        </w:rPr>
        <mc:AlternateContent>
          <mc:Choice Requires="wps">
            <w:drawing>
              <wp:anchor distT="0" distB="0" distL="114300" distR="114300" simplePos="0" relativeHeight="251658289" behindDoc="0" locked="0" layoutInCell="1" allowOverlap="1" wp14:anchorId="3C1CDB6C" wp14:editId="32C745D7">
                <wp:simplePos x="0" y="0"/>
                <wp:positionH relativeFrom="column">
                  <wp:posOffset>147007</wp:posOffset>
                </wp:positionH>
                <wp:positionV relativeFrom="paragraph">
                  <wp:posOffset>747528</wp:posOffset>
                </wp:positionV>
                <wp:extent cx="5692140" cy="859809"/>
                <wp:effectExtent l="0" t="0" r="0" b="0"/>
                <wp:wrapNone/>
                <wp:docPr id="1633835929" name="Text Box 39"/>
                <wp:cNvGraphicFramePr/>
                <a:graphic xmlns:a="http://schemas.openxmlformats.org/drawingml/2006/main">
                  <a:graphicData uri="http://schemas.microsoft.com/office/word/2010/wordprocessingShape">
                    <wps:wsp>
                      <wps:cNvSpPr txBox="1"/>
                      <wps:spPr>
                        <a:xfrm>
                          <a:off x="0" y="0"/>
                          <a:ext cx="5692140" cy="859809"/>
                        </a:xfrm>
                        <a:prstGeom prst="rect">
                          <a:avLst/>
                        </a:prstGeom>
                        <a:noFill/>
                        <a:ln w="6350">
                          <a:noFill/>
                        </a:ln>
                      </wps:spPr>
                      <wps:txbx>
                        <w:txbxContent>
                          <w:p w14:paraId="52115096" w14:textId="77777777" w:rsidR="00C13E4A" w:rsidRPr="00C13E4A" w:rsidRDefault="00C13E4A" w:rsidP="00C13E4A">
                            <w:pPr>
                              <w:pStyle w:val="Subtitle"/>
                            </w:pPr>
                            <w:r w:rsidRPr="00C13E4A">
                              <w:t xml:space="preserve">The KRI Style Guide To </w:t>
                            </w:r>
                          </w:p>
                          <w:p w14:paraId="7D4D7197" w14:textId="77777777" w:rsidR="00C13E4A" w:rsidRPr="00C13E4A" w:rsidRDefault="00C13E4A" w:rsidP="00C13E4A">
                            <w:pPr>
                              <w:pStyle w:val="Subtitle"/>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1CDB6C" id="_x0000_t202" coordsize="21600,21600" o:spt="202" path="m,l,21600r21600,l21600,xe">
                <v:stroke joinstyle="miter"/>
                <v:path gradientshapeok="t" o:connecttype="rect"/>
              </v:shapetype>
              <v:shape id="Text Box 39" o:spid="_x0000_s1026" type="#_x0000_t202" style="position:absolute;margin-left:11.6pt;margin-top:58.85pt;width:448.2pt;height:67.7pt;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vxdzFwIAACwEAAAOAAAAZHJzL2Uyb0RvYy54bWysU02P2jAQvVfqf7B8XxJYoBARVnRXVJXQ&#13;&#10;7kpstWfj2CSS43FtQ0J/fcdO+NC2p6oXZ8ZvMh/vjRcPba3IUVhXgc7pcJBSIjSHotL7nP54W9/N&#13;&#10;KHGe6YIp0CKnJ+How/Lzp0VjMjGCElQhLMEk2mWNyWnpvcmSxPFS1MwNwAiNoARbM4+u3SeFZQ1m&#13;&#10;r1UyStNp0oAtjAUunMPbpw6ky5hfSsH9i5ROeKJyir35eNp47sKZLBcs21tmyor3bbB/6KJmlcai&#13;&#10;l1RPzDNysNUfqeqKW3Ag/YBDnYCUFRdxBpxmmH6YZlsyI+IsSI4zF5rc/0vLn49b82qJb79CiwIG&#13;&#10;QhrjMoeXYZ5W2jp8sVOCOFJ4utAmWk84Xk6m89FwjBBHbDaZz9J5SJNc/zbW+W8CahKMnFqUJbLF&#13;&#10;jhvnu9BzSCimYV0pFaVRmjQ5nd5P0vjDBcHkSmONa6/B8u2u7QfYQXHCuSx0kjvD1xUW3zDnX5lF&#13;&#10;jbFf3Fv/godUgEWgtygpwf76232IR+oRpaTBncmp+3lgVlCivmsUZT4cBxp8dMaTLyN07C2yu0X0&#13;&#10;oX4EXMshvhDDoxnivTqb0kL9juu9ClURYppj7Zz6s/nou03G58HFahWDcK0M8xu9NTykDnQGat/a&#13;&#10;d2ZNz79H5Z7hvF0s+yBDF9sJsTp4kFXUKBDcsdrzjisZVe6fT9j5Wz9GXR/58jcAAAD//wMAUEsD&#13;&#10;BBQABgAIAAAAIQDu2Kpy5AAAAA8BAAAPAAAAZHJzL2Rvd25yZXYueG1sTE9NT8MwDL0j8R8iI3Fj&#13;&#10;aTvtq2s6TUUTEoLDxi7c3MZrK5qkNNlW+PWYE1ws2e/5fWSb0XTiQoNvnVUQTyIQZCunW1srOL7t&#13;&#10;HpYgfECrsXOWFHyRh01+e5Nhqt3V7ulyCLVgEetTVNCE0KdS+qohg37ierKMndxgMPA61FIPeGVx&#13;&#10;08kkiubSYGvZocGeioaqj8PZKHgudq+4LxOz/O6Kp5fTtv88vs+Uur8bH9c8tmsQgcbw9wG/HTg/&#13;&#10;5BysdGervegUJNOEmXyPFwsQTFjFqzmIkpHZNAaZZ/J/j/wHAAD//wMAUEsBAi0AFAAGAAgAAAAh&#13;&#10;ALaDOJL+AAAA4QEAABMAAAAAAAAAAAAAAAAAAAAAAFtDb250ZW50X1R5cGVzXS54bWxQSwECLQAU&#13;&#10;AAYACAAAACEAOP0h/9YAAACUAQAACwAAAAAAAAAAAAAAAAAvAQAAX3JlbHMvLnJlbHNQSwECLQAU&#13;&#10;AAYACAAAACEAr78XcxcCAAAsBAAADgAAAAAAAAAAAAAAAAAuAgAAZHJzL2Uyb0RvYy54bWxQSwEC&#13;&#10;LQAUAAYACAAAACEA7tiqcuQAAAAPAQAADwAAAAAAAAAAAAAAAABxBAAAZHJzL2Rvd25yZXYueG1s&#13;&#10;UEsFBgAAAAAEAAQA8wAAAIIFAAAAAA==&#13;&#10;" filled="f" stroked="f" strokeweight=".5pt">
                <v:textbox>
                  <w:txbxContent>
                    <w:p w14:paraId="52115096" w14:textId="77777777" w:rsidR="00C13E4A" w:rsidRPr="00C13E4A" w:rsidRDefault="00C13E4A" w:rsidP="00C13E4A">
                      <w:pPr>
                        <w:pStyle w:val="Subtitle"/>
                      </w:pPr>
                      <w:r w:rsidRPr="00C13E4A">
                        <w:t xml:space="preserve">The KRI Style Guide To </w:t>
                      </w:r>
                    </w:p>
                    <w:p w14:paraId="7D4D7197" w14:textId="77777777" w:rsidR="00C13E4A" w:rsidRPr="00C13E4A" w:rsidRDefault="00C13E4A" w:rsidP="00C13E4A">
                      <w:pPr>
                        <w:pStyle w:val="Subtitle"/>
                      </w:pPr>
                    </w:p>
                  </w:txbxContent>
                </v:textbox>
              </v:shape>
            </w:pict>
          </mc:Fallback>
        </mc:AlternateContent>
      </w:r>
      <w:r w:rsidRPr="007F42D3">
        <w:rPr>
          <w:rFonts w:ascii="Crimson Pro" w:hAnsi="Crimson Pro"/>
          <w:noProof/>
        </w:rPr>
        <w:drawing>
          <wp:anchor distT="0" distB="0" distL="114300" distR="114300" simplePos="0" relativeHeight="251658240" behindDoc="0" locked="0" layoutInCell="1" allowOverlap="1" wp14:anchorId="271E1B89" wp14:editId="53644791">
            <wp:simplePos x="0" y="0"/>
            <wp:positionH relativeFrom="column">
              <wp:posOffset>-3378401</wp:posOffset>
            </wp:positionH>
            <wp:positionV relativeFrom="paragraph">
              <wp:posOffset>-626177</wp:posOffset>
            </wp:positionV>
            <wp:extent cx="12526010" cy="10972800"/>
            <wp:effectExtent l="0" t="0" r="0" b="0"/>
            <wp:wrapNone/>
            <wp:docPr id="504340386" name="Picture 1" descr="A black background with many small flowers&#10;&#10;AI-generated content may be incorrect."/>
            <wp:cNvGraphicFramePr/>
            <a:graphic xmlns:a="http://schemas.openxmlformats.org/drawingml/2006/main">
              <a:graphicData uri="http://schemas.openxmlformats.org/drawingml/2006/picture">
                <pic:pic xmlns:pic="http://schemas.openxmlformats.org/drawingml/2006/picture">
                  <pic:nvPicPr>
                    <pic:cNvPr id="976363527" name="Picture 1" descr="A black background with many small flowers&#10;&#10;AI-generated content may be incorrect."/>
                    <pic:cNvPicPr/>
                  </pic:nvPicPr>
                  <pic:blipFill>
                    <a:blip r:embed="rId11"/>
                    <a:stretch>
                      <a:fillRect/>
                    </a:stretch>
                  </pic:blipFill>
                  <pic:spPr>
                    <a:xfrm>
                      <a:off x="0" y="0"/>
                      <a:ext cx="12526010" cy="10972800"/>
                    </a:xfrm>
                    <a:prstGeom prst="rect">
                      <a:avLst/>
                    </a:prstGeom>
                  </pic:spPr>
                </pic:pic>
              </a:graphicData>
            </a:graphic>
            <wp14:sizeRelH relativeFrom="margin">
              <wp14:pctWidth>0</wp14:pctWidth>
            </wp14:sizeRelH>
            <wp14:sizeRelV relativeFrom="margin">
              <wp14:pctHeight>0</wp14:pctHeight>
            </wp14:sizeRelV>
          </wp:anchor>
        </w:drawing>
      </w:r>
      <w:r>
        <w:rPr>
          <w:rFonts w:ascii="Crimson Pro" w:hAnsi="Crimson Pro"/>
          <w:noProof/>
        </w:rPr>
        <w:drawing>
          <wp:anchor distT="0" distB="0" distL="114300" distR="114300" simplePos="0" relativeHeight="251658292" behindDoc="0" locked="0" layoutInCell="1" allowOverlap="1" wp14:anchorId="7EA194D5" wp14:editId="17D7BCFF">
            <wp:simplePos x="0" y="0"/>
            <wp:positionH relativeFrom="column">
              <wp:posOffset>4685965</wp:posOffset>
            </wp:positionH>
            <wp:positionV relativeFrom="paragraph">
              <wp:posOffset>-135523</wp:posOffset>
            </wp:positionV>
            <wp:extent cx="1672046" cy="585216"/>
            <wp:effectExtent l="0" t="0" r="4445" b="0"/>
            <wp:wrapNone/>
            <wp:docPr id="658150955" name="Graphic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150955" name="Graphic 658150955"/>
                    <pic:cNvPicPr/>
                  </pic:nvPicPr>
                  <pic:blipFill>
                    <a:blip r:embed="rId12">
                      <a:extLst>
                        <a:ext uri="{96DAC541-7B7A-43D3-8B79-37D633B846F1}">
                          <asvg:svgBlip xmlns:asvg="http://schemas.microsoft.com/office/drawing/2016/SVG/main" r:embed="rId13"/>
                        </a:ext>
                      </a:extLst>
                    </a:blip>
                    <a:stretch>
                      <a:fillRect/>
                    </a:stretch>
                  </pic:blipFill>
                  <pic:spPr>
                    <a:xfrm>
                      <a:off x="0" y="0"/>
                      <a:ext cx="1672046" cy="585216"/>
                    </a:xfrm>
                    <a:prstGeom prst="rect">
                      <a:avLst/>
                    </a:prstGeom>
                  </pic:spPr>
                </pic:pic>
              </a:graphicData>
            </a:graphic>
            <wp14:sizeRelH relativeFrom="page">
              <wp14:pctWidth>0</wp14:pctWidth>
            </wp14:sizeRelH>
            <wp14:sizeRelV relativeFrom="page">
              <wp14:pctHeight>0</wp14:pctHeight>
            </wp14:sizeRelV>
          </wp:anchor>
        </w:drawing>
      </w:r>
      <w:r w:rsidRPr="007F42D3">
        <w:rPr>
          <w:rFonts w:ascii="Crimson Pro" w:hAnsi="Crimson Pro"/>
          <w:noProof/>
        </w:rPr>
        <w:drawing>
          <wp:anchor distT="0" distB="0" distL="114300" distR="114300" simplePos="0" relativeHeight="251658291" behindDoc="0" locked="0" layoutInCell="1" allowOverlap="1" wp14:anchorId="4A7A41A7" wp14:editId="4F35744A">
            <wp:simplePos x="0" y="0"/>
            <wp:positionH relativeFrom="column">
              <wp:posOffset>-3221355</wp:posOffset>
            </wp:positionH>
            <wp:positionV relativeFrom="paragraph">
              <wp:posOffset>-478155</wp:posOffset>
            </wp:positionV>
            <wp:extent cx="1667510" cy="583565"/>
            <wp:effectExtent l="0" t="0" r="0" b="635"/>
            <wp:wrapNone/>
            <wp:docPr id="606554800" name="Graphic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563924" name="Graphic 740563924"/>
                    <pic:cNvPicPr/>
                  </pic:nvPicPr>
                  <pic:blipFill>
                    <a:blip r:embed="rId12">
                      <a:extLst>
                        <a:ext uri="{96DAC541-7B7A-43D3-8B79-37D633B846F1}">
                          <asvg:svgBlip xmlns:asvg="http://schemas.microsoft.com/office/drawing/2016/SVG/main" r:embed="rId13"/>
                        </a:ext>
                      </a:extLst>
                    </a:blip>
                    <a:stretch>
                      <a:fillRect/>
                    </a:stretch>
                  </pic:blipFill>
                  <pic:spPr>
                    <a:xfrm>
                      <a:off x="0" y="0"/>
                      <a:ext cx="1667510" cy="583565"/>
                    </a:xfrm>
                    <a:prstGeom prst="rect">
                      <a:avLst/>
                    </a:prstGeom>
                  </pic:spPr>
                </pic:pic>
              </a:graphicData>
            </a:graphic>
            <wp14:sizeRelH relativeFrom="page">
              <wp14:pctWidth>0</wp14:pctWidth>
            </wp14:sizeRelH>
            <wp14:sizeRelV relativeFrom="page">
              <wp14:pctHeight>0</wp14:pctHeight>
            </wp14:sizeRelV>
          </wp:anchor>
        </w:drawing>
      </w:r>
      <w:r w:rsidRPr="007F42D3">
        <w:rPr>
          <w:rFonts w:ascii="Crimson Pro" w:hAnsi="Crimson Pro"/>
          <w:noProof/>
        </w:rPr>
        <w:drawing>
          <wp:anchor distT="0" distB="0" distL="114300" distR="114300" simplePos="0" relativeHeight="251658290" behindDoc="0" locked="0" layoutInCell="1" allowOverlap="1" wp14:anchorId="50BB25CE" wp14:editId="36A63165">
            <wp:simplePos x="0" y="0"/>
            <wp:positionH relativeFrom="column">
              <wp:posOffset>-3373755</wp:posOffset>
            </wp:positionH>
            <wp:positionV relativeFrom="paragraph">
              <wp:posOffset>-630555</wp:posOffset>
            </wp:positionV>
            <wp:extent cx="1667510" cy="583565"/>
            <wp:effectExtent l="0" t="0" r="0" b="635"/>
            <wp:wrapNone/>
            <wp:docPr id="1613611889" name="Graphic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563924" name="Graphic 740563924"/>
                    <pic:cNvPicPr/>
                  </pic:nvPicPr>
                  <pic:blipFill>
                    <a:blip r:embed="rId12">
                      <a:extLst>
                        <a:ext uri="{96DAC541-7B7A-43D3-8B79-37D633B846F1}">
                          <asvg:svgBlip xmlns:asvg="http://schemas.microsoft.com/office/drawing/2016/SVG/main" r:embed="rId13"/>
                        </a:ext>
                      </a:extLst>
                    </a:blip>
                    <a:stretch>
                      <a:fillRect/>
                    </a:stretch>
                  </pic:blipFill>
                  <pic:spPr>
                    <a:xfrm>
                      <a:off x="0" y="0"/>
                      <a:ext cx="1667510" cy="583565"/>
                    </a:xfrm>
                    <a:prstGeom prst="rect">
                      <a:avLst/>
                    </a:prstGeom>
                  </pic:spPr>
                </pic:pic>
              </a:graphicData>
            </a:graphic>
            <wp14:sizeRelH relativeFrom="page">
              <wp14:pctWidth>0</wp14:pctWidth>
            </wp14:sizeRelH>
            <wp14:sizeRelV relativeFrom="page">
              <wp14:pctHeight>0</wp14:pctHeight>
            </wp14:sizeRelV>
          </wp:anchor>
        </w:drawing>
      </w:r>
    </w:p>
    <w:p w14:paraId="53C10D12" w14:textId="353732D1" w:rsidR="00C13E4A" w:rsidRPr="007835E7" w:rsidRDefault="00876241" w:rsidP="00C13E4A">
      <w:pPr>
        <w:rPr>
          <w:szCs w:val="20"/>
        </w:rPr>
        <w:sectPr w:rsidR="00C13E4A" w:rsidRPr="007835E7" w:rsidSect="00C13E4A">
          <w:headerReference w:type="even" r:id="rId14"/>
          <w:headerReference w:type="default" r:id="rId15"/>
          <w:footerReference w:type="even" r:id="rId16"/>
          <w:footerReference w:type="default" r:id="rId17"/>
          <w:headerReference w:type="first" r:id="rId18"/>
          <w:footerReference w:type="first" r:id="rId19"/>
          <w:pgSz w:w="11906" w:h="16838"/>
          <w:pgMar w:top="993" w:right="991" w:bottom="567" w:left="993" w:header="708" w:footer="708" w:gutter="0"/>
          <w:cols w:space="708"/>
          <w:titlePg/>
          <w:docGrid w:linePitch="360"/>
        </w:sectPr>
      </w:pPr>
      <w:r w:rsidRPr="007835E7">
        <w:rPr>
          <w:noProof/>
          <w:color w:val="7C3AEC" w:themeColor="accent2"/>
          <w:szCs w:val="20"/>
        </w:rPr>
        <mc:AlternateContent>
          <mc:Choice Requires="wps">
            <w:drawing>
              <wp:anchor distT="0" distB="0" distL="114300" distR="114300" simplePos="0" relativeHeight="251658287" behindDoc="0" locked="0" layoutInCell="1" allowOverlap="1" wp14:anchorId="014678DE" wp14:editId="064BED7B">
                <wp:simplePos x="0" y="0"/>
                <wp:positionH relativeFrom="column">
                  <wp:posOffset>150313</wp:posOffset>
                </wp:positionH>
                <wp:positionV relativeFrom="paragraph">
                  <wp:posOffset>3830320</wp:posOffset>
                </wp:positionV>
                <wp:extent cx="5692140" cy="1493520"/>
                <wp:effectExtent l="0" t="0" r="0" b="0"/>
                <wp:wrapNone/>
                <wp:docPr id="1680541214" name="Text Box 39"/>
                <wp:cNvGraphicFramePr/>
                <a:graphic xmlns:a="http://schemas.openxmlformats.org/drawingml/2006/main">
                  <a:graphicData uri="http://schemas.microsoft.com/office/word/2010/wordprocessingShape">
                    <wps:wsp>
                      <wps:cNvSpPr txBox="1"/>
                      <wps:spPr>
                        <a:xfrm>
                          <a:off x="0" y="0"/>
                          <a:ext cx="5692140" cy="1493520"/>
                        </a:xfrm>
                        <a:prstGeom prst="rect">
                          <a:avLst/>
                        </a:prstGeom>
                        <a:noFill/>
                        <a:ln w="6350">
                          <a:noFill/>
                        </a:ln>
                      </wps:spPr>
                      <wps:txbx>
                        <w:txbxContent>
                          <w:p w14:paraId="55612D0C" w14:textId="77777777" w:rsidR="00C13E4A" w:rsidRPr="00876241" w:rsidRDefault="00C13E4A" w:rsidP="00C13E4A">
                            <w:pPr>
                              <w:pStyle w:val="FigureTable"/>
                              <w:rPr>
                                <w:color w:val="004875"/>
                              </w:rPr>
                            </w:pPr>
                            <w:r w:rsidRPr="00876241">
                              <w:rPr>
                                <w:color w:val="004875"/>
                              </w:rPr>
                              <w:t>An Integration of the Wall Street Journal (WSJ) and Khazanah Research Institute (KRI) Formats</w:t>
                            </w:r>
                          </w:p>
                          <w:p w14:paraId="407CBD4C" w14:textId="4D4E7166" w:rsidR="00C13E4A" w:rsidRPr="00876241" w:rsidRDefault="00C13E4A" w:rsidP="00C13E4A">
                            <w:pPr>
                              <w:pStyle w:val="FigureTable"/>
                              <w:rPr>
                                <w:color w:val="004875"/>
                              </w:rPr>
                            </w:pPr>
                            <w:r w:rsidRPr="00876241">
                              <w:rPr>
                                <w:color w:val="004875"/>
                              </w:rPr>
                              <w:br/>
                              <w:t>Last modified: 16 December 2020</w:t>
                            </w:r>
                          </w:p>
                          <w:p w14:paraId="0C76D658" w14:textId="77777777" w:rsidR="00C13E4A" w:rsidRPr="00876241" w:rsidRDefault="00C13E4A" w:rsidP="00C13E4A">
                            <w:pPr>
                              <w:pStyle w:val="FigureTable"/>
                              <w:rPr>
                                <w:color w:val="004875"/>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4678DE" id="_x0000_s1027" type="#_x0000_t202" style="position:absolute;left:0;text-align:left;margin-left:11.85pt;margin-top:301.6pt;width:448.2pt;height:117.6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Oq59GgIAADQEAAAOAAAAZHJzL2Uyb0RvYy54bWysU02P2yAQvVfqf0DcG8fZJG2sOKt0V6kq&#13;&#10;RbsrZas9EwyxJWAokNjpr++A86VtT1UvMPCG+XhvmN93WpGDcL4BU9J8MKREGA5VY3Yl/fG6+vSF&#13;&#10;Eh+YqZgCI0p6FJ7eLz5+mLe2ECOoQVXCEQxifNHaktYh2CLLPK+FZn4AVhgEJTjNAh7dLqscazG6&#13;&#10;VtloOJxmLbjKOuDCe7x97EG6SPGlFDw8S+lFIKqkWFtIq0vrNq7ZYs6KnWO2bvipDPYPVWjWGEx6&#13;&#10;CfXIAiN71/wRSjfcgQcZBhx0BlI2XKQesJt8+K6bTc2sSL0gOd5eaPL/Lyx/OmzsiyOh+wodChgJ&#13;&#10;aa0vPF7GfjrpdNyxUoI4Uni80Ca6QDheTqazUT5GiCOWj2d3k1EiNrs+t86HbwI0iUZJHeqS6GKH&#13;&#10;tQ+YEl3PLjGbgVWjVNJGGdKWdHo3GaYHFwRfKIMPr8VGK3TbjjTVTSNbqI7Yn4Neem/5qsEa1syH&#13;&#10;F+ZQa6wb5zc84yIVYC44WZTU4H797T76owSIUtLi7JTU/9wzJyhR3w2KM8vHkY6QDuPJZ6SDuFtk&#13;&#10;e4uYvX4AHM8cf4rlyYz+QZ1N6UC/4ZgvY1aEmOGYu6ThbD6EfqLxm3CxXCYnHC/LwtpsLI+hI6uR&#13;&#10;4dfujTl7kiGggk9wnjJWvFOj9+31WO4DyCZJFXnuWT3Rj6OZFDx9ozj7t+fkdf3si98AAAD//wMA&#13;&#10;UEsDBBQABgAIAAAAIQAsWTbI5AAAAA8BAAAPAAAAZHJzL2Rvd25yZXYueG1sTE89T8MwEN2R+A/W&#13;&#10;IbFRuw6UkOZSVUEVEoKhpQubE7tJRHwOsdsGfj1mguWkp3uf+WqyPTuZ0XeOEOYzAcxQ7XRHDcL+&#13;&#10;bXOTAvNBkVa9I4PwZTysisuLXGXanWlrTrvQsGhCPlMIbQhDxrmvW2OVn7nBUPwd3GhViHBsuB7V&#13;&#10;OZrbnkshFtyqjmJCqwZTtqb+2B0twnO5eVXbStr0uy+fXg7r4XP/fod4fTU9LuNZL4EFM4U/Bfxu&#13;&#10;iP2hiMUqdyTtWY8gk/vIRFiIRAKLhAcp5sAqhDRJb4EXOf+/o/gBAAD//wMAUEsBAi0AFAAGAAgA&#13;&#10;AAAhALaDOJL+AAAA4QEAABMAAAAAAAAAAAAAAAAAAAAAAFtDb250ZW50X1R5cGVzXS54bWxQSwEC&#13;&#10;LQAUAAYACAAAACEAOP0h/9YAAACUAQAACwAAAAAAAAAAAAAAAAAvAQAAX3JlbHMvLnJlbHNQSwEC&#13;&#10;LQAUAAYACAAAACEAGjqufRoCAAA0BAAADgAAAAAAAAAAAAAAAAAuAgAAZHJzL2Uyb0RvYy54bWxQ&#13;&#10;SwECLQAUAAYACAAAACEALFk2yOQAAAAPAQAADwAAAAAAAAAAAAAAAAB0BAAAZHJzL2Rvd25yZXYu&#13;&#10;eG1sUEsFBgAAAAAEAAQA8wAAAIUFAAAAAA==&#13;&#10;" filled="f" stroked="f" strokeweight=".5pt">
                <v:textbox>
                  <w:txbxContent>
                    <w:p w14:paraId="55612D0C" w14:textId="77777777" w:rsidR="00C13E4A" w:rsidRPr="00876241" w:rsidRDefault="00C13E4A" w:rsidP="00C13E4A">
                      <w:pPr>
                        <w:pStyle w:val="FigureTable"/>
                        <w:rPr>
                          <w:color w:val="004875"/>
                        </w:rPr>
                      </w:pPr>
                      <w:r w:rsidRPr="00876241">
                        <w:rPr>
                          <w:color w:val="004875"/>
                        </w:rPr>
                        <w:t>An Integration of the Wall Street Journal (WSJ) and Khazanah Research Institute (KRI) Formats</w:t>
                      </w:r>
                    </w:p>
                    <w:p w14:paraId="407CBD4C" w14:textId="4D4E7166" w:rsidR="00C13E4A" w:rsidRPr="00876241" w:rsidRDefault="00C13E4A" w:rsidP="00C13E4A">
                      <w:pPr>
                        <w:pStyle w:val="FigureTable"/>
                        <w:rPr>
                          <w:color w:val="004875"/>
                        </w:rPr>
                      </w:pPr>
                      <w:r w:rsidRPr="00876241">
                        <w:rPr>
                          <w:color w:val="004875"/>
                        </w:rPr>
                        <w:br/>
                        <w:t>Last modified: 16 December 2020</w:t>
                      </w:r>
                    </w:p>
                    <w:p w14:paraId="0C76D658" w14:textId="77777777" w:rsidR="00C13E4A" w:rsidRPr="00876241" w:rsidRDefault="00C13E4A" w:rsidP="00C13E4A">
                      <w:pPr>
                        <w:pStyle w:val="FigureTable"/>
                        <w:rPr>
                          <w:color w:val="004875"/>
                        </w:rPr>
                      </w:pPr>
                    </w:p>
                  </w:txbxContent>
                </v:textbox>
              </v:shape>
            </w:pict>
          </mc:Fallback>
        </mc:AlternateContent>
      </w:r>
      <w:r w:rsidR="00CF17AB" w:rsidRPr="007835E7">
        <w:rPr>
          <w:noProof/>
          <w:color w:val="7C3AEC" w:themeColor="accent2"/>
          <w:szCs w:val="20"/>
        </w:rPr>
        <mc:AlternateContent>
          <mc:Choice Requires="wps">
            <w:drawing>
              <wp:anchor distT="0" distB="0" distL="114300" distR="114300" simplePos="0" relativeHeight="251658288" behindDoc="0" locked="0" layoutInCell="1" allowOverlap="1" wp14:anchorId="20C1B633" wp14:editId="2CAA8B5E">
                <wp:simplePos x="0" y="0"/>
                <wp:positionH relativeFrom="column">
                  <wp:posOffset>327389</wp:posOffset>
                </wp:positionH>
                <wp:positionV relativeFrom="paragraph">
                  <wp:posOffset>6845300</wp:posOffset>
                </wp:positionV>
                <wp:extent cx="5384800" cy="1843314"/>
                <wp:effectExtent l="0" t="0" r="0" b="0"/>
                <wp:wrapNone/>
                <wp:docPr id="1555379593" name="Text Box 39"/>
                <wp:cNvGraphicFramePr/>
                <a:graphic xmlns:a="http://schemas.openxmlformats.org/drawingml/2006/main">
                  <a:graphicData uri="http://schemas.microsoft.com/office/word/2010/wordprocessingShape">
                    <wps:wsp>
                      <wps:cNvSpPr txBox="1"/>
                      <wps:spPr>
                        <a:xfrm>
                          <a:off x="0" y="0"/>
                          <a:ext cx="5384800" cy="1843314"/>
                        </a:xfrm>
                        <a:prstGeom prst="rect">
                          <a:avLst/>
                        </a:prstGeom>
                        <a:noFill/>
                        <a:ln w="6350">
                          <a:noFill/>
                        </a:ln>
                      </wps:spPr>
                      <wps:txbx>
                        <w:txbxContent>
                          <w:p w14:paraId="1F0BABAA" w14:textId="77777777" w:rsidR="00C13E4A" w:rsidRPr="00C13E4A" w:rsidRDefault="00C13E4A" w:rsidP="00876241">
                            <w:pPr>
                              <w:pStyle w:val="Attribute"/>
                            </w:pPr>
                            <w:r w:rsidRPr="00C13E4A">
                              <w:t xml:space="preserve">Note: This document serves only as </w:t>
                            </w:r>
                            <w:r w:rsidRPr="00C13E4A">
                              <w:rPr>
                                <w:b/>
                                <w:bCs/>
                                <w:iCs/>
                              </w:rPr>
                              <w:t>guideline</w:t>
                            </w:r>
                            <w:r w:rsidRPr="00C13E4A">
                              <w:t xml:space="preserve"> on producing charts and tables that adhere to a ‘KRI Style’, which features a certain general aesthetic with an intent of utmost </w:t>
                            </w:r>
                            <w:r w:rsidRPr="00C13E4A">
                              <w:rPr>
                                <w:b/>
                                <w:bCs/>
                                <w:iCs/>
                              </w:rPr>
                              <w:t>readability</w:t>
                            </w:r>
                            <w:r w:rsidRPr="00C13E4A">
                              <w:t xml:space="preserve"> and </w:t>
                            </w:r>
                            <w:r w:rsidRPr="00C13E4A">
                              <w:rPr>
                                <w:b/>
                                <w:bCs/>
                                <w:iCs/>
                              </w:rPr>
                              <w:t>clarity</w:t>
                            </w:r>
                            <w:r w:rsidRPr="00C13E4A">
                              <w:t xml:space="preserve"> of messaging. Examples shown illustrate how rules can be applied and, where necessary, how they may be relaxed. These examples are not exhaustive and there may be further exceptions. Ultimately, an additional level of visual judgement is needed on a case by case basis, beyond just following the instructions outlined in this document. Other aspects of the ‘KRI Style’, such as writing and formatting, are further explained in other guides and templates.</w:t>
                            </w:r>
                          </w:p>
                          <w:p w14:paraId="34E7ED06" w14:textId="58F7BA94" w:rsidR="00C13E4A" w:rsidRPr="00C13E4A" w:rsidRDefault="00C13E4A" w:rsidP="00876241">
                            <w:pPr>
                              <w:pStyle w:val="Attribute"/>
                            </w:pPr>
                            <w:r w:rsidRPr="00C13E4A">
                              <w:t xml:space="preserve">Feedback and suggestions to the Style Guide may be considered and can be forwarded to </w:t>
                            </w:r>
                            <w:hyperlink r:id="rId20" w:history="1">
                              <w:r w:rsidRPr="00C13E4A">
                                <w:rPr>
                                  <w:rStyle w:val="Hyperlink"/>
                                  <w:rFonts w:ascii="Crimson Pro" w:hAnsi="Crimson Pro"/>
                                  <w:color w:val="072039" w:themeColor="text1"/>
                                </w:rPr>
                                <w:t>Adam.Firouz@krinstitute.org</w:t>
                              </w:r>
                            </w:hyperlink>
                            <w:r w:rsidRPr="00C13E4A">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C1B633" id="_x0000_s1028" type="#_x0000_t202" style="position:absolute;left:0;text-align:left;margin-left:25.8pt;margin-top:539pt;width:424pt;height:145.15pt;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Jw9AHAIAADQEAAAOAAAAZHJzL2Uyb0RvYy54bWysU8tu2zAQvBfoPxC815JsOXUFy4GbwEUB&#13;&#10;IwngFDnTFGkJoLgsSVtyv75Lyi+kPRW9ULvc1T5mhvP7vlXkIKxrQJc0G6WUCM2havSupD9eV59m&#13;&#10;lDjPdMUUaFHSo3D0fvHxw7wzhRhDDaoSlmAR7YrOlLT23hRJ4ngtWuZGYITGoATbMo+u3SWVZR1W&#13;&#10;b1UyTtO7pANbGQtcOIe3j0OQLmJ9KQX3z1I64YkqKc7m42njuQ1nspizYmeZqRt+GoP9wxQtazQ2&#13;&#10;vZR6ZJ6RvW3+KNU23IID6Ucc2gSkbLiIO+A2Wfpum03NjIi7IDjOXGBy/68sfzpszIslvv8KPRIY&#13;&#10;AOmMKxxehn16advwxUkJxhHC4wU20XvC8XI6meWzFEMcY9ksn0yyPNRJrr8b6/w3AS0JRkkt8hLh&#13;&#10;Yoe180PqOSV007BqlIrcKE26kt5Npmn84RLB4kpjj+uwwfL9tidNVdLxeZEtVEfcz8JAvTN81eAM&#13;&#10;a+b8C7PINc6N+vXPeEgF2AtOFiU12F9/uw/5SAFGKelQOyV1P/fMCkrUd43kfMnyPIgtOvn08xgd&#13;&#10;exvZ3kb0vn0AlGeGL8XwaIZ8r86mtNC+ocyXoSuGmObYu6T+bD74QdH4TLhYLmMSysswv9Ybw0Pp&#13;&#10;gGpA+LV/Y9acaPDI4BOcVcaKd2wMuQMfy70H2USqAs4Dqif4UZqR7NMzCtq/9WPW9bEvfgMAAP//&#13;&#10;AwBQSwMEFAAGAAgAAAAhAOhjaKDlAAAAEQEAAA8AAABkcnMvZG93bnJldi54bWxMT01PwkAQvZv4&#13;&#10;HzZj4k22QKhL6ZaQGmJi5ABy8TbtLm3jftTuAtVf73jSyyTz5s37yNejNeyih9B5J2E6SYBpV3vV&#13;&#10;uUbC8W37IICFiE6h8U5L+NIB1sXtTY6Z8le315dDbBiJuJChhDbGPuM81K22GCa+145uJz9YjLQO&#13;&#10;DVcDXkncGj5LkpRb7Bw5tNjrstX1x+FsJbyU2x3uq5kV36Z8fj1t+s/j+0LK+7vxaUVjswIW9Rj/&#13;&#10;PuC3A+WHgoJV/uxUYEbCYpoSk/DkUVAzYojlkqCKoHkq5sCLnP9vUvwAAAD//wMAUEsBAi0AFAAG&#13;&#10;AAgAAAAhALaDOJL+AAAA4QEAABMAAAAAAAAAAAAAAAAAAAAAAFtDb250ZW50X1R5cGVzXS54bWxQ&#13;&#10;SwECLQAUAAYACAAAACEAOP0h/9YAAACUAQAACwAAAAAAAAAAAAAAAAAvAQAAX3JlbHMvLnJlbHNQ&#13;&#10;SwECLQAUAAYACAAAACEAEScPQBwCAAA0BAAADgAAAAAAAAAAAAAAAAAuAgAAZHJzL2Uyb0RvYy54&#13;&#10;bWxQSwECLQAUAAYACAAAACEA6GNooOUAAAARAQAADwAAAAAAAAAAAAAAAAB2BAAAZHJzL2Rvd25y&#13;&#10;ZXYueG1sUEsFBgAAAAAEAAQA8wAAAIgFAAAAAA==&#13;&#10;" filled="f" stroked="f" strokeweight=".5pt">
                <v:textbox>
                  <w:txbxContent>
                    <w:p w14:paraId="1F0BABAA" w14:textId="77777777" w:rsidR="00C13E4A" w:rsidRPr="00C13E4A" w:rsidRDefault="00C13E4A" w:rsidP="00876241">
                      <w:pPr>
                        <w:pStyle w:val="Attribute"/>
                      </w:pPr>
                      <w:r w:rsidRPr="00C13E4A">
                        <w:t xml:space="preserve">Note: This document serves only as </w:t>
                      </w:r>
                      <w:r w:rsidRPr="00C13E4A">
                        <w:rPr>
                          <w:b/>
                          <w:bCs/>
                          <w:iCs/>
                        </w:rPr>
                        <w:t>guideline</w:t>
                      </w:r>
                      <w:r w:rsidRPr="00C13E4A">
                        <w:t xml:space="preserve"> on producing charts and tables that adhere to a ‘KRI Style’, which features a certain general aesthetic with an intent of utmost </w:t>
                      </w:r>
                      <w:r w:rsidRPr="00C13E4A">
                        <w:rPr>
                          <w:b/>
                          <w:bCs/>
                          <w:iCs/>
                        </w:rPr>
                        <w:t>readability</w:t>
                      </w:r>
                      <w:r w:rsidRPr="00C13E4A">
                        <w:t xml:space="preserve"> and </w:t>
                      </w:r>
                      <w:r w:rsidRPr="00C13E4A">
                        <w:rPr>
                          <w:b/>
                          <w:bCs/>
                          <w:iCs/>
                        </w:rPr>
                        <w:t>clarity</w:t>
                      </w:r>
                      <w:r w:rsidRPr="00C13E4A">
                        <w:t xml:space="preserve"> of messaging. Examples shown illustrate how rules can be applied and, where necessary, how they may be relaxed. These examples are not exhaustive and there may be further exceptions. Ultimately, an additional level of visual judgement is needed on a case by case basis, beyond just following the instructions outlined in this document. Other aspects of the ‘KRI Style’, such as writing and formatting, are further explained in other guides and templates.</w:t>
                      </w:r>
                    </w:p>
                    <w:p w14:paraId="34E7ED06" w14:textId="58F7BA94" w:rsidR="00C13E4A" w:rsidRPr="00C13E4A" w:rsidRDefault="00C13E4A" w:rsidP="00876241">
                      <w:pPr>
                        <w:pStyle w:val="Attribute"/>
                      </w:pPr>
                      <w:r w:rsidRPr="00C13E4A">
                        <w:t xml:space="preserve">Feedback and suggestions to the Style Guide may be considered and can be forwarded to </w:t>
                      </w:r>
                      <w:hyperlink r:id="rId21" w:history="1">
                        <w:r w:rsidRPr="00C13E4A">
                          <w:rPr>
                            <w:rStyle w:val="Hyperlink"/>
                            <w:rFonts w:ascii="Crimson Pro" w:hAnsi="Crimson Pro"/>
                            <w:color w:val="072039" w:themeColor="text1"/>
                          </w:rPr>
                          <w:t>Adam.Firouz@krinstitute.org</w:t>
                        </w:r>
                      </w:hyperlink>
                      <w:r w:rsidRPr="00C13E4A">
                        <w:t xml:space="preserve"> </w:t>
                      </w:r>
                    </w:p>
                  </w:txbxContent>
                </v:textbox>
              </v:shape>
            </w:pict>
          </mc:Fallback>
        </mc:AlternateContent>
      </w:r>
      <w:r w:rsidR="00C13E4A" w:rsidRPr="007835E7">
        <w:rPr>
          <w:noProof/>
          <w:color w:val="7C3AEC" w:themeColor="accent2"/>
          <w:szCs w:val="20"/>
        </w:rPr>
        <mc:AlternateContent>
          <mc:Choice Requires="wps">
            <w:drawing>
              <wp:anchor distT="0" distB="0" distL="114300" distR="114300" simplePos="0" relativeHeight="251658241" behindDoc="0" locked="0" layoutInCell="1" allowOverlap="1" wp14:anchorId="5CF5CADD" wp14:editId="60B5B710">
                <wp:simplePos x="0" y="0"/>
                <wp:positionH relativeFrom="column">
                  <wp:posOffset>-603259</wp:posOffset>
                </wp:positionH>
                <wp:positionV relativeFrom="paragraph">
                  <wp:posOffset>493025</wp:posOffset>
                </wp:positionV>
                <wp:extent cx="7503795" cy="3166281"/>
                <wp:effectExtent l="0" t="0" r="14605" b="8890"/>
                <wp:wrapNone/>
                <wp:docPr id="416925891" name="Rectangle 38"/>
                <wp:cNvGraphicFramePr/>
                <a:graphic xmlns:a="http://schemas.openxmlformats.org/drawingml/2006/main">
                  <a:graphicData uri="http://schemas.microsoft.com/office/word/2010/wordprocessingShape">
                    <wps:wsp>
                      <wps:cNvSpPr/>
                      <wps:spPr>
                        <a:xfrm>
                          <a:off x="0" y="0"/>
                          <a:ext cx="7503795" cy="3166281"/>
                        </a:xfrm>
                        <a:prstGeom prst="rect">
                          <a:avLst/>
                        </a:prstGeom>
                        <a:solidFill>
                          <a:srgbClr val="001933"/>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88F7AAE" id="Rectangle 38" o:spid="_x0000_s1026" style="position:absolute;margin-left:-47.5pt;margin-top:38.8pt;width:590.85pt;height:249.3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SOZ8dAIAAEgFAAAOAAAAZHJzL2Uyb0RvYy54bWysVEtv2zAMvg/YfxB0X20nTR9BnSJo0WFA&#13;&#10;0RZth54VWYoNyKJGKa/9+lGy4wRtscOwi0ya5MeHPurqetsatlboG7AlL05yzpSVUDV2WfKfr3ff&#13;&#10;LjjzQdhKGLCq5Dvl+fXs65erjZuqEdRgKoWMQKyfblzJ6xDcNMu8rFUr/Ak4ZcmoAVsRSMVlVqHY&#13;&#10;EHprslGen2UbwMohSOU9/b3tjHyW8LVWMjxq7VVgpuRUW0gnpnMRz2x2JaZLFK5uZF+G+IcqWtFY&#13;&#10;SjpA3Yog2AqbD1BtIxE86HAioc1A60aq1AN1U+TvunmphVOpFxqOd8OY/P+DlQ/rF/eENIaN81NP&#13;&#10;Yuxiq7GNX6qPbdOwdsOw1DYwST/PJ/n4/HLCmSTbuDg7G10UcZzZIdyhD98VtCwKJUe6jTQksb73&#13;&#10;oXPdu8RsHkxT3TXGJAWXixuDbC3izeXF5Xjcox+5ZYeikxR2RsVgY5+VZk1FZY5SxsQnNeAJKZUN&#13;&#10;RWeqRaW6NMUkzxMlqIchInWUACOypvIG7B4gcvUjdtdf7x9DVaLjEJz/rbAueIhImcGGIbhtLOBn&#13;&#10;AIa66jN3/lT+0WiiuIBq94QMoVsG7+RdQ/dzL3x4Ekjspz2hjQ6PdGgDm5JDL3FWA/7+7H/0J1KS&#13;&#10;lbMNbVPJ/a+VQMWZ+WGJrpfF6Wlcv6ScTs5HpOCxZXFssav2BujaC3o7nExi9A9mL2qE9o0Wfx6z&#13;&#10;kklYSblLLgPulZvQbTk9HVLN58mNVs6JcG9fnIzgcaqRf6/bN4GuJ2kgfj/AfvPE9B1XO98YaWG+&#13;&#10;CqCbROTDXPt507om4vRPS3wPjvXkdXgAZ38AAAD//wMAUEsDBBQABgAIAAAAIQDD0BSd5QAAABAB&#13;&#10;AAAPAAAAZHJzL2Rvd25yZXYueG1sTI9LT8MwEITvSPwHa5G4tQ6Vapc0TsVDHEC9NJSenXibRPgR&#13;&#10;2U6b8utxT3BZabS7M/MVm8lockIfemcFPMwzIGgbp3rbCth/vs1WQEKUVkntLAq4YIBNeXtTyFy5&#13;&#10;s93hqYotSSY25FJAF+OQUxqaDo0MczegTbuj80bGJH1LlZfnZG40XWQZo0b2NiV0csCXDpvvajQC&#13;&#10;tpFtMVC+//gZ9aH6utTvz9wLcX83va7TeFoDiTjFvw+4MqT+UKZitRutCkQLmD0uE1AUwDkDcj3I&#13;&#10;VowDqQUsOVsALQv6H6T8BQAA//8DAFBLAQItABQABgAIAAAAIQC2gziS/gAAAOEBAAATAAAAAAAA&#13;&#10;AAAAAAAAAAAAAABbQ29udGVudF9UeXBlc10ueG1sUEsBAi0AFAAGAAgAAAAhADj9If/WAAAAlAEA&#13;&#10;AAsAAAAAAAAAAAAAAAAALwEAAF9yZWxzLy5yZWxzUEsBAi0AFAAGAAgAAAAhAF9I5nx0AgAASAUA&#13;&#10;AA4AAAAAAAAAAAAAAAAALgIAAGRycy9lMm9Eb2MueG1sUEsBAi0AFAAGAAgAAAAhAMPQFJ3lAAAA&#13;&#10;EAEAAA8AAAAAAAAAAAAAAAAAzgQAAGRycy9kb3ducmV2LnhtbFBLBQYAAAAABAAEAPMAAADgBQAA&#13;&#10;AAA=&#13;&#10;" fillcolor="#001933" strokecolor="#260e02 [484]" strokeweight="1pt"/>
            </w:pict>
          </mc:Fallback>
        </mc:AlternateContent>
      </w:r>
      <w:r w:rsidR="00C13E4A" w:rsidRPr="007835E7">
        <w:rPr>
          <w:noProof/>
          <w:color w:val="7C3AEC" w:themeColor="accent2"/>
          <w:szCs w:val="20"/>
        </w:rPr>
        <mc:AlternateContent>
          <mc:Choice Requires="wps">
            <w:drawing>
              <wp:anchor distT="0" distB="0" distL="114300" distR="114300" simplePos="0" relativeHeight="251658286" behindDoc="0" locked="0" layoutInCell="1" allowOverlap="1" wp14:anchorId="5D868187" wp14:editId="4D11CE61">
                <wp:simplePos x="0" y="0"/>
                <wp:positionH relativeFrom="column">
                  <wp:posOffset>146685</wp:posOffset>
                </wp:positionH>
                <wp:positionV relativeFrom="paragraph">
                  <wp:posOffset>880745</wp:posOffset>
                </wp:positionV>
                <wp:extent cx="5692140" cy="3040380"/>
                <wp:effectExtent l="0" t="0" r="0" b="0"/>
                <wp:wrapNone/>
                <wp:docPr id="2071840967" name="Text Box 39"/>
                <wp:cNvGraphicFramePr/>
                <a:graphic xmlns:a="http://schemas.openxmlformats.org/drawingml/2006/main">
                  <a:graphicData uri="http://schemas.microsoft.com/office/word/2010/wordprocessingShape">
                    <wps:wsp>
                      <wps:cNvSpPr txBox="1"/>
                      <wps:spPr>
                        <a:xfrm>
                          <a:off x="0" y="0"/>
                          <a:ext cx="5692140" cy="3040380"/>
                        </a:xfrm>
                        <a:prstGeom prst="rect">
                          <a:avLst/>
                        </a:prstGeom>
                        <a:noFill/>
                        <a:ln w="6350">
                          <a:noFill/>
                        </a:ln>
                      </wps:spPr>
                      <wps:txbx>
                        <w:txbxContent>
                          <w:p w14:paraId="46099741" w14:textId="77777777" w:rsidR="00C13E4A" w:rsidRPr="00C13E4A" w:rsidRDefault="00C13E4A" w:rsidP="00C13E4A">
                            <w:pPr>
                              <w:pStyle w:val="TitleCover"/>
                              <w:rPr>
                                <w:b w:val="0"/>
                                <w:bCs w:val="0"/>
                              </w:rPr>
                            </w:pPr>
                            <w:r w:rsidRPr="00101AF2">
                              <w:rPr>
                                <w:b w:val="0"/>
                                <w:bCs w:val="0"/>
                                <w:color w:val="FF5900"/>
                              </w:rPr>
                              <w:t>CHARTS</w:t>
                            </w:r>
                            <w:r w:rsidRPr="00C13E4A">
                              <w:rPr>
                                <w:b w:val="0"/>
                                <w:bCs w:val="0"/>
                                <w:color w:val="7C3AEC" w:themeColor="accent2"/>
                              </w:rPr>
                              <w:t xml:space="preserve"> </w:t>
                            </w:r>
                            <w:r w:rsidRPr="00C13E4A">
                              <w:rPr>
                                <w:b w:val="0"/>
                                <w:bCs w:val="0"/>
                              </w:rPr>
                              <w:t>&amp; TABLES</w:t>
                            </w:r>
                          </w:p>
                          <w:p w14:paraId="78FC75AC" w14:textId="77777777" w:rsidR="00C13E4A" w:rsidRPr="00C13E4A" w:rsidRDefault="00C13E4A" w:rsidP="00C13E4A">
                            <w:pPr>
                              <w:pStyle w:val="TitleCover"/>
                              <w:rPr>
                                <w:b w:val="0"/>
                                <w:bCs w:val="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868187" id="_x0000_s1029" type="#_x0000_t202" style="position:absolute;left:0;text-align:left;margin-left:11.55pt;margin-top:69.35pt;width:448.2pt;height:239.4pt;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J+ZOGwIAADQEAAAOAAAAZHJzL2Uyb0RvYy54bWysU9tuGyEQfa/Uf0C817u+Nll5HbmJXFWK&#13;&#10;kkhOlGfMgheJZShg77pf34H1TWmfqr7AwBnmcs4wv+saTfbCeQWmpMNBTokwHCpltiV9e119uaHE&#13;&#10;B2YqpsGIkh6Ep3eLz5/mrS3ECGrQlXAEgxhftLakdQi2yDLPa9EwPwArDIISXMMCHt02qxxrMXqj&#13;&#10;s1Gez7IWXGUdcOE93j70IF2k+FIKHp6l9CIQXVKsLaTVpXUT12wxZ8XWMVsrfiyD/UMVDVMGk55D&#13;&#10;PbDAyM6pP0I1ijvwIMOAQ5OBlIqL1AN2M8w/dLOumRWpFyTH2zNN/v+F5U/7tX1xJHTfoEMBIyGt&#13;&#10;9YXHy9hPJ10Td6yUII4UHs60iS4QjpfT2e1oOEGIIzbOJ/n4JhGbXZ5b58N3AQ2JRkkd6pLoYvtH&#13;&#10;HzAlup5cYjYDK6V10kYb0pZ0Np7m6cEZwRfa4MNLsdEK3aYjqsIyTo1soDpgfw566b3lK4U1PDIf&#13;&#10;XphDrbFunN/wjIvUgLngaFFSg/v1t/vojxIgSkmLs1NS/3PHnKBE/zAozu1wEukI6TCZfh3hwV0j&#13;&#10;m2vE7Jp7wPEc4k+xPJnRP+iTKR007zjmy5gVIWY45i5pOJn3oZ9o/CZcLJfJCcfLsvBo1pbH0JHV&#13;&#10;yPBr986cPcoQUMEnOE0ZKz6o0fv2eix3AaRKUkWee1aP9ONoJgWP3yjO/vU5eV0+++I3AAAA//8D&#13;&#10;AFBLAwQUAAYACAAAACEAlBLYJeYAAAAPAQAADwAAAGRycy9kb3ducmV2LnhtbExPPU/DMBDdkfgP&#13;&#10;1iGxUSep0qZpnKoKqpAQDC1d2JzYTSLsc4jdNvDrOSZYTrp7795HsZmsYRc9+t6hgHgWAdPYONVj&#13;&#10;K+D4tnvIgPkgUUnjUAv40h425e1NIXPlrrjXl0NoGYmgz6WALoQh59w3nbbSz9ygkbCTG60MtI4t&#13;&#10;V6O8krg1PImiBbeyR3Lo5KCrTjcfh7MV8FztXuW+Tmz2baqnl9N2+Dy+p0Lc302PaxrbNbCgp/D3&#13;&#10;Ab8dKD+UFKx2Z1SeGQHJPCYm3efZEhgRVvEqBVYLWMTLFHhZ8P89yh8AAAD//wMAUEsBAi0AFAAG&#13;&#10;AAgAAAAhALaDOJL+AAAA4QEAABMAAAAAAAAAAAAAAAAAAAAAAFtDb250ZW50X1R5cGVzXS54bWxQ&#13;&#10;SwECLQAUAAYACAAAACEAOP0h/9YAAACUAQAACwAAAAAAAAAAAAAAAAAvAQAAX3JlbHMvLnJlbHNQ&#13;&#10;SwECLQAUAAYACAAAACEA9ifmThsCAAA0BAAADgAAAAAAAAAAAAAAAAAuAgAAZHJzL2Uyb0RvYy54&#13;&#10;bWxQSwECLQAUAAYACAAAACEAlBLYJeYAAAAPAQAADwAAAAAAAAAAAAAAAAB1BAAAZHJzL2Rvd25y&#13;&#10;ZXYueG1sUEsFBgAAAAAEAAQA8wAAAIgFAAAAAA==&#13;&#10;" filled="f" stroked="f" strokeweight=".5pt">
                <v:textbox>
                  <w:txbxContent>
                    <w:p w14:paraId="46099741" w14:textId="77777777" w:rsidR="00C13E4A" w:rsidRPr="00C13E4A" w:rsidRDefault="00C13E4A" w:rsidP="00C13E4A">
                      <w:pPr>
                        <w:pStyle w:val="TitleCover"/>
                        <w:rPr>
                          <w:b w:val="0"/>
                          <w:bCs w:val="0"/>
                        </w:rPr>
                      </w:pPr>
                      <w:r w:rsidRPr="00101AF2">
                        <w:rPr>
                          <w:b w:val="0"/>
                          <w:bCs w:val="0"/>
                          <w:color w:val="FF5900"/>
                        </w:rPr>
                        <w:t>CHARTS</w:t>
                      </w:r>
                      <w:r w:rsidRPr="00C13E4A">
                        <w:rPr>
                          <w:b w:val="0"/>
                          <w:bCs w:val="0"/>
                          <w:color w:val="7C3AEC" w:themeColor="accent2"/>
                        </w:rPr>
                        <w:t xml:space="preserve"> </w:t>
                      </w:r>
                      <w:r w:rsidRPr="00C13E4A">
                        <w:rPr>
                          <w:b w:val="0"/>
                          <w:bCs w:val="0"/>
                        </w:rPr>
                        <w:t>&amp; TABLES</w:t>
                      </w:r>
                    </w:p>
                    <w:p w14:paraId="78FC75AC" w14:textId="77777777" w:rsidR="00C13E4A" w:rsidRPr="00C13E4A" w:rsidRDefault="00C13E4A" w:rsidP="00C13E4A">
                      <w:pPr>
                        <w:pStyle w:val="TitleCover"/>
                        <w:rPr>
                          <w:b w:val="0"/>
                          <w:bCs w:val="0"/>
                        </w:rPr>
                      </w:pPr>
                    </w:p>
                  </w:txbxContent>
                </v:textbox>
              </v:shape>
            </w:pict>
          </mc:Fallback>
        </mc:AlternateContent>
      </w:r>
    </w:p>
    <w:p w14:paraId="301F4AC6" w14:textId="77777777" w:rsidR="00C13E4A" w:rsidRPr="0056608E" w:rsidRDefault="00C13E4A" w:rsidP="00C13E4A">
      <w:pPr>
        <w:pStyle w:val="HeaderChapterHeading"/>
        <w:rPr>
          <w:b/>
          <w:lang w:val="en-GB"/>
        </w:rPr>
      </w:pPr>
      <w:bookmarkStart w:id="0" w:name="_Hlk17875735"/>
      <w:r w:rsidRPr="0056608E">
        <w:rPr>
          <w:lang w:val="en-GB"/>
        </w:rPr>
        <w:lastRenderedPageBreak/>
        <w:t>Table of Contents</w:t>
      </w:r>
    </w:p>
    <w:p w14:paraId="3B846299" w14:textId="77777777" w:rsidR="00C13E4A" w:rsidRPr="007835E7" w:rsidRDefault="00C13E4A" w:rsidP="00C13E4A">
      <w:pPr>
        <w:autoSpaceDE w:val="0"/>
        <w:autoSpaceDN w:val="0"/>
        <w:adjustRightInd w:val="0"/>
        <w:spacing w:after="0" w:line="240" w:lineRule="auto"/>
        <w:ind w:right="-272"/>
        <w:rPr>
          <w:rFonts w:cs="SabonLTStd-Bold"/>
          <w:bCs/>
          <w:color w:val="004876"/>
          <w:szCs w:val="20"/>
          <w:lang w:val="en-GB"/>
        </w:rPr>
      </w:pPr>
    </w:p>
    <w:p w14:paraId="60C76B29" w14:textId="77777777" w:rsidR="00C13E4A" w:rsidRPr="007835E7" w:rsidRDefault="00C13E4A" w:rsidP="00C13E4A">
      <w:pPr>
        <w:autoSpaceDE w:val="0"/>
        <w:autoSpaceDN w:val="0"/>
        <w:adjustRightInd w:val="0"/>
        <w:spacing w:after="0" w:line="240" w:lineRule="auto"/>
        <w:ind w:right="-272"/>
        <w:rPr>
          <w:rFonts w:cs="SabonLTStd-Bold"/>
          <w:bCs/>
          <w:color w:val="004876"/>
          <w:szCs w:val="20"/>
          <w:lang w:val="en-GB"/>
        </w:rPr>
      </w:pPr>
    </w:p>
    <w:p w14:paraId="5D66ED18" w14:textId="77777777" w:rsidR="00C13E4A" w:rsidRPr="007835E7" w:rsidRDefault="00C13E4A" w:rsidP="009F1590">
      <w:pPr>
        <w:autoSpaceDE w:val="0"/>
        <w:autoSpaceDN w:val="0"/>
        <w:adjustRightInd w:val="0"/>
        <w:spacing w:after="0" w:line="240" w:lineRule="auto"/>
        <w:ind w:right="-131"/>
        <w:rPr>
          <w:rFonts w:cs="SabonLTStd-Bold"/>
          <w:bCs/>
          <w:color w:val="004876"/>
          <w:szCs w:val="20"/>
          <w:lang w:val="en-GB"/>
        </w:rPr>
      </w:pPr>
      <w:r w:rsidRPr="007835E7">
        <w:rPr>
          <w:rFonts w:cs="SabonLTStd-Bold"/>
          <w:bCs/>
          <w:noProof/>
          <w:color w:val="004876"/>
          <w:szCs w:val="20"/>
          <w:lang w:val="en-GB"/>
        </w:rPr>
        <w:drawing>
          <wp:anchor distT="0" distB="0" distL="114300" distR="114300" simplePos="0" relativeHeight="251658242" behindDoc="1" locked="0" layoutInCell="1" allowOverlap="1" wp14:anchorId="7602F72F" wp14:editId="6AD1B4AB">
            <wp:simplePos x="0" y="0"/>
            <wp:positionH relativeFrom="column">
              <wp:posOffset>0</wp:posOffset>
            </wp:positionH>
            <wp:positionV relativeFrom="paragraph">
              <wp:posOffset>4445</wp:posOffset>
            </wp:positionV>
            <wp:extent cx="471949" cy="476765"/>
            <wp:effectExtent l="0" t="0" r="0" b="6350"/>
            <wp:wrapNone/>
            <wp:docPr id="1611463108" name="Picture 860" descr="A white arrow pointing to the lef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416344" name="Picture 860" descr="A white arrow pointing to the left&#10;&#10;AI-generated content may be incorrect."/>
                    <pic:cNvPicPr/>
                  </pic:nvPicPr>
                  <pic:blipFill>
                    <a:blip r:embed="rId22"/>
                    <a:stretch>
                      <a:fillRect/>
                    </a:stretch>
                  </pic:blipFill>
                  <pic:spPr>
                    <a:xfrm>
                      <a:off x="0" y="0"/>
                      <a:ext cx="471949" cy="476765"/>
                    </a:xfrm>
                    <a:prstGeom prst="rect">
                      <a:avLst/>
                    </a:prstGeom>
                  </pic:spPr>
                </pic:pic>
              </a:graphicData>
            </a:graphic>
            <wp14:sizeRelH relativeFrom="page">
              <wp14:pctWidth>0</wp14:pctWidth>
            </wp14:sizeRelH>
            <wp14:sizeRelV relativeFrom="page">
              <wp14:pctHeight>0</wp14:pctHeight>
            </wp14:sizeRelV>
          </wp:anchor>
        </w:drawing>
      </w:r>
    </w:p>
    <w:tbl>
      <w:tblPr>
        <w:tblStyle w:val="KRITableB"/>
        <w:tblpPr w:leftFromText="180" w:rightFromText="180" w:vertAnchor="page" w:horzAnchor="page" w:tblpX="2355" w:tblpY="2950"/>
        <w:tblW w:w="8185" w:type="dxa"/>
        <w:tblBorders>
          <w:bottom w:val="none" w:sz="0" w:space="0" w:color="auto"/>
          <w:insideH w:val="none" w:sz="0" w:space="0" w:color="auto"/>
        </w:tblBorders>
        <w:tblLook w:val="0440" w:firstRow="0" w:lastRow="1" w:firstColumn="0" w:lastColumn="0" w:noHBand="0" w:noVBand="1"/>
      </w:tblPr>
      <w:tblGrid>
        <w:gridCol w:w="1402"/>
        <w:gridCol w:w="2455"/>
        <w:gridCol w:w="1643"/>
        <w:gridCol w:w="2685"/>
      </w:tblGrid>
      <w:tr w:rsidR="00876241" w:rsidRPr="00876241" w14:paraId="6D23CC0B" w14:textId="77777777" w:rsidTr="00876241">
        <w:trPr>
          <w:trHeight w:val="210"/>
        </w:trPr>
        <w:tc>
          <w:tcPr>
            <w:tcW w:w="3857" w:type="dxa"/>
            <w:gridSpan w:val="2"/>
          </w:tcPr>
          <w:p w14:paraId="71F161B4" w14:textId="77777777" w:rsidR="00876241" w:rsidRPr="00876241" w:rsidRDefault="00876241" w:rsidP="00876241">
            <w:pPr>
              <w:pStyle w:val="TableofContents"/>
              <w:framePr w:hSpace="0" w:wrap="auto" w:vAnchor="margin" w:hAnchor="text" w:xAlign="left" w:yAlign="inline"/>
              <w:rPr>
                <w:b/>
                <w:bCs w:val="0"/>
              </w:rPr>
            </w:pPr>
            <w:r w:rsidRPr="00876241">
              <w:rPr>
                <w:b/>
                <w:bCs w:val="0"/>
              </w:rPr>
              <w:t>Table of Contents</w:t>
            </w:r>
          </w:p>
        </w:tc>
        <w:tc>
          <w:tcPr>
            <w:tcW w:w="4328" w:type="dxa"/>
            <w:gridSpan w:val="2"/>
          </w:tcPr>
          <w:p w14:paraId="543E17CC" w14:textId="77777777" w:rsidR="00876241" w:rsidRPr="00876241" w:rsidRDefault="00876241" w:rsidP="00876241">
            <w:pPr>
              <w:pStyle w:val="TableofContents"/>
              <w:framePr w:hSpace="0" w:wrap="auto" w:vAnchor="margin" w:hAnchor="text" w:xAlign="left" w:yAlign="inline"/>
              <w:jc w:val="right"/>
            </w:pPr>
            <w:r w:rsidRPr="00876241">
              <w:t>3</w:t>
            </w:r>
          </w:p>
        </w:tc>
      </w:tr>
      <w:tr w:rsidR="00876241" w:rsidRPr="00876241" w14:paraId="022EB52E" w14:textId="77777777" w:rsidTr="00876241">
        <w:trPr>
          <w:trHeight w:val="170"/>
        </w:trPr>
        <w:tc>
          <w:tcPr>
            <w:tcW w:w="1402" w:type="dxa"/>
          </w:tcPr>
          <w:p w14:paraId="1157A128" w14:textId="77777777" w:rsidR="00876241" w:rsidRPr="00876241" w:rsidRDefault="00876241" w:rsidP="00876241">
            <w:pPr>
              <w:pStyle w:val="TableofContents"/>
              <w:framePr w:hSpace="0" w:wrap="auto" w:vAnchor="margin" w:hAnchor="text" w:xAlign="left" w:yAlign="inline"/>
            </w:pPr>
            <w:r w:rsidRPr="00876241">
              <w:t>1.</w:t>
            </w:r>
          </w:p>
        </w:tc>
        <w:tc>
          <w:tcPr>
            <w:tcW w:w="4098" w:type="dxa"/>
            <w:gridSpan w:val="2"/>
          </w:tcPr>
          <w:p w14:paraId="69CE493B" w14:textId="77777777" w:rsidR="00876241" w:rsidRPr="00876241" w:rsidRDefault="00876241" w:rsidP="00876241">
            <w:pPr>
              <w:pStyle w:val="TableofContents"/>
              <w:framePr w:hSpace="0" w:wrap="auto" w:vAnchor="margin" w:hAnchor="text" w:xAlign="left" w:yAlign="inline"/>
              <w:rPr>
                <w:b/>
                <w:bCs w:val="0"/>
              </w:rPr>
            </w:pPr>
            <w:r w:rsidRPr="00876241">
              <w:rPr>
                <w:b/>
                <w:bCs w:val="0"/>
              </w:rPr>
              <w:t>General</w:t>
            </w:r>
          </w:p>
        </w:tc>
        <w:tc>
          <w:tcPr>
            <w:tcW w:w="2685" w:type="dxa"/>
          </w:tcPr>
          <w:p w14:paraId="29DC4423" w14:textId="77777777" w:rsidR="00876241" w:rsidRPr="00876241" w:rsidRDefault="00876241" w:rsidP="00876241">
            <w:pPr>
              <w:pStyle w:val="TableofContents"/>
              <w:framePr w:hSpace="0" w:wrap="auto" w:vAnchor="margin" w:hAnchor="text" w:xAlign="left" w:yAlign="inline"/>
              <w:jc w:val="right"/>
            </w:pPr>
            <w:r w:rsidRPr="00876241">
              <w:t>5</w:t>
            </w:r>
          </w:p>
        </w:tc>
      </w:tr>
      <w:tr w:rsidR="00876241" w:rsidRPr="00876241" w14:paraId="55026DCC" w14:textId="77777777" w:rsidTr="00876241">
        <w:trPr>
          <w:trHeight w:val="170"/>
        </w:trPr>
        <w:tc>
          <w:tcPr>
            <w:tcW w:w="1402" w:type="dxa"/>
          </w:tcPr>
          <w:p w14:paraId="54E95D9B" w14:textId="77777777" w:rsidR="00876241" w:rsidRPr="00876241" w:rsidRDefault="00876241" w:rsidP="00876241">
            <w:pPr>
              <w:pStyle w:val="TableofContents"/>
              <w:framePr w:hSpace="0" w:wrap="auto" w:vAnchor="margin" w:hAnchor="text" w:xAlign="left" w:yAlign="inline"/>
            </w:pPr>
          </w:p>
        </w:tc>
        <w:tc>
          <w:tcPr>
            <w:tcW w:w="4098" w:type="dxa"/>
            <w:gridSpan w:val="2"/>
          </w:tcPr>
          <w:p w14:paraId="17B8F07C" w14:textId="77777777" w:rsidR="00876241" w:rsidRPr="00876241" w:rsidRDefault="00876241" w:rsidP="00876241">
            <w:pPr>
              <w:pStyle w:val="TableofContents"/>
              <w:framePr w:hSpace="0" w:wrap="auto" w:vAnchor="margin" w:hAnchor="text" w:xAlign="left" w:yAlign="inline"/>
            </w:pPr>
            <w:r w:rsidRPr="00876241">
              <w:t>Gridlines</w:t>
            </w:r>
          </w:p>
        </w:tc>
        <w:tc>
          <w:tcPr>
            <w:tcW w:w="2685" w:type="dxa"/>
          </w:tcPr>
          <w:p w14:paraId="2CEE821D" w14:textId="77777777" w:rsidR="00876241" w:rsidRPr="00876241" w:rsidRDefault="00876241" w:rsidP="00876241">
            <w:pPr>
              <w:pStyle w:val="TableofContents"/>
              <w:framePr w:hSpace="0" w:wrap="auto" w:vAnchor="margin" w:hAnchor="text" w:xAlign="left" w:yAlign="inline"/>
              <w:jc w:val="right"/>
            </w:pPr>
            <w:r w:rsidRPr="00876241">
              <w:t>3</w:t>
            </w:r>
          </w:p>
        </w:tc>
      </w:tr>
      <w:tr w:rsidR="00876241" w:rsidRPr="00876241" w14:paraId="3AD96516" w14:textId="77777777" w:rsidTr="00876241">
        <w:trPr>
          <w:trHeight w:val="170"/>
        </w:trPr>
        <w:tc>
          <w:tcPr>
            <w:tcW w:w="1402" w:type="dxa"/>
          </w:tcPr>
          <w:p w14:paraId="593B0E17" w14:textId="77777777" w:rsidR="00876241" w:rsidRPr="00876241" w:rsidRDefault="00876241" w:rsidP="00876241">
            <w:pPr>
              <w:pStyle w:val="TableofContents"/>
              <w:framePr w:hSpace="0" w:wrap="auto" w:vAnchor="margin" w:hAnchor="text" w:xAlign="left" w:yAlign="inline"/>
            </w:pPr>
          </w:p>
        </w:tc>
        <w:tc>
          <w:tcPr>
            <w:tcW w:w="4098" w:type="dxa"/>
            <w:gridSpan w:val="2"/>
          </w:tcPr>
          <w:p w14:paraId="4998602C" w14:textId="77777777" w:rsidR="00876241" w:rsidRPr="00876241" w:rsidRDefault="00876241" w:rsidP="00876241">
            <w:pPr>
              <w:pStyle w:val="TableofContents"/>
              <w:framePr w:hSpace="0" w:wrap="auto" w:vAnchor="margin" w:hAnchor="text" w:xAlign="left" w:yAlign="inline"/>
            </w:pPr>
            <w:r w:rsidRPr="00876241">
              <w:t>Zero baseline</w:t>
            </w:r>
          </w:p>
        </w:tc>
        <w:tc>
          <w:tcPr>
            <w:tcW w:w="2685" w:type="dxa"/>
          </w:tcPr>
          <w:p w14:paraId="75AE4D53" w14:textId="77777777" w:rsidR="00876241" w:rsidRPr="00876241" w:rsidRDefault="00876241" w:rsidP="00876241">
            <w:pPr>
              <w:pStyle w:val="TableofContents"/>
              <w:framePr w:hSpace="0" w:wrap="auto" w:vAnchor="margin" w:hAnchor="text" w:xAlign="left" w:yAlign="inline"/>
              <w:jc w:val="right"/>
            </w:pPr>
            <w:r w:rsidRPr="00876241">
              <w:t>5</w:t>
            </w:r>
          </w:p>
        </w:tc>
      </w:tr>
      <w:tr w:rsidR="00876241" w:rsidRPr="00876241" w14:paraId="0C46FAF6" w14:textId="77777777" w:rsidTr="00876241">
        <w:trPr>
          <w:trHeight w:val="170"/>
        </w:trPr>
        <w:tc>
          <w:tcPr>
            <w:tcW w:w="1402" w:type="dxa"/>
          </w:tcPr>
          <w:p w14:paraId="4107C11A" w14:textId="77777777" w:rsidR="00876241" w:rsidRPr="00876241" w:rsidRDefault="00876241" w:rsidP="00876241">
            <w:pPr>
              <w:pStyle w:val="TableofContents"/>
              <w:framePr w:hSpace="0" w:wrap="auto" w:vAnchor="margin" w:hAnchor="text" w:xAlign="left" w:yAlign="inline"/>
            </w:pPr>
          </w:p>
        </w:tc>
        <w:tc>
          <w:tcPr>
            <w:tcW w:w="4098" w:type="dxa"/>
            <w:gridSpan w:val="2"/>
          </w:tcPr>
          <w:p w14:paraId="6187E08E" w14:textId="77777777" w:rsidR="00876241" w:rsidRPr="00876241" w:rsidRDefault="00876241" w:rsidP="00876241">
            <w:pPr>
              <w:pStyle w:val="TableofContents"/>
              <w:framePr w:hSpace="0" w:wrap="auto" w:vAnchor="margin" w:hAnchor="text" w:xAlign="left" w:yAlign="inline"/>
            </w:pPr>
            <w:r w:rsidRPr="00876241">
              <w:t>Axis position</w:t>
            </w:r>
          </w:p>
        </w:tc>
        <w:tc>
          <w:tcPr>
            <w:tcW w:w="2685" w:type="dxa"/>
          </w:tcPr>
          <w:p w14:paraId="34BE86D2" w14:textId="77777777" w:rsidR="00876241" w:rsidRPr="00876241" w:rsidRDefault="00876241" w:rsidP="00876241">
            <w:pPr>
              <w:pStyle w:val="TableofContents"/>
              <w:framePr w:hSpace="0" w:wrap="auto" w:vAnchor="margin" w:hAnchor="text" w:xAlign="left" w:yAlign="inline"/>
              <w:jc w:val="right"/>
            </w:pPr>
            <w:r w:rsidRPr="00876241">
              <w:t>6</w:t>
            </w:r>
          </w:p>
        </w:tc>
      </w:tr>
      <w:tr w:rsidR="00876241" w:rsidRPr="00876241" w14:paraId="1A9EA42E" w14:textId="77777777" w:rsidTr="00876241">
        <w:trPr>
          <w:trHeight w:val="170"/>
        </w:trPr>
        <w:tc>
          <w:tcPr>
            <w:tcW w:w="1402" w:type="dxa"/>
          </w:tcPr>
          <w:p w14:paraId="1A166C96" w14:textId="77777777" w:rsidR="00876241" w:rsidRPr="00876241" w:rsidRDefault="00876241" w:rsidP="00876241">
            <w:pPr>
              <w:pStyle w:val="TableofContents"/>
              <w:framePr w:hSpace="0" w:wrap="auto" w:vAnchor="margin" w:hAnchor="text" w:xAlign="left" w:yAlign="inline"/>
            </w:pPr>
          </w:p>
        </w:tc>
        <w:tc>
          <w:tcPr>
            <w:tcW w:w="4098" w:type="dxa"/>
            <w:gridSpan w:val="2"/>
          </w:tcPr>
          <w:p w14:paraId="69507953" w14:textId="77777777" w:rsidR="00876241" w:rsidRPr="00876241" w:rsidRDefault="00876241" w:rsidP="00876241">
            <w:pPr>
              <w:pStyle w:val="TableofContents"/>
              <w:framePr w:hSpace="0" w:wrap="auto" w:vAnchor="margin" w:hAnchor="text" w:xAlign="left" w:yAlign="inline"/>
            </w:pPr>
            <w:r w:rsidRPr="00876241">
              <w:t>Tick marks</w:t>
            </w:r>
          </w:p>
        </w:tc>
        <w:tc>
          <w:tcPr>
            <w:tcW w:w="2685" w:type="dxa"/>
          </w:tcPr>
          <w:p w14:paraId="4F4B6641" w14:textId="77777777" w:rsidR="00876241" w:rsidRPr="00876241" w:rsidRDefault="00876241" w:rsidP="00876241">
            <w:pPr>
              <w:pStyle w:val="TableofContents"/>
              <w:framePr w:hSpace="0" w:wrap="auto" w:vAnchor="margin" w:hAnchor="text" w:xAlign="left" w:yAlign="inline"/>
              <w:jc w:val="right"/>
            </w:pPr>
            <w:r w:rsidRPr="00876241">
              <w:t>7</w:t>
            </w:r>
          </w:p>
        </w:tc>
      </w:tr>
      <w:tr w:rsidR="00876241" w:rsidRPr="00876241" w14:paraId="083CC122" w14:textId="77777777" w:rsidTr="00876241">
        <w:trPr>
          <w:trHeight w:val="170"/>
        </w:trPr>
        <w:tc>
          <w:tcPr>
            <w:tcW w:w="1402" w:type="dxa"/>
          </w:tcPr>
          <w:p w14:paraId="530D4703" w14:textId="77777777" w:rsidR="00876241" w:rsidRPr="00876241" w:rsidRDefault="00876241" w:rsidP="00876241">
            <w:pPr>
              <w:pStyle w:val="TableofContents"/>
              <w:framePr w:hSpace="0" w:wrap="auto" w:vAnchor="margin" w:hAnchor="text" w:xAlign="left" w:yAlign="inline"/>
            </w:pPr>
          </w:p>
        </w:tc>
        <w:tc>
          <w:tcPr>
            <w:tcW w:w="4098" w:type="dxa"/>
            <w:gridSpan w:val="2"/>
          </w:tcPr>
          <w:p w14:paraId="3F6A10D0" w14:textId="77777777" w:rsidR="00876241" w:rsidRPr="00876241" w:rsidRDefault="00876241" w:rsidP="00876241">
            <w:pPr>
              <w:pStyle w:val="TableofContents"/>
              <w:framePr w:hSpace="0" w:wrap="auto" w:vAnchor="margin" w:hAnchor="text" w:xAlign="left" w:yAlign="inline"/>
            </w:pPr>
            <w:r w:rsidRPr="00876241">
              <w:t>Units</w:t>
            </w:r>
            <w:r w:rsidRPr="00876241">
              <w:tab/>
            </w:r>
          </w:p>
        </w:tc>
        <w:tc>
          <w:tcPr>
            <w:tcW w:w="2685" w:type="dxa"/>
          </w:tcPr>
          <w:p w14:paraId="6313C36B" w14:textId="77777777" w:rsidR="00876241" w:rsidRPr="00876241" w:rsidRDefault="00876241" w:rsidP="00876241">
            <w:pPr>
              <w:pStyle w:val="TableofContents"/>
              <w:framePr w:hSpace="0" w:wrap="auto" w:vAnchor="margin" w:hAnchor="text" w:xAlign="left" w:yAlign="inline"/>
              <w:jc w:val="right"/>
            </w:pPr>
            <w:r w:rsidRPr="00876241">
              <w:t>8</w:t>
            </w:r>
          </w:p>
        </w:tc>
      </w:tr>
      <w:tr w:rsidR="00876241" w:rsidRPr="00876241" w14:paraId="7A936FD0" w14:textId="77777777" w:rsidTr="00876241">
        <w:trPr>
          <w:trHeight w:val="170"/>
        </w:trPr>
        <w:tc>
          <w:tcPr>
            <w:tcW w:w="1402" w:type="dxa"/>
          </w:tcPr>
          <w:p w14:paraId="1DC9DFFD" w14:textId="77777777" w:rsidR="00876241" w:rsidRPr="00876241" w:rsidRDefault="00876241" w:rsidP="00876241">
            <w:pPr>
              <w:pStyle w:val="TableofContents"/>
              <w:framePr w:hSpace="0" w:wrap="auto" w:vAnchor="margin" w:hAnchor="text" w:xAlign="left" w:yAlign="inline"/>
            </w:pPr>
          </w:p>
        </w:tc>
        <w:tc>
          <w:tcPr>
            <w:tcW w:w="4098" w:type="dxa"/>
            <w:gridSpan w:val="2"/>
          </w:tcPr>
          <w:p w14:paraId="64A2ADF2" w14:textId="77777777" w:rsidR="00876241" w:rsidRPr="00876241" w:rsidRDefault="00876241" w:rsidP="00876241">
            <w:pPr>
              <w:pStyle w:val="TableofContents"/>
              <w:framePr w:hSpace="0" w:wrap="auto" w:vAnchor="margin" w:hAnchor="text" w:xAlign="left" w:yAlign="inline"/>
            </w:pPr>
            <w:r w:rsidRPr="00876241">
              <w:t>Numbers</w:t>
            </w:r>
            <w:r w:rsidRPr="00876241">
              <w:tab/>
            </w:r>
          </w:p>
        </w:tc>
        <w:tc>
          <w:tcPr>
            <w:tcW w:w="2685" w:type="dxa"/>
          </w:tcPr>
          <w:p w14:paraId="4FF8103A" w14:textId="77777777" w:rsidR="00876241" w:rsidRPr="00876241" w:rsidRDefault="00876241" w:rsidP="00876241">
            <w:pPr>
              <w:pStyle w:val="TableofContents"/>
              <w:framePr w:hSpace="0" w:wrap="auto" w:vAnchor="margin" w:hAnchor="text" w:xAlign="left" w:yAlign="inline"/>
              <w:jc w:val="right"/>
            </w:pPr>
            <w:r w:rsidRPr="00876241">
              <w:t>13</w:t>
            </w:r>
          </w:p>
        </w:tc>
      </w:tr>
      <w:tr w:rsidR="00876241" w:rsidRPr="00876241" w14:paraId="4D6667C3" w14:textId="77777777" w:rsidTr="00876241">
        <w:trPr>
          <w:trHeight w:val="170"/>
        </w:trPr>
        <w:tc>
          <w:tcPr>
            <w:tcW w:w="1402" w:type="dxa"/>
          </w:tcPr>
          <w:p w14:paraId="05356A3D" w14:textId="77777777" w:rsidR="00876241" w:rsidRPr="00876241" w:rsidRDefault="00876241" w:rsidP="00876241">
            <w:pPr>
              <w:pStyle w:val="TableofContents"/>
              <w:framePr w:hSpace="0" w:wrap="auto" w:vAnchor="margin" w:hAnchor="text" w:xAlign="left" w:yAlign="inline"/>
            </w:pPr>
            <w:r w:rsidRPr="00876241">
              <w:t>2.</w:t>
            </w:r>
          </w:p>
        </w:tc>
        <w:tc>
          <w:tcPr>
            <w:tcW w:w="4098" w:type="dxa"/>
            <w:gridSpan w:val="2"/>
          </w:tcPr>
          <w:p w14:paraId="6D395A62" w14:textId="77777777" w:rsidR="00876241" w:rsidRPr="00876241" w:rsidRDefault="00876241" w:rsidP="00876241">
            <w:pPr>
              <w:pStyle w:val="TableofContents"/>
              <w:framePr w:hSpace="0" w:wrap="auto" w:vAnchor="margin" w:hAnchor="text" w:xAlign="left" w:yAlign="inline"/>
              <w:rPr>
                <w:b/>
                <w:bCs w:val="0"/>
              </w:rPr>
            </w:pPr>
            <w:r w:rsidRPr="00876241">
              <w:rPr>
                <w:b/>
                <w:bCs w:val="0"/>
              </w:rPr>
              <w:t>Labels and legends</w:t>
            </w:r>
          </w:p>
        </w:tc>
        <w:tc>
          <w:tcPr>
            <w:tcW w:w="2685" w:type="dxa"/>
          </w:tcPr>
          <w:p w14:paraId="4C4D5298" w14:textId="77777777" w:rsidR="00876241" w:rsidRPr="00876241" w:rsidRDefault="00876241" w:rsidP="00876241">
            <w:pPr>
              <w:pStyle w:val="TableofContents"/>
              <w:framePr w:hSpace="0" w:wrap="auto" w:vAnchor="margin" w:hAnchor="text" w:xAlign="left" w:yAlign="inline"/>
              <w:jc w:val="right"/>
            </w:pPr>
            <w:r w:rsidRPr="00876241">
              <w:t>14</w:t>
            </w:r>
          </w:p>
        </w:tc>
      </w:tr>
      <w:tr w:rsidR="00876241" w:rsidRPr="00876241" w14:paraId="33C29AA8" w14:textId="77777777" w:rsidTr="00876241">
        <w:trPr>
          <w:trHeight w:val="170"/>
        </w:trPr>
        <w:tc>
          <w:tcPr>
            <w:tcW w:w="1402" w:type="dxa"/>
          </w:tcPr>
          <w:p w14:paraId="6CA775CF" w14:textId="77777777" w:rsidR="00876241" w:rsidRPr="00876241" w:rsidRDefault="00876241" w:rsidP="00876241">
            <w:pPr>
              <w:pStyle w:val="TableofContents"/>
              <w:framePr w:hSpace="0" w:wrap="auto" w:vAnchor="margin" w:hAnchor="text" w:xAlign="left" w:yAlign="inline"/>
            </w:pPr>
          </w:p>
        </w:tc>
        <w:tc>
          <w:tcPr>
            <w:tcW w:w="4098" w:type="dxa"/>
            <w:gridSpan w:val="2"/>
          </w:tcPr>
          <w:p w14:paraId="6F5F7B76" w14:textId="77777777" w:rsidR="00876241" w:rsidRPr="00876241" w:rsidRDefault="00876241" w:rsidP="00876241">
            <w:pPr>
              <w:pStyle w:val="TableofContents"/>
              <w:framePr w:hSpace="0" w:wrap="auto" w:vAnchor="margin" w:hAnchor="text" w:xAlign="left" w:yAlign="inline"/>
            </w:pPr>
            <w:r w:rsidRPr="00876241">
              <w:t>2.1.  Direct labelling for most line charts, stacked bar charts and area charts</w:t>
            </w:r>
          </w:p>
        </w:tc>
        <w:tc>
          <w:tcPr>
            <w:tcW w:w="2685" w:type="dxa"/>
          </w:tcPr>
          <w:p w14:paraId="3D10420C" w14:textId="77777777" w:rsidR="00876241" w:rsidRPr="00876241" w:rsidRDefault="00876241" w:rsidP="00876241">
            <w:pPr>
              <w:pStyle w:val="TableofContents"/>
              <w:framePr w:hSpace="0" w:wrap="auto" w:vAnchor="margin" w:hAnchor="text" w:xAlign="left" w:yAlign="inline"/>
              <w:jc w:val="right"/>
            </w:pPr>
            <w:r w:rsidRPr="00876241">
              <w:t>14</w:t>
            </w:r>
          </w:p>
        </w:tc>
      </w:tr>
      <w:tr w:rsidR="00876241" w:rsidRPr="00876241" w14:paraId="2E0F5C08" w14:textId="77777777" w:rsidTr="00876241">
        <w:trPr>
          <w:trHeight w:val="170"/>
        </w:trPr>
        <w:tc>
          <w:tcPr>
            <w:tcW w:w="1402" w:type="dxa"/>
          </w:tcPr>
          <w:p w14:paraId="4BB3DFC5" w14:textId="77777777" w:rsidR="00876241" w:rsidRPr="00876241" w:rsidRDefault="00876241" w:rsidP="00876241">
            <w:pPr>
              <w:pStyle w:val="TableofContents"/>
              <w:framePr w:hSpace="0" w:wrap="auto" w:vAnchor="margin" w:hAnchor="text" w:xAlign="left" w:yAlign="inline"/>
            </w:pPr>
          </w:p>
        </w:tc>
        <w:tc>
          <w:tcPr>
            <w:tcW w:w="4098" w:type="dxa"/>
            <w:gridSpan w:val="2"/>
          </w:tcPr>
          <w:p w14:paraId="4E9C6002" w14:textId="77777777" w:rsidR="00876241" w:rsidRPr="00876241" w:rsidRDefault="00876241" w:rsidP="00876241">
            <w:pPr>
              <w:pStyle w:val="TableofContents"/>
              <w:framePr w:hSpace="0" w:wrap="auto" w:vAnchor="margin" w:hAnchor="text" w:xAlign="left" w:yAlign="inline"/>
            </w:pPr>
            <w:r w:rsidRPr="00876241">
              <w:t>2.2.  Legends if space constraint or for charts with multiple y axes and bar charts</w:t>
            </w:r>
          </w:p>
        </w:tc>
        <w:tc>
          <w:tcPr>
            <w:tcW w:w="2685" w:type="dxa"/>
          </w:tcPr>
          <w:p w14:paraId="601C0597" w14:textId="77777777" w:rsidR="00876241" w:rsidRPr="00876241" w:rsidRDefault="00876241" w:rsidP="00876241">
            <w:pPr>
              <w:pStyle w:val="TableofContents"/>
              <w:framePr w:hSpace="0" w:wrap="auto" w:vAnchor="margin" w:hAnchor="text" w:xAlign="left" w:yAlign="inline"/>
              <w:jc w:val="right"/>
            </w:pPr>
            <w:r w:rsidRPr="00876241">
              <w:t>15</w:t>
            </w:r>
          </w:p>
        </w:tc>
      </w:tr>
      <w:tr w:rsidR="00876241" w:rsidRPr="00876241" w14:paraId="067D1F77" w14:textId="77777777" w:rsidTr="00876241">
        <w:trPr>
          <w:trHeight w:val="170"/>
        </w:trPr>
        <w:tc>
          <w:tcPr>
            <w:tcW w:w="1402" w:type="dxa"/>
          </w:tcPr>
          <w:p w14:paraId="1E4A6125" w14:textId="77777777" w:rsidR="00876241" w:rsidRPr="00876241" w:rsidRDefault="00876241" w:rsidP="00876241">
            <w:pPr>
              <w:pStyle w:val="TableofContents"/>
              <w:framePr w:hSpace="0" w:wrap="auto" w:vAnchor="margin" w:hAnchor="text" w:xAlign="left" w:yAlign="inline"/>
            </w:pPr>
            <w:r w:rsidRPr="00876241">
              <w:t>3.</w:t>
            </w:r>
          </w:p>
        </w:tc>
        <w:tc>
          <w:tcPr>
            <w:tcW w:w="4098" w:type="dxa"/>
            <w:gridSpan w:val="2"/>
          </w:tcPr>
          <w:p w14:paraId="267D91CC" w14:textId="77777777" w:rsidR="00876241" w:rsidRPr="00876241" w:rsidRDefault="00876241" w:rsidP="00876241">
            <w:pPr>
              <w:pStyle w:val="TableofContents"/>
              <w:framePr w:hSpace="0" w:wrap="auto" w:vAnchor="margin" w:hAnchor="text" w:xAlign="left" w:yAlign="inline"/>
              <w:rPr>
                <w:b/>
                <w:bCs w:val="0"/>
              </w:rPr>
            </w:pPr>
            <w:r w:rsidRPr="00876241">
              <w:rPr>
                <w:b/>
                <w:bCs w:val="0"/>
              </w:rPr>
              <w:t>Typography</w:t>
            </w:r>
          </w:p>
        </w:tc>
        <w:tc>
          <w:tcPr>
            <w:tcW w:w="2685" w:type="dxa"/>
          </w:tcPr>
          <w:p w14:paraId="3A4F1248" w14:textId="77777777" w:rsidR="00876241" w:rsidRPr="00876241" w:rsidRDefault="00876241" w:rsidP="00876241">
            <w:pPr>
              <w:pStyle w:val="TableofContents"/>
              <w:framePr w:hSpace="0" w:wrap="auto" w:vAnchor="margin" w:hAnchor="text" w:xAlign="left" w:yAlign="inline"/>
              <w:jc w:val="right"/>
            </w:pPr>
            <w:r w:rsidRPr="00876241">
              <w:t>17</w:t>
            </w:r>
          </w:p>
        </w:tc>
      </w:tr>
      <w:tr w:rsidR="00876241" w:rsidRPr="00876241" w14:paraId="6B853F4B" w14:textId="77777777" w:rsidTr="00876241">
        <w:trPr>
          <w:trHeight w:val="170"/>
        </w:trPr>
        <w:tc>
          <w:tcPr>
            <w:tcW w:w="1402" w:type="dxa"/>
          </w:tcPr>
          <w:p w14:paraId="092CBA67" w14:textId="77777777" w:rsidR="00876241" w:rsidRPr="00876241" w:rsidRDefault="00876241" w:rsidP="00876241">
            <w:pPr>
              <w:pStyle w:val="TableofContents"/>
              <w:framePr w:hSpace="0" w:wrap="auto" w:vAnchor="margin" w:hAnchor="text" w:xAlign="left" w:yAlign="inline"/>
            </w:pPr>
          </w:p>
        </w:tc>
        <w:tc>
          <w:tcPr>
            <w:tcW w:w="4098" w:type="dxa"/>
            <w:gridSpan w:val="2"/>
          </w:tcPr>
          <w:p w14:paraId="13F7AE4E" w14:textId="77777777" w:rsidR="00876241" w:rsidRPr="00876241" w:rsidRDefault="00876241" w:rsidP="00876241">
            <w:pPr>
              <w:pStyle w:val="TableofContents"/>
              <w:framePr w:hSpace="0" w:wrap="auto" w:vAnchor="margin" w:hAnchor="text" w:xAlign="left" w:yAlign="inline"/>
            </w:pPr>
            <w:r w:rsidRPr="00876241">
              <w:t>3.1.  Font</w:t>
            </w:r>
          </w:p>
        </w:tc>
        <w:tc>
          <w:tcPr>
            <w:tcW w:w="2685" w:type="dxa"/>
          </w:tcPr>
          <w:p w14:paraId="1FE6923F" w14:textId="77777777" w:rsidR="00876241" w:rsidRPr="00876241" w:rsidRDefault="00876241" w:rsidP="00876241">
            <w:pPr>
              <w:pStyle w:val="TableofContents"/>
              <w:framePr w:hSpace="0" w:wrap="auto" w:vAnchor="margin" w:hAnchor="text" w:xAlign="left" w:yAlign="inline"/>
              <w:jc w:val="right"/>
            </w:pPr>
            <w:r w:rsidRPr="00876241">
              <w:t>17</w:t>
            </w:r>
          </w:p>
        </w:tc>
      </w:tr>
      <w:tr w:rsidR="00876241" w:rsidRPr="00876241" w14:paraId="09D794E4" w14:textId="77777777" w:rsidTr="00876241">
        <w:trPr>
          <w:trHeight w:val="170"/>
        </w:trPr>
        <w:tc>
          <w:tcPr>
            <w:tcW w:w="1402" w:type="dxa"/>
          </w:tcPr>
          <w:p w14:paraId="71DA1A3A" w14:textId="77777777" w:rsidR="00876241" w:rsidRPr="00876241" w:rsidRDefault="00876241" w:rsidP="00876241">
            <w:pPr>
              <w:pStyle w:val="TableofContents"/>
              <w:framePr w:hSpace="0" w:wrap="auto" w:vAnchor="margin" w:hAnchor="text" w:xAlign="left" w:yAlign="inline"/>
            </w:pPr>
          </w:p>
        </w:tc>
        <w:tc>
          <w:tcPr>
            <w:tcW w:w="4098" w:type="dxa"/>
            <w:gridSpan w:val="2"/>
          </w:tcPr>
          <w:p w14:paraId="572D182F" w14:textId="77777777" w:rsidR="00876241" w:rsidRPr="00876241" w:rsidRDefault="00876241" w:rsidP="00876241">
            <w:pPr>
              <w:pStyle w:val="TableofContents"/>
              <w:framePr w:hSpace="0" w:wrap="auto" w:vAnchor="margin" w:hAnchor="text" w:xAlign="left" w:yAlign="inline"/>
            </w:pPr>
            <w:r w:rsidRPr="00876241">
              <w:t>3.2.  Text direction</w:t>
            </w:r>
          </w:p>
        </w:tc>
        <w:tc>
          <w:tcPr>
            <w:tcW w:w="2685" w:type="dxa"/>
          </w:tcPr>
          <w:p w14:paraId="78059950" w14:textId="77777777" w:rsidR="00876241" w:rsidRPr="00876241" w:rsidRDefault="00876241" w:rsidP="00876241">
            <w:pPr>
              <w:pStyle w:val="TableofContents"/>
              <w:framePr w:hSpace="0" w:wrap="auto" w:vAnchor="margin" w:hAnchor="text" w:xAlign="left" w:yAlign="inline"/>
              <w:jc w:val="right"/>
            </w:pPr>
            <w:r w:rsidRPr="00876241">
              <w:t>18</w:t>
            </w:r>
          </w:p>
        </w:tc>
      </w:tr>
      <w:tr w:rsidR="00876241" w:rsidRPr="00876241" w14:paraId="17A98622" w14:textId="77777777" w:rsidTr="00876241">
        <w:trPr>
          <w:trHeight w:val="170"/>
        </w:trPr>
        <w:tc>
          <w:tcPr>
            <w:tcW w:w="1402" w:type="dxa"/>
          </w:tcPr>
          <w:p w14:paraId="2E77A7DA" w14:textId="77777777" w:rsidR="00876241" w:rsidRPr="00876241" w:rsidRDefault="00876241" w:rsidP="00876241">
            <w:pPr>
              <w:pStyle w:val="TableofContents"/>
              <w:framePr w:hSpace="0" w:wrap="auto" w:vAnchor="margin" w:hAnchor="text" w:xAlign="left" w:yAlign="inline"/>
            </w:pPr>
            <w:r w:rsidRPr="00876241">
              <w:t>4.</w:t>
            </w:r>
          </w:p>
        </w:tc>
        <w:tc>
          <w:tcPr>
            <w:tcW w:w="4098" w:type="dxa"/>
            <w:gridSpan w:val="2"/>
          </w:tcPr>
          <w:p w14:paraId="3F6F1270" w14:textId="77777777" w:rsidR="00876241" w:rsidRPr="00876241" w:rsidRDefault="00876241" w:rsidP="00876241">
            <w:pPr>
              <w:pStyle w:val="TableofContents"/>
              <w:framePr w:hSpace="0" w:wrap="auto" w:vAnchor="margin" w:hAnchor="text" w:xAlign="left" w:yAlign="inline"/>
              <w:rPr>
                <w:b/>
                <w:bCs w:val="0"/>
              </w:rPr>
            </w:pPr>
            <w:r w:rsidRPr="00876241">
              <w:rPr>
                <w:b/>
                <w:bCs w:val="0"/>
              </w:rPr>
              <w:t>Colour</w:t>
            </w:r>
          </w:p>
        </w:tc>
        <w:tc>
          <w:tcPr>
            <w:tcW w:w="2685" w:type="dxa"/>
          </w:tcPr>
          <w:p w14:paraId="23232E07" w14:textId="77777777" w:rsidR="00876241" w:rsidRPr="00876241" w:rsidRDefault="00876241" w:rsidP="00876241">
            <w:pPr>
              <w:pStyle w:val="TableofContents"/>
              <w:framePr w:hSpace="0" w:wrap="auto" w:vAnchor="margin" w:hAnchor="text" w:xAlign="left" w:yAlign="inline"/>
              <w:jc w:val="right"/>
            </w:pPr>
            <w:r w:rsidRPr="00876241">
              <w:t>18</w:t>
            </w:r>
          </w:p>
        </w:tc>
      </w:tr>
      <w:tr w:rsidR="00876241" w:rsidRPr="00876241" w14:paraId="6C5E8C1D" w14:textId="77777777" w:rsidTr="00876241">
        <w:trPr>
          <w:trHeight w:val="170"/>
        </w:trPr>
        <w:tc>
          <w:tcPr>
            <w:tcW w:w="1402" w:type="dxa"/>
          </w:tcPr>
          <w:p w14:paraId="5D8B73AF" w14:textId="77777777" w:rsidR="00876241" w:rsidRPr="00876241" w:rsidRDefault="00876241" w:rsidP="00876241">
            <w:pPr>
              <w:pStyle w:val="TableofContents"/>
              <w:framePr w:hSpace="0" w:wrap="auto" w:vAnchor="margin" w:hAnchor="text" w:xAlign="left" w:yAlign="inline"/>
            </w:pPr>
          </w:p>
        </w:tc>
        <w:tc>
          <w:tcPr>
            <w:tcW w:w="4098" w:type="dxa"/>
            <w:gridSpan w:val="2"/>
          </w:tcPr>
          <w:p w14:paraId="49E1D64B" w14:textId="77777777" w:rsidR="00876241" w:rsidRPr="00876241" w:rsidRDefault="00876241" w:rsidP="00876241">
            <w:pPr>
              <w:pStyle w:val="TableofContents"/>
              <w:framePr w:hSpace="0" w:wrap="auto" w:vAnchor="margin" w:hAnchor="text" w:xAlign="left" w:yAlign="inline"/>
            </w:pPr>
            <w:r w:rsidRPr="00876241">
              <w:t>Official KRI colours and suggested palate</w:t>
            </w:r>
          </w:p>
        </w:tc>
        <w:tc>
          <w:tcPr>
            <w:tcW w:w="2685" w:type="dxa"/>
          </w:tcPr>
          <w:p w14:paraId="77E6CD4A" w14:textId="77777777" w:rsidR="00876241" w:rsidRPr="00876241" w:rsidRDefault="00876241" w:rsidP="00876241">
            <w:pPr>
              <w:pStyle w:val="TableofContents"/>
              <w:framePr w:hSpace="0" w:wrap="auto" w:vAnchor="margin" w:hAnchor="text" w:xAlign="left" w:yAlign="inline"/>
              <w:jc w:val="right"/>
            </w:pPr>
            <w:r w:rsidRPr="00876241">
              <w:t>18</w:t>
            </w:r>
          </w:p>
        </w:tc>
      </w:tr>
      <w:tr w:rsidR="00876241" w:rsidRPr="00876241" w14:paraId="523AB4FF" w14:textId="77777777" w:rsidTr="00876241">
        <w:trPr>
          <w:trHeight w:val="170"/>
        </w:trPr>
        <w:tc>
          <w:tcPr>
            <w:tcW w:w="1402" w:type="dxa"/>
          </w:tcPr>
          <w:p w14:paraId="02321486" w14:textId="77777777" w:rsidR="00876241" w:rsidRPr="00876241" w:rsidRDefault="00876241" w:rsidP="00876241">
            <w:pPr>
              <w:pStyle w:val="TableofContents"/>
              <w:framePr w:hSpace="0" w:wrap="auto" w:vAnchor="margin" w:hAnchor="text" w:xAlign="left" w:yAlign="inline"/>
            </w:pPr>
          </w:p>
        </w:tc>
        <w:tc>
          <w:tcPr>
            <w:tcW w:w="4098" w:type="dxa"/>
            <w:gridSpan w:val="2"/>
          </w:tcPr>
          <w:p w14:paraId="564A0004" w14:textId="77777777" w:rsidR="00876241" w:rsidRPr="00876241" w:rsidRDefault="00876241" w:rsidP="00876241">
            <w:pPr>
              <w:pStyle w:val="TableofContents"/>
              <w:framePr w:hSpace="0" w:wrap="auto" w:vAnchor="margin" w:hAnchor="text" w:xAlign="left" w:yAlign="inline"/>
            </w:pPr>
            <w:r w:rsidRPr="00876241">
              <w:t>Choose 4 main colours to be used (in consistent order) across all charts.</w:t>
            </w:r>
          </w:p>
        </w:tc>
        <w:tc>
          <w:tcPr>
            <w:tcW w:w="2685" w:type="dxa"/>
          </w:tcPr>
          <w:p w14:paraId="6FEF8127" w14:textId="77777777" w:rsidR="00876241" w:rsidRPr="00876241" w:rsidRDefault="00876241" w:rsidP="00876241">
            <w:pPr>
              <w:pStyle w:val="TableofContents"/>
              <w:framePr w:hSpace="0" w:wrap="auto" w:vAnchor="margin" w:hAnchor="text" w:xAlign="left" w:yAlign="inline"/>
              <w:jc w:val="right"/>
            </w:pPr>
            <w:r w:rsidRPr="00876241">
              <w:t>18</w:t>
            </w:r>
          </w:p>
        </w:tc>
      </w:tr>
      <w:tr w:rsidR="00876241" w:rsidRPr="00876241" w14:paraId="0377656A" w14:textId="77777777" w:rsidTr="00876241">
        <w:trPr>
          <w:trHeight w:val="170"/>
        </w:trPr>
        <w:tc>
          <w:tcPr>
            <w:tcW w:w="1402" w:type="dxa"/>
          </w:tcPr>
          <w:p w14:paraId="313E6FD5" w14:textId="77777777" w:rsidR="00876241" w:rsidRPr="00876241" w:rsidRDefault="00876241" w:rsidP="00876241">
            <w:pPr>
              <w:pStyle w:val="TableofContents"/>
              <w:framePr w:hSpace="0" w:wrap="auto" w:vAnchor="margin" w:hAnchor="text" w:xAlign="left" w:yAlign="inline"/>
            </w:pPr>
          </w:p>
        </w:tc>
        <w:tc>
          <w:tcPr>
            <w:tcW w:w="4098" w:type="dxa"/>
            <w:gridSpan w:val="2"/>
          </w:tcPr>
          <w:p w14:paraId="43550603" w14:textId="77777777" w:rsidR="00876241" w:rsidRPr="00876241" w:rsidRDefault="00876241" w:rsidP="00876241">
            <w:pPr>
              <w:pStyle w:val="TableofContents"/>
              <w:framePr w:hSpace="0" w:wrap="auto" w:vAnchor="margin" w:hAnchor="text" w:xAlign="left" w:yAlign="inline"/>
            </w:pPr>
            <w:r w:rsidRPr="00876241">
              <w:t>Use bright or dark colours to emphasize the important line.</w:t>
            </w:r>
          </w:p>
        </w:tc>
        <w:tc>
          <w:tcPr>
            <w:tcW w:w="2685" w:type="dxa"/>
          </w:tcPr>
          <w:p w14:paraId="2FD46D71" w14:textId="77777777" w:rsidR="00876241" w:rsidRPr="00876241" w:rsidRDefault="00876241" w:rsidP="00876241">
            <w:pPr>
              <w:pStyle w:val="TableofContents"/>
              <w:framePr w:hSpace="0" w:wrap="auto" w:vAnchor="margin" w:hAnchor="text" w:xAlign="left" w:yAlign="inline"/>
              <w:jc w:val="right"/>
            </w:pPr>
            <w:r w:rsidRPr="00876241">
              <w:t>19</w:t>
            </w:r>
          </w:p>
        </w:tc>
      </w:tr>
      <w:tr w:rsidR="00876241" w:rsidRPr="00876241" w14:paraId="43358042" w14:textId="77777777" w:rsidTr="00876241">
        <w:trPr>
          <w:trHeight w:val="170"/>
        </w:trPr>
        <w:tc>
          <w:tcPr>
            <w:tcW w:w="1402" w:type="dxa"/>
          </w:tcPr>
          <w:p w14:paraId="167A536D" w14:textId="77777777" w:rsidR="00876241" w:rsidRPr="00876241" w:rsidRDefault="00876241" w:rsidP="00876241">
            <w:pPr>
              <w:pStyle w:val="TableofContents"/>
              <w:framePr w:hSpace="0" w:wrap="auto" w:vAnchor="margin" w:hAnchor="text" w:xAlign="left" w:yAlign="inline"/>
            </w:pPr>
          </w:p>
        </w:tc>
        <w:tc>
          <w:tcPr>
            <w:tcW w:w="4098" w:type="dxa"/>
            <w:gridSpan w:val="2"/>
          </w:tcPr>
          <w:p w14:paraId="6DDF2DC0" w14:textId="77777777" w:rsidR="00876241" w:rsidRPr="00876241" w:rsidRDefault="00876241" w:rsidP="00876241">
            <w:pPr>
              <w:pStyle w:val="TableofContents"/>
              <w:framePr w:hSpace="0" w:wrap="auto" w:vAnchor="margin" w:hAnchor="text" w:xAlign="left" w:yAlign="inline"/>
            </w:pPr>
            <w:r w:rsidRPr="00876241">
              <w:t>Avoid using different colours for different ethnic groups.</w:t>
            </w:r>
          </w:p>
        </w:tc>
        <w:tc>
          <w:tcPr>
            <w:tcW w:w="2685" w:type="dxa"/>
          </w:tcPr>
          <w:p w14:paraId="25EAFE96" w14:textId="77777777" w:rsidR="00876241" w:rsidRPr="00876241" w:rsidRDefault="00876241" w:rsidP="00876241">
            <w:pPr>
              <w:pStyle w:val="TableofContents"/>
              <w:framePr w:hSpace="0" w:wrap="auto" w:vAnchor="margin" w:hAnchor="text" w:xAlign="left" w:yAlign="inline"/>
              <w:jc w:val="right"/>
            </w:pPr>
            <w:r w:rsidRPr="00876241">
              <w:t>20</w:t>
            </w:r>
          </w:p>
        </w:tc>
      </w:tr>
      <w:tr w:rsidR="00876241" w:rsidRPr="00876241" w14:paraId="7AAD9C8D" w14:textId="77777777" w:rsidTr="00876241">
        <w:trPr>
          <w:trHeight w:val="170"/>
        </w:trPr>
        <w:tc>
          <w:tcPr>
            <w:tcW w:w="1402" w:type="dxa"/>
          </w:tcPr>
          <w:p w14:paraId="76862D8E" w14:textId="77777777" w:rsidR="00876241" w:rsidRPr="00876241" w:rsidRDefault="00876241" w:rsidP="00876241">
            <w:pPr>
              <w:pStyle w:val="TableofContents"/>
              <w:framePr w:hSpace="0" w:wrap="auto" w:vAnchor="margin" w:hAnchor="text" w:xAlign="left" w:yAlign="inline"/>
            </w:pPr>
          </w:p>
        </w:tc>
        <w:tc>
          <w:tcPr>
            <w:tcW w:w="4098" w:type="dxa"/>
            <w:gridSpan w:val="2"/>
          </w:tcPr>
          <w:p w14:paraId="148E88AA" w14:textId="77777777" w:rsidR="00876241" w:rsidRPr="00876241" w:rsidRDefault="00876241" w:rsidP="00876241">
            <w:pPr>
              <w:pStyle w:val="TableofContents"/>
              <w:framePr w:hSpace="0" w:wrap="auto" w:vAnchor="margin" w:hAnchor="text" w:xAlign="left" w:yAlign="inline"/>
            </w:pPr>
            <w:r w:rsidRPr="00876241">
              <w:t>Same colour for the same variable across charts.</w:t>
            </w:r>
          </w:p>
        </w:tc>
        <w:tc>
          <w:tcPr>
            <w:tcW w:w="2685" w:type="dxa"/>
          </w:tcPr>
          <w:p w14:paraId="3B1DA0C6" w14:textId="77777777" w:rsidR="00876241" w:rsidRPr="00876241" w:rsidRDefault="00876241" w:rsidP="00876241">
            <w:pPr>
              <w:pStyle w:val="TableofContents"/>
              <w:framePr w:hSpace="0" w:wrap="auto" w:vAnchor="margin" w:hAnchor="text" w:xAlign="left" w:yAlign="inline"/>
              <w:jc w:val="right"/>
            </w:pPr>
            <w:r w:rsidRPr="00876241">
              <w:t>20</w:t>
            </w:r>
          </w:p>
        </w:tc>
      </w:tr>
    </w:tbl>
    <w:p w14:paraId="50A28C75" w14:textId="77777777" w:rsidR="00C13E4A" w:rsidRPr="007835E7" w:rsidRDefault="00C13E4A" w:rsidP="00C13E4A">
      <w:pPr>
        <w:autoSpaceDE w:val="0"/>
        <w:autoSpaceDN w:val="0"/>
        <w:adjustRightInd w:val="0"/>
        <w:spacing w:after="0" w:line="240" w:lineRule="auto"/>
        <w:ind w:right="-272"/>
        <w:rPr>
          <w:rFonts w:cs="SabonLTStd-Bold"/>
          <w:bCs/>
          <w:color w:val="004876"/>
          <w:szCs w:val="20"/>
          <w:lang w:val="en-GB"/>
        </w:rPr>
      </w:pPr>
    </w:p>
    <w:p w14:paraId="06F33D13" w14:textId="77777777" w:rsidR="00C13E4A" w:rsidRPr="005B3604" w:rsidRDefault="00C13E4A" w:rsidP="00C13E4A">
      <w:pPr>
        <w:pStyle w:val="NoSpacing"/>
        <w:tabs>
          <w:tab w:val="left" w:pos="7088"/>
        </w:tabs>
        <w:ind w:left="2268" w:right="-272"/>
        <w:rPr>
          <w:rFonts w:ascii="Crimson Pro" w:hAnsi="Crimson Pro"/>
          <w:color w:val="001933"/>
        </w:rPr>
      </w:pPr>
    </w:p>
    <w:p w14:paraId="3C7AA9D7" w14:textId="77777777" w:rsidR="00C13E4A" w:rsidRPr="005B3604" w:rsidRDefault="00C13E4A" w:rsidP="00C13E4A">
      <w:pPr>
        <w:pStyle w:val="NoSpacing"/>
        <w:tabs>
          <w:tab w:val="left" w:pos="7088"/>
        </w:tabs>
        <w:ind w:left="2268" w:right="-272"/>
        <w:rPr>
          <w:rFonts w:ascii="Crimson Pro" w:hAnsi="Crimson Pro"/>
          <w:color w:val="001933"/>
        </w:rPr>
      </w:pPr>
    </w:p>
    <w:bookmarkEnd w:id="0"/>
    <w:p w14:paraId="48D26FD3" w14:textId="77777777" w:rsidR="00C13E4A" w:rsidRPr="007835E7" w:rsidRDefault="00C13E4A" w:rsidP="00C13E4A">
      <w:pPr>
        <w:autoSpaceDE w:val="0"/>
        <w:autoSpaceDN w:val="0"/>
        <w:adjustRightInd w:val="0"/>
        <w:spacing w:after="0" w:line="240" w:lineRule="auto"/>
        <w:ind w:right="-272"/>
        <w:rPr>
          <w:rFonts w:cs="SabonLTStd-Bold"/>
          <w:bCs/>
          <w:color w:val="004876"/>
          <w:szCs w:val="20"/>
          <w:lang w:val="en-GB"/>
        </w:rPr>
      </w:pPr>
    </w:p>
    <w:p w14:paraId="2A3FF910" w14:textId="77777777" w:rsidR="00C13E4A" w:rsidRPr="00471C8C" w:rsidRDefault="00C13E4A" w:rsidP="009F1590">
      <w:pPr>
        <w:pStyle w:val="TableofContents"/>
        <w:framePr w:wrap="around"/>
        <w:rPr>
          <w:rFonts w:cs="SabonLTStd-Bold"/>
          <w:color w:val="004876"/>
          <w:sz w:val="18"/>
          <w:lang w:val="en-GB"/>
        </w:rPr>
      </w:pPr>
      <w:r>
        <w:rPr>
          <w:rFonts w:cs="SabonLTStd-Bold"/>
          <w:color w:val="004876"/>
          <w:sz w:val="18"/>
          <w:lang w:val="en-GB"/>
        </w:rPr>
        <w:t xml:space="preserve"> </w:t>
      </w:r>
    </w:p>
    <w:p w14:paraId="64CF371E" w14:textId="0299C32A" w:rsidR="009F1590" w:rsidRDefault="009F1590" w:rsidP="00876241">
      <w:pPr>
        <w:pStyle w:val="Heading1"/>
        <w:ind w:left="0"/>
      </w:pPr>
    </w:p>
    <w:p w14:paraId="512DC516" w14:textId="77777777" w:rsidR="009F1590" w:rsidRPr="007835E7" w:rsidRDefault="009F1590" w:rsidP="009F1590">
      <w:pPr>
        <w:rPr>
          <w:szCs w:val="20"/>
        </w:rPr>
      </w:pPr>
    </w:p>
    <w:tbl>
      <w:tblPr>
        <w:tblStyle w:val="KRITableB"/>
        <w:tblpPr w:leftFromText="180" w:rightFromText="180" w:vertAnchor="page" w:horzAnchor="margin" w:tblpXSpec="right" w:tblpY="2081"/>
        <w:tblW w:w="8107" w:type="dxa"/>
        <w:tblBorders>
          <w:bottom w:val="none" w:sz="0" w:space="0" w:color="auto"/>
          <w:insideH w:val="none" w:sz="0" w:space="0" w:color="auto"/>
        </w:tblBorders>
        <w:tblLook w:val="0440" w:firstRow="0" w:lastRow="1" w:firstColumn="0" w:lastColumn="0" w:noHBand="0" w:noVBand="1"/>
      </w:tblPr>
      <w:tblGrid>
        <w:gridCol w:w="1363"/>
        <w:gridCol w:w="3400"/>
        <w:gridCol w:w="3344"/>
      </w:tblGrid>
      <w:tr w:rsidR="00876241" w:rsidRPr="009F1590" w14:paraId="00D6AC31" w14:textId="77777777" w:rsidTr="00876241">
        <w:trPr>
          <w:trHeight w:val="170"/>
        </w:trPr>
        <w:tc>
          <w:tcPr>
            <w:tcW w:w="1363" w:type="dxa"/>
          </w:tcPr>
          <w:p w14:paraId="0595825C" w14:textId="77777777" w:rsidR="00876241" w:rsidRPr="009F1590" w:rsidRDefault="00876241" w:rsidP="00876241">
            <w:pPr>
              <w:pStyle w:val="TableofContents"/>
              <w:framePr w:hSpace="0" w:wrap="auto" w:vAnchor="margin" w:hAnchor="text" w:xAlign="left" w:yAlign="inline"/>
            </w:pPr>
            <w:r w:rsidRPr="009F1590">
              <w:t>5.</w:t>
            </w:r>
          </w:p>
        </w:tc>
        <w:tc>
          <w:tcPr>
            <w:tcW w:w="3400" w:type="dxa"/>
          </w:tcPr>
          <w:p w14:paraId="53B6AB6F" w14:textId="77777777" w:rsidR="00876241" w:rsidRPr="008F5BC6" w:rsidRDefault="00876241" w:rsidP="00876241">
            <w:pPr>
              <w:pStyle w:val="TableofContents"/>
              <w:framePr w:hSpace="0" w:wrap="auto" w:vAnchor="margin" w:hAnchor="text" w:xAlign="left" w:yAlign="inline"/>
              <w:rPr>
                <w:b/>
              </w:rPr>
            </w:pPr>
            <w:r w:rsidRPr="008F5BC6">
              <w:rPr>
                <w:b/>
              </w:rPr>
              <w:t>Titles of Charts and Tables</w:t>
            </w:r>
          </w:p>
        </w:tc>
        <w:tc>
          <w:tcPr>
            <w:tcW w:w="3344" w:type="dxa"/>
          </w:tcPr>
          <w:p w14:paraId="21DB9B04" w14:textId="77777777" w:rsidR="00876241" w:rsidRPr="009F1590" w:rsidRDefault="00876241" w:rsidP="00876241">
            <w:pPr>
              <w:pStyle w:val="TableofContents"/>
              <w:framePr w:hSpace="0" w:wrap="auto" w:vAnchor="margin" w:hAnchor="text" w:xAlign="left" w:yAlign="inline"/>
              <w:jc w:val="right"/>
            </w:pPr>
            <w:r w:rsidRPr="009F1590">
              <w:t>22</w:t>
            </w:r>
          </w:p>
        </w:tc>
      </w:tr>
      <w:tr w:rsidR="00876241" w:rsidRPr="009F1590" w14:paraId="0D14B94B" w14:textId="77777777" w:rsidTr="00876241">
        <w:trPr>
          <w:trHeight w:val="170"/>
        </w:trPr>
        <w:tc>
          <w:tcPr>
            <w:tcW w:w="1363" w:type="dxa"/>
          </w:tcPr>
          <w:p w14:paraId="46988F12" w14:textId="77777777" w:rsidR="00876241" w:rsidRPr="009F1590" w:rsidRDefault="00876241" w:rsidP="00876241">
            <w:pPr>
              <w:pStyle w:val="TableofContents"/>
              <w:framePr w:hSpace="0" w:wrap="auto" w:vAnchor="margin" w:hAnchor="text" w:xAlign="left" w:yAlign="inline"/>
            </w:pPr>
          </w:p>
        </w:tc>
        <w:tc>
          <w:tcPr>
            <w:tcW w:w="3400" w:type="dxa"/>
          </w:tcPr>
          <w:p w14:paraId="65B57304" w14:textId="77777777" w:rsidR="00876241" w:rsidRPr="009F1590" w:rsidRDefault="00876241" w:rsidP="00876241">
            <w:pPr>
              <w:pStyle w:val="TableofContents"/>
              <w:framePr w:hSpace="0" w:wrap="auto" w:vAnchor="margin" w:hAnchor="text" w:xAlign="left" w:yAlign="inline"/>
            </w:pPr>
            <w:r w:rsidRPr="009F1590">
              <w:t>Naming conventions of titles</w:t>
            </w:r>
          </w:p>
        </w:tc>
        <w:tc>
          <w:tcPr>
            <w:tcW w:w="3344" w:type="dxa"/>
          </w:tcPr>
          <w:p w14:paraId="7D0A3EB6" w14:textId="77777777" w:rsidR="00876241" w:rsidRPr="009F1590" w:rsidRDefault="00876241" w:rsidP="00876241">
            <w:pPr>
              <w:pStyle w:val="TableofContents"/>
              <w:framePr w:hSpace="0" w:wrap="auto" w:vAnchor="margin" w:hAnchor="text" w:xAlign="left" w:yAlign="inline"/>
              <w:jc w:val="right"/>
            </w:pPr>
            <w:r w:rsidRPr="009F1590">
              <w:t>22</w:t>
            </w:r>
          </w:p>
        </w:tc>
      </w:tr>
      <w:tr w:rsidR="00876241" w:rsidRPr="009F1590" w14:paraId="7F7ABC1E" w14:textId="77777777" w:rsidTr="00876241">
        <w:trPr>
          <w:trHeight w:val="170"/>
        </w:trPr>
        <w:tc>
          <w:tcPr>
            <w:tcW w:w="1363" w:type="dxa"/>
          </w:tcPr>
          <w:p w14:paraId="6F151862" w14:textId="77777777" w:rsidR="00876241" w:rsidRPr="009F1590" w:rsidRDefault="00876241" w:rsidP="00876241">
            <w:pPr>
              <w:pStyle w:val="TableofContents"/>
              <w:framePr w:hSpace="0" w:wrap="auto" w:vAnchor="margin" w:hAnchor="text" w:xAlign="left" w:yAlign="inline"/>
            </w:pPr>
          </w:p>
        </w:tc>
        <w:tc>
          <w:tcPr>
            <w:tcW w:w="3400" w:type="dxa"/>
          </w:tcPr>
          <w:p w14:paraId="175552E7" w14:textId="77777777" w:rsidR="00876241" w:rsidRPr="009F1590" w:rsidRDefault="00876241" w:rsidP="00876241">
            <w:pPr>
              <w:pStyle w:val="TableofContents"/>
              <w:framePr w:hSpace="0" w:wrap="auto" w:vAnchor="margin" w:hAnchor="text" w:xAlign="left" w:yAlign="inline"/>
            </w:pPr>
            <w:r w:rsidRPr="009F1590">
              <w:t>Chart blurbs</w:t>
            </w:r>
          </w:p>
        </w:tc>
        <w:tc>
          <w:tcPr>
            <w:tcW w:w="3344" w:type="dxa"/>
          </w:tcPr>
          <w:p w14:paraId="3F5A1F97" w14:textId="77777777" w:rsidR="00876241" w:rsidRPr="009F1590" w:rsidRDefault="00876241" w:rsidP="00876241">
            <w:pPr>
              <w:pStyle w:val="TableofContents"/>
              <w:framePr w:hSpace="0" w:wrap="auto" w:vAnchor="margin" w:hAnchor="text" w:xAlign="left" w:yAlign="inline"/>
              <w:jc w:val="right"/>
            </w:pPr>
            <w:r w:rsidRPr="009F1590">
              <w:t>22</w:t>
            </w:r>
          </w:p>
        </w:tc>
      </w:tr>
      <w:tr w:rsidR="00876241" w:rsidRPr="009F1590" w14:paraId="38308A29" w14:textId="77777777" w:rsidTr="00876241">
        <w:trPr>
          <w:trHeight w:val="170"/>
        </w:trPr>
        <w:tc>
          <w:tcPr>
            <w:tcW w:w="1363" w:type="dxa"/>
          </w:tcPr>
          <w:p w14:paraId="228FCA0E" w14:textId="77777777" w:rsidR="00876241" w:rsidRPr="009F1590" w:rsidRDefault="00876241" w:rsidP="00876241">
            <w:pPr>
              <w:pStyle w:val="TableofContents"/>
              <w:framePr w:hSpace="0" w:wrap="auto" w:vAnchor="margin" w:hAnchor="text" w:xAlign="left" w:yAlign="inline"/>
            </w:pPr>
            <w:r w:rsidRPr="009F1590">
              <w:t>6.</w:t>
            </w:r>
          </w:p>
        </w:tc>
        <w:tc>
          <w:tcPr>
            <w:tcW w:w="3400" w:type="dxa"/>
          </w:tcPr>
          <w:p w14:paraId="01473802" w14:textId="77777777" w:rsidR="00876241" w:rsidRPr="008F5BC6" w:rsidRDefault="00876241" w:rsidP="00876241">
            <w:pPr>
              <w:pStyle w:val="TableofContents"/>
              <w:framePr w:hSpace="0" w:wrap="auto" w:vAnchor="margin" w:hAnchor="text" w:xAlign="left" w:yAlign="inline"/>
              <w:rPr>
                <w:b/>
              </w:rPr>
            </w:pPr>
            <w:r w:rsidRPr="008F5BC6">
              <w:rPr>
                <w:b/>
              </w:rPr>
              <w:t>Line Chart</w:t>
            </w:r>
          </w:p>
        </w:tc>
        <w:tc>
          <w:tcPr>
            <w:tcW w:w="3344" w:type="dxa"/>
          </w:tcPr>
          <w:p w14:paraId="243C4BB1" w14:textId="77777777" w:rsidR="00876241" w:rsidRPr="009F1590" w:rsidRDefault="00876241" w:rsidP="00876241">
            <w:pPr>
              <w:pStyle w:val="TableofContents"/>
              <w:framePr w:hSpace="0" w:wrap="auto" w:vAnchor="margin" w:hAnchor="text" w:xAlign="left" w:yAlign="inline"/>
              <w:jc w:val="right"/>
            </w:pPr>
            <w:r w:rsidRPr="009F1590">
              <w:t>23</w:t>
            </w:r>
          </w:p>
        </w:tc>
      </w:tr>
      <w:tr w:rsidR="00876241" w:rsidRPr="009F1590" w14:paraId="180773D8" w14:textId="77777777" w:rsidTr="00876241">
        <w:trPr>
          <w:trHeight w:val="170"/>
        </w:trPr>
        <w:tc>
          <w:tcPr>
            <w:tcW w:w="1363" w:type="dxa"/>
          </w:tcPr>
          <w:p w14:paraId="39312977" w14:textId="77777777" w:rsidR="00876241" w:rsidRPr="009F1590" w:rsidRDefault="00876241" w:rsidP="00876241">
            <w:pPr>
              <w:pStyle w:val="TableofContents"/>
              <w:framePr w:hSpace="0" w:wrap="auto" w:vAnchor="margin" w:hAnchor="text" w:xAlign="left" w:yAlign="inline"/>
            </w:pPr>
          </w:p>
        </w:tc>
        <w:tc>
          <w:tcPr>
            <w:tcW w:w="3400" w:type="dxa"/>
          </w:tcPr>
          <w:p w14:paraId="2E107EF1" w14:textId="77777777" w:rsidR="00876241" w:rsidRPr="009F1590" w:rsidRDefault="00876241" w:rsidP="00876241">
            <w:pPr>
              <w:pStyle w:val="TableofContents"/>
              <w:framePr w:hSpace="0" w:wrap="auto" w:vAnchor="margin" w:hAnchor="text" w:xAlign="left" w:yAlign="inline"/>
            </w:pPr>
            <w:r w:rsidRPr="009F1590">
              <w:t>Weight of lines</w:t>
            </w:r>
          </w:p>
        </w:tc>
        <w:tc>
          <w:tcPr>
            <w:tcW w:w="3344" w:type="dxa"/>
          </w:tcPr>
          <w:p w14:paraId="49E2ACAE" w14:textId="77777777" w:rsidR="00876241" w:rsidRPr="009F1590" w:rsidRDefault="00876241" w:rsidP="00876241">
            <w:pPr>
              <w:pStyle w:val="TableofContents"/>
              <w:framePr w:hSpace="0" w:wrap="auto" w:vAnchor="margin" w:hAnchor="text" w:xAlign="left" w:yAlign="inline"/>
              <w:jc w:val="right"/>
            </w:pPr>
            <w:r w:rsidRPr="009F1590">
              <w:t>23</w:t>
            </w:r>
          </w:p>
        </w:tc>
      </w:tr>
      <w:tr w:rsidR="00876241" w:rsidRPr="009F1590" w14:paraId="54415251" w14:textId="77777777" w:rsidTr="00876241">
        <w:trPr>
          <w:trHeight w:val="170"/>
        </w:trPr>
        <w:tc>
          <w:tcPr>
            <w:tcW w:w="1363" w:type="dxa"/>
          </w:tcPr>
          <w:p w14:paraId="70F3D6C5" w14:textId="77777777" w:rsidR="00876241" w:rsidRPr="009F1590" w:rsidRDefault="00876241" w:rsidP="00876241">
            <w:pPr>
              <w:pStyle w:val="TableofContents"/>
              <w:framePr w:hSpace="0" w:wrap="auto" w:vAnchor="margin" w:hAnchor="text" w:xAlign="left" w:yAlign="inline"/>
            </w:pPr>
            <w:r w:rsidRPr="009F1590">
              <w:t>7.</w:t>
            </w:r>
          </w:p>
        </w:tc>
        <w:tc>
          <w:tcPr>
            <w:tcW w:w="3400" w:type="dxa"/>
          </w:tcPr>
          <w:p w14:paraId="55833156" w14:textId="77777777" w:rsidR="00876241" w:rsidRPr="008F5BC6" w:rsidRDefault="00876241" w:rsidP="00876241">
            <w:pPr>
              <w:pStyle w:val="TableofContents"/>
              <w:framePr w:hSpace="0" w:wrap="auto" w:vAnchor="margin" w:hAnchor="text" w:xAlign="left" w:yAlign="inline"/>
              <w:rPr>
                <w:b/>
              </w:rPr>
            </w:pPr>
            <w:r w:rsidRPr="008F5BC6">
              <w:rPr>
                <w:b/>
              </w:rPr>
              <w:t>Vertical Bar Chart</w:t>
            </w:r>
          </w:p>
        </w:tc>
        <w:tc>
          <w:tcPr>
            <w:tcW w:w="3344" w:type="dxa"/>
          </w:tcPr>
          <w:p w14:paraId="25088E21" w14:textId="77777777" w:rsidR="00876241" w:rsidRPr="009F1590" w:rsidRDefault="00876241" w:rsidP="00876241">
            <w:pPr>
              <w:pStyle w:val="TableofContents"/>
              <w:framePr w:hSpace="0" w:wrap="auto" w:vAnchor="margin" w:hAnchor="text" w:xAlign="left" w:yAlign="inline"/>
              <w:jc w:val="right"/>
            </w:pPr>
            <w:r w:rsidRPr="009F1590">
              <w:t>23</w:t>
            </w:r>
          </w:p>
        </w:tc>
      </w:tr>
      <w:tr w:rsidR="00876241" w:rsidRPr="009F1590" w14:paraId="60835364" w14:textId="77777777" w:rsidTr="00876241">
        <w:trPr>
          <w:trHeight w:val="170"/>
        </w:trPr>
        <w:tc>
          <w:tcPr>
            <w:tcW w:w="1363" w:type="dxa"/>
          </w:tcPr>
          <w:p w14:paraId="68FFCE75" w14:textId="77777777" w:rsidR="00876241" w:rsidRPr="009F1590" w:rsidRDefault="00876241" w:rsidP="00876241">
            <w:pPr>
              <w:pStyle w:val="TableofContents"/>
              <w:framePr w:hSpace="0" w:wrap="auto" w:vAnchor="margin" w:hAnchor="text" w:xAlign="left" w:yAlign="inline"/>
            </w:pPr>
          </w:p>
        </w:tc>
        <w:tc>
          <w:tcPr>
            <w:tcW w:w="3400" w:type="dxa"/>
          </w:tcPr>
          <w:p w14:paraId="38A040F6" w14:textId="77777777" w:rsidR="00876241" w:rsidRPr="009F1590" w:rsidRDefault="00876241" w:rsidP="00876241">
            <w:pPr>
              <w:pStyle w:val="TableofContents"/>
              <w:framePr w:hSpace="0" w:wrap="auto" w:vAnchor="margin" w:hAnchor="text" w:xAlign="left" w:yAlign="inline"/>
            </w:pPr>
            <w:r w:rsidRPr="009F1590">
              <w:t>Labels</w:t>
            </w:r>
          </w:p>
        </w:tc>
        <w:tc>
          <w:tcPr>
            <w:tcW w:w="3344" w:type="dxa"/>
          </w:tcPr>
          <w:p w14:paraId="76E8EAC4" w14:textId="77777777" w:rsidR="00876241" w:rsidRPr="009F1590" w:rsidRDefault="00876241" w:rsidP="00876241">
            <w:pPr>
              <w:pStyle w:val="TableofContents"/>
              <w:framePr w:hSpace="0" w:wrap="auto" w:vAnchor="margin" w:hAnchor="text" w:xAlign="left" w:yAlign="inline"/>
              <w:jc w:val="right"/>
            </w:pPr>
            <w:r w:rsidRPr="009F1590">
              <w:t>23</w:t>
            </w:r>
          </w:p>
        </w:tc>
      </w:tr>
      <w:tr w:rsidR="00876241" w:rsidRPr="009F1590" w14:paraId="114A5A9B" w14:textId="77777777" w:rsidTr="00876241">
        <w:trPr>
          <w:trHeight w:val="170"/>
        </w:trPr>
        <w:tc>
          <w:tcPr>
            <w:tcW w:w="1363" w:type="dxa"/>
          </w:tcPr>
          <w:p w14:paraId="29231CA4" w14:textId="77777777" w:rsidR="00876241" w:rsidRPr="009F1590" w:rsidRDefault="00876241" w:rsidP="00876241">
            <w:pPr>
              <w:pStyle w:val="TableofContents"/>
              <w:framePr w:hSpace="0" w:wrap="auto" w:vAnchor="margin" w:hAnchor="text" w:xAlign="left" w:yAlign="inline"/>
            </w:pPr>
          </w:p>
        </w:tc>
        <w:tc>
          <w:tcPr>
            <w:tcW w:w="3400" w:type="dxa"/>
          </w:tcPr>
          <w:p w14:paraId="430E75FA" w14:textId="77777777" w:rsidR="00876241" w:rsidRPr="009F1590" w:rsidRDefault="00876241" w:rsidP="00876241">
            <w:pPr>
              <w:pStyle w:val="TableofContents"/>
              <w:framePr w:hSpace="0" w:wrap="auto" w:vAnchor="margin" w:hAnchor="text" w:xAlign="left" w:yAlign="inline"/>
            </w:pPr>
            <w:r w:rsidRPr="009F1590">
              <w:t>Width of bars</w:t>
            </w:r>
          </w:p>
        </w:tc>
        <w:tc>
          <w:tcPr>
            <w:tcW w:w="3344" w:type="dxa"/>
          </w:tcPr>
          <w:p w14:paraId="1CD0CCB7" w14:textId="77777777" w:rsidR="00876241" w:rsidRPr="009F1590" w:rsidRDefault="00876241" w:rsidP="00876241">
            <w:pPr>
              <w:pStyle w:val="TableofContents"/>
              <w:framePr w:hSpace="0" w:wrap="auto" w:vAnchor="margin" w:hAnchor="text" w:xAlign="left" w:yAlign="inline"/>
              <w:jc w:val="right"/>
            </w:pPr>
            <w:r w:rsidRPr="009F1590">
              <w:t>24</w:t>
            </w:r>
          </w:p>
        </w:tc>
      </w:tr>
      <w:tr w:rsidR="00876241" w:rsidRPr="009F1590" w14:paraId="2426EAA3" w14:textId="77777777" w:rsidTr="00876241">
        <w:trPr>
          <w:trHeight w:val="170"/>
        </w:trPr>
        <w:tc>
          <w:tcPr>
            <w:tcW w:w="1363" w:type="dxa"/>
          </w:tcPr>
          <w:p w14:paraId="6C82A2C7" w14:textId="77777777" w:rsidR="00876241" w:rsidRPr="009F1590" w:rsidRDefault="00876241" w:rsidP="00876241">
            <w:pPr>
              <w:pStyle w:val="TableofContents"/>
              <w:framePr w:hSpace="0" w:wrap="auto" w:vAnchor="margin" w:hAnchor="text" w:xAlign="left" w:yAlign="inline"/>
            </w:pPr>
            <w:r w:rsidRPr="009F1590">
              <w:t>8.</w:t>
            </w:r>
          </w:p>
        </w:tc>
        <w:tc>
          <w:tcPr>
            <w:tcW w:w="3400" w:type="dxa"/>
          </w:tcPr>
          <w:p w14:paraId="6AABAE84" w14:textId="77777777" w:rsidR="00876241" w:rsidRPr="008F5BC6" w:rsidRDefault="00876241" w:rsidP="00876241">
            <w:pPr>
              <w:pStyle w:val="TableofContents"/>
              <w:framePr w:hSpace="0" w:wrap="auto" w:vAnchor="margin" w:hAnchor="text" w:xAlign="left" w:yAlign="inline"/>
              <w:rPr>
                <w:b/>
              </w:rPr>
            </w:pPr>
            <w:r w:rsidRPr="008F5BC6">
              <w:rPr>
                <w:b/>
              </w:rPr>
              <w:t>Horizontal Bar Chart</w:t>
            </w:r>
          </w:p>
        </w:tc>
        <w:tc>
          <w:tcPr>
            <w:tcW w:w="3344" w:type="dxa"/>
          </w:tcPr>
          <w:p w14:paraId="5752F251" w14:textId="77777777" w:rsidR="00876241" w:rsidRPr="009F1590" w:rsidRDefault="00876241" w:rsidP="00876241">
            <w:pPr>
              <w:pStyle w:val="TableofContents"/>
              <w:framePr w:hSpace="0" w:wrap="auto" w:vAnchor="margin" w:hAnchor="text" w:xAlign="left" w:yAlign="inline"/>
              <w:jc w:val="right"/>
            </w:pPr>
            <w:r w:rsidRPr="009F1590">
              <w:t>25</w:t>
            </w:r>
          </w:p>
        </w:tc>
      </w:tr>
      <w:tr w:rsidR="00876241" w:rsidRPr="009F1590" w14:paraId="5FE954D1" w14:textId="77777777" w:rsidTr="00876241">
        <w:trPr>
          <w:trHeight w:val="170"/>
        </w:trPr>
        <w:tc>
          <w:tcPr>
            <w:tcW w:w="1363" w:type="dxa"/>
          </w:tcPr>
          <w:p w14:paraId="0404478F" w14:textId="77777777" w:rsidR="00876241" w:rsidRPr="009F1590" w:rsidRDefault="00876241" w:rsidP="00876241">
            <w:pPr>
              <w:pStyle w:val="TableofContents"/>
              <w:framePr w:hSpace="0" w:wrap="auto" w:vAnchor="margin" w:hAnchor="text" w:xAlign="left" w:yAlign="inline"/>
            </w:pPr>
          </w:p>
        </w:tc>
        <w:tc>
          <w:tcPr>
            <w:tcW w:w="3400" w:type="dxa"/>
          </w:tcPr>
          <w:p w14:paraId="3339F258" w14:textId="77777777" w:rsidR="00876241" w:rsidRPr="009F1590" w:rsidRDefault="00876241" w:rsidP="00876241">
            <w:pPr>
              <w:pStyle w:val="TableofContents"/>
              <w:framePr w:hSpace="0" w:wrap="auto" w:vAnchor="margin" w:hAnchor="text" w:xAlign="left" w:yAlign="inline"/>
            </w:pPr>
            <w:r w:rsidRPr="009F1590">
              <w:t>X-axis</w:t>
            </w:r>
          </w:p>
        </w:tc>
        <w:tc>
          <w:tcPr>
            <w:tcW w:w="3344" w:type="dxa"/>
          </w:tcPr>
          <w:p w14:paraId="5112F90D" w14:textId="77777777" w:rsidR="00876241" w:rsidRPr="009F1590" w:rsidRDefault="00876241" w:rsidP="00876241">
            <w:pPr>
              <w:pStyle w:val="TableofContents"/>
              <w:framePr w:hSpace="0" w:wrap="auto" w:vAnchor="margin" w:hAnchor="text" w:xAlign="left" w:yAlign="inline"/>
              <w:jc w:val="right"/>
            </w:pPr>
            <w:r w:rsidRPr="009F1590">
              <w:t>25</w:t>
            </w:r>
          </w:p>
        </w:tc>
      </w:tr>
      <w:tr w:rsidR="00876241" w:rsidRPr="009F1590" w14:paraId="689BFB17" w14:textId="77777777" w:rsidTr="00876241">
        <w:trPr>
          <w:trHeight w:val="170"/>
        </w:trPr>
        <w:tc>
          <w:tcPr>
            <w:tcW w:w="1363" w:type="dxa"/>
          </w:tcPr>
          <w:p w14:paraId="1567C1C0" w14:textId="77777777" w:rsidR="00876241" w:rsidRPr="009F1590" w:rsidRDefault="00876241" w:rsidP="00876241">
            <w:pPr>
              <w:pStyle w:val="TableofContents"/>
              <w:framePr w:hSpace="0" w:wrap="auto" w:vAnchor="margin" w:hAnchor="text" w:xAlign="left" w:yAlign="inline"/>
            </w:pPr>
          </w:p>
        </w:tc>
        <w:tc>
          <w:tcPr>
            <w:tcW w:w="3400" w:type="dxa"/>
          </w:tcPr>
          <w:p w14:paraId="4880A4D6" w14:textId="77777777" w:rsidR="00876241" w:rsidRPr="009F1590" w:rsidRDefault="00876241" w:rsidP="00876241">
            <w:pPr>
              <w:pStyle w:val="TableofContents"/>
              <w:framePr w:hSpace="0" w:wrap="auto" w:vAnchor="margin" w:hAnchor="text" w:xAlign="left" w:yAlign="inline"/>
            </w:pPr>
            <w:r w:rsidRPr="009F1590">
              <w:t>The right order</w:t>
            </w:r>
          </w:p>
        </w:tc>
        <w:tc>
          <w:tcPr>
            <w:tcW w:w="3344" w:type="dxa"/>
          </w:tcPr>
          <w:p w14:paraId="0A408787" w14:textId="77777777" w:rsidR="00876241" w:rsidRPr="009F1590" w:rsidRDefault="00876241" w:rsidP="00876241">
            <w:pPr>
              <w:pStyle w:val="TableofContents"/>
              <w:framePr w:hSpace="0" w:wrap="auto" w:vAnchor="margin" w:hAnchor="text" w:xAlign="left" w:yAlign="inline"/>
              <w:jc w:val="right"/>
            </w:pPr>
            <w:r w:rsidRPr="009F1590">
              <w:t>26</w:t>
            </w:r>
          </w:p>
        </w:tc>
      </w:tr>
      <w:tr w:rsidR="00876241" w:rsidRPr="009F1590" w14:paraId="3F61321B" w14:textId="77777777" w:rsidTr="00876241">
        <w:trPr>
          <w:trHeight w:val="170"/>
        </w:trPr>
        <w:tc>
          <w:tcPr>
            <w:tcW w:w="1363" w:type="dxa"/>
          </w:tcPr>
          <w:p w14:paraId="42FC9246" w14:textId="77777777" w:rsidR="00876241" w:rsidRPr="009F1590" w:rsidRDefault="00876241" w:rsidP="00876241">
            <w:pPr>
              <w:pStyle w:val="TableofContents"/>
              <w:framePr w:hSpace="0" w:wrap="auto" w:vAnchor="margin" w:hAnchor="text" w:xAlign="left" w:yAlign="inline"/>
            </w:pPr>
          </w:p>
        </w:tc>
        <w:tc>
          <w:tcPr>
            <w:tcW w:w="3400" w:type="dxa"/>
          </w:tcPr>
          <w:p w14:paraId="6E845700" w14:textId="77777777" w:rsidR="00876241" w:rsidRPr="009F1590" w:rsidRDefault="00876241" w:rsidP="00876241">
            <w:pPr>
              <w:pStyle w:val="TableofContents"/>
              <w:framePr w:hSpace="0" w:wrap="auto" w:vAnchor="margin" w:hAnchor="text" w:xAlign="left" w:yAlign="inline"/>
            </w:pPr>
            <w:r w:rsidRPr="009F1590">
              <w:t>Colour</w:t>
            </w:r>
          </w:p>
        </w:tc>
        <w:tc>
          <w:tcPr>
            <w:tcW w:w="3344" w:type="dxa"/>
          </w:tcPr>
          <w:p w14:paraId="660A9774" w14:textId="77777777" w:rsidR="00876241" w:rsidRPr="009F1590" w:rsidRDefault="00876241" w:rsidP="00876241">
            <w:pPr>
              <w:pStyle w:val="TableofContents"/>
              <w:framePr w:hSpace="0" w:wrap="auto" w:vAnchor="margin" w:hAnchor="text" w:xAlign="left" w:yAlign="inline"/>
              <w:jc w:val="right"/>
            </w:pPr>
            <w:r w:rsidRPr="009F1590">
              <w:t>27</w:t>
            </w:r>
          </w:p>
        </w:tc>
      </w:tr>
      <w:tr w:rsidR="00876241" w:rsidRPr="009F1590" w14:paraId="33279A31" w14:textId="77777777" w:rsidTr="00876241">
        <w:trPr>
          <w:trHeight w:val="170"/>
        </w:trPr>
        <w:tc>
          <w:tcPr>
            <w:tcW w:w="1363" w:type="dxa"/>
          </w:tcPr>
          <w:p w14:paraId="0ECBFE0B" w14:textId="77777777" w:rsidR="00876241" w:rsidRPr="009F1590" w:rsidRDefault="00876241" w:rsidP="00876241">
            <w:pPr>
              <w:pStyle w:val="TableofContents"/>
              <w:framePr w:hSpace="0" w:wrap="auto" w:vAnchor="margin" w:hAnchor="text" w:xAlign="left" w:yAlign="inline"/>
            </w:pPr>
            <w:r w:rsidRPr="009F1590">
              <w:t>9.</w:t>
            </w:r>
          </w:p>
        </w:tc>
        <w:tc>
          <w:tcPr>
            <w:tcW w:w="3400" w:type="dxa"/>
          </w:tcPr>
          <w:p w14:paraId="42DDA35E" w14:textId="77777777" w:rsidR="00876241" w:rsidRPr="008F5BC6" w:rsidRDefault="00876241" w:rsidP="00876241">
            <w:pPr>
              <w:pStyle w:val="TableofContents"/>
              <w:framePr w:hSpace="0" w:wrap="auto" w:vAnchor="margin" w:hAnchor="text" w:xAlign="left" w:yAlign="inline"/>
              <w:rPr>
                <w:b/>
              </w:rPr>
            </w:pPr>
            <w:r w:rsidRPr="008F5BC6">
              <w:rPr>
                <w:b/>
              </w:rPr>
              <w:t>Pie Chart</w:t>
            </w:r>
          </w:p>
        </w:tc>
        <w:tc>
          <w:tcPr>
            <w:tcW w:w="3344" w:type="dxa"/>
          </w:tcPr>
          <w:p w14:paraId="4BD12FE7" w14:textId="77777777" w:rsidR="00876241" w:rsidRPr="009F1590" w:rsidRDefault="00876241" w:rsidP="00876241">
            <w:pPr>
              <w:pStyle w:val="TableofContents"/>
              <w:framePr w:hSpace="0" w:wrap="auto" w:vAnchor="margin" w:hAnchor="text" w:xAlign="left" w:yAlign="inline"/>
              <w:jc w:val="right"/>
            </w:pPr>
            <w:r w:rsidRPr="009F1590">
              <w:t>28</w:t>
            </w:r>
          </w:p>
        </w:tc>
      </w:tr>
      <w:tr w:rsidR="00876241" w:rsidRPr="009F1590" w14:paraId="0B1DF319" w14:textId="77777777" w:rsidTr="00876241">
        <w:trPr>
          <w:trHeight w:val="170"/>
        </w:trPr>
        <w:tc>
          <w:tcPr>
            <w:tcW w:w="1363" w:type="dxa"/>
          </w:tcPr>
          <w:p w14:paraId="11532B83" w14:textId="77777777" w:rsidR="00876241" w:rsidRPr="009F1590" w:rsidRDefault="00876241" w:rsidP="00876241">
            <w:pPr>
              <w:pStyle w:val="TableofContents"/>
              <w:framePr w:hSpace="0" w:wrap="auto" w:vAnchor="margin" w:hAnchor="text" w:xAlign="left" w:yAlign="inline"/>
            </w:pPr>
          </w:p>
        </w:tc>
        <w:tc>
          <w:tcPr>
            <w:tcW w:w="3400" w:type="dxa"/>
          </w:tcPr>
          <w:p w14:paraId="3EB8EEAC" w14:textId="77777777" w:rsidR="00876241" w:rsidRPr="009F1590" w:rsidRDefault="00876241" w:rsidP="00876241">
            <w:pPr>
              <w:pStyle w:val="TableofContents"/>
              <w:framePr w:hSpace="0" w:wrap="auto" w:vAnchor="margin" w:hAnchor="text" w:xAlign="left" w:yAlign="inline"/>
            </w:pPr>
            <w:r w:rsidRPr="009F1590">
              <w:t>Larger segments on top</w:t>
            </w:r>
          </w:p>
        </w:tc>
        <w:tc>
          <w:tcPr>
            <w:tcW w:w="3344" w:type="dxa"/>
          </w:tcPr>
          <w:p w14:paraId="57A90B28" w14:textId="77777777" w:rsidR="00876241" w:rsidRPr="009F1590" w:rsidRDefault="00876241" w:rsidP="00876241">
            <w:pPr>
              <w:pStyle w:val="TableofContents"/>
              <w:framePr w:hSpace="0" w:wrap="auto" w:vAnchor="margin" w:hAnchor="text" w:xAlign="left" w:yAlign="inline"/>
              <w:jc w:val="right"/>
            </w:pPr>
            <w:r w:rsidRPr="009F1590">
              <w:t>28</w:t>
            </w:r>
          </w:p>
        </w:tc>
      </w:tr>
      <w:tr w:rsidR="00876241" w:rsidRPr="009F1590" w14:paraId="4D2FA2C9" w14:textId="77777777" w:rsidTr="00876241">
        <w:trPr>
          <w:trHeight w:val="170"/>
        </w:trPr>
        <w:tc>
          <w:tcPr>
            <w:tcW w:w="1363" w:type="dxa"/>
          </w:tcPr>
          <w:p w14:paraId="1703B956" w14:textId="77777777" w:rsidR="00876241" w:rsidRPr="009F1590" w:rsidRDefault="00876241" w:rsidP="00876241">
            <w:pPr>
              <w:pStyle w:val="TableofContents"/>
              <w:framePr w:hSpace="0" w:wrap="auto" w:vAnchor="margin" w:hAnchor="text" w:xAlign="left" w:yAlign="inline"/>
            </w:pPr>
          </w:p>
        </w:tc>
        <w:tc>
          <w:tcPr>
            <w:tcW w:w="3400" w:type="dxa"/>
          </w:tcPr>
          <w:p w14:paraId="04E9D503" w14:textId="77777777" w:rsidR="00876241" w:rsidRPr="009F1590" w:rsidRDefault="00876241" w:rsidP="00876241">
            <w:pPr>
              <w:pStyle w:val="TableofContents"/>
              <w:framePr w:hSpace="0" w:wrap="auto" w:vAnchor="margin" w:hAnchor="text" w:xAlign="left" w:yAlign="inline"/>
            </w:pPr>
            <w:r w:rsidRPr="009F1590">
              <w:t>Not too many slices</w:t>
            </w:r>
          </w:p>
        </w:tc>
        <w:tc>
          <w:tcPr>
            <w:tcW w:w="3344" w:type="dxa"/>
          </w:tcPr>
          <w:p w14:paraId="199D937B" w14:textId="77777777" w:rsidR="00876241" w:rsidRPr="009F1590" w:rsidRDefault="00876241" w:rsidP="00876241">
            <w:pPr>
              <w:pStyle w:val="TableofContents"/>
              <w:framePr w:hSpace="0" w:wrap="auto" w:vAnchor="margin" w:hAnchor="text" w:xAlign="left" w:yAlign="inline"/>
              <w:jc w:val="right"/>
            </w:pPr>
            <w:r w:rsidRPr="009F1590">
              <w:t>28</w:t>
            </w:r>
          </w:p>
        </w:tc>
      </w:tr>
      <w:tr w:rsidR="00876241" w:rsidRPr="009F1590" w14:paraId="30D2805E" w14:textId="77777777" w:rsidTr="00876241">
        <w:trPr>
          <w:trHeight w:val="170"/>
        </w:trPr>
        <w:tc>
          <w:tcPr>
            <w:tcW w:w="1363" w:type="dxa"/>
          </w:tcPr>
          <w:p w14:paraId="3784CF56" w14:textId="77777777" w:rsidR="00876241" w:rsidRPr="009F1590" w:rsidRDefault="00876241" w:rsidP="00876241">
            <w:pPr>
              <w:pStyle w:val="TableofContents"/>
              <w:framePr w:hSpace="0" w:wrap="auto" w:vAnchor="margin" w:hAnchor="text" w:xAlign="left" w:yAlign="inline"/>
            </w:pPr>
            <w:r w:rsidRPr="009F1590">
              <w:t>10.</w:t>
            </w:r>
          </w:p>
        </w:tc>
        <w:tc>
          <w:tcPr>
            <w:tcW w:w="3400" w:type="dxa"/>
          </w:tcPr>
          <w:p w14:paraId="7D12F9AB" w14:textId="77777777" w:rsidR="00876241" w:rsidRPr="008F5BC6" w:rsidRDefault="00876241" w:rsidP="00876241">
            <w:pPr>
              <w:pStyle w:val="TableofContents"/>
              <w:framePr w:hSpace="0" w:wrap="auto" w:vAnchor="margin" w:hAnchor="text" w:xAlign="left" w:yAlign="inline"/>
              <w:rPr>
                <w:b/>
              </w:rPr>
            </w:pPr>
            <w:r w:rsidRPr="008F5BC6">
              <w:rPr>
                <w:b/>
              </w:rPr>
              <w:t>Tables</w:t>
            </w:r>
            <w:r w:rsidRPr="008F5BC6">
              <w:rPr>
                <w:b/>
              </w:rPr>
              <w:tab/>
            </w:r>
          </w:p>
        </w:tc>
        <w:tc>
          <w:tcPr>
            <w:tcW w:w="3344" w:type="dxa"/>
          </w:tcPr>
          <w:p w14:paraId="5C0116BF" w14:textId="77777777" w:rsidR="00876241" w:rsidRPr="009F1590" w:rsidRDefault="00876241" w:rsidP="00876241">
            <w:pPr>
              <w:pStyle w:val="TableofContents"/>
              <w:framePr w:hSpace="0" w:wrap="auto" w:vAnchor="margin" w:hAnchor="text" w:xAlign="left" w:yAlign="inline"/>
              <w:jc w:val="right"/>
            </w:pPr>
            <w:r w:rsidRPr="009F1590">
              <w:t>29</w:t>
            </w:r>
          </w:p>
        </w:tc>
      </w:tr>
      <w:tr w:rsidR="00876241" w:rsidRPr="009F1590" w14:paraId="47069E11" w14:textId="77777777" w:rsidTr="00876241">
        <w:trPr>
          <w:trHeight w:val="170"/>
        </w:trPr>
        <w:tc>
          <w:tcPr>
            <w:tcW w:w="1363" w:type="dxa"/>
          </w:tcPr>
          <w:p w14:paraId="16936DF8" w14:textId="77777777" w:rsidR="00876241" w:rsidRPr="009F1590" w:rsidRDefault="00876241" w:rsidP="00876241">
            <w:pPr>
              <w:pStyle w:val="TableofContents"/>
              <w:framePr w:hSpace="0" w:wrap="auto" w:vAnchor="margin" w:hAnchor="text" w:xAlign="left" w:yAlign="inline"/>
            </w:pPr>
          </w:p>
        </w:tc>
        <w:tc>
          <w:tcPr>
            <w:tcW w:w="3400" w:type="dxa"/>
          </w:tcPr>
          <w:p w14:paraId="30EE7213" w14:textId="77777777" w:rsidR="00876241" w:rsidRPr="009F1590" w:rsidRDefault="00876241" w:rsidP="00876241">
            <w:pPr>
              <w:pStyle w:val="TableofContents"/>
              <w:framePr w:hSpace="0" w:wrap="auto" w:vAnchor="margin" w:hAnchor="text" w:xAlign="left" w:yAlign="inline"/>
            </w:pPr>
            <w:r w:rsidRPr="009F1590">
              <w:t>General</w:t>
            </w:r>
          </w:p>
        </w:tc>
        <w:tc>
          <w:tcPr>
            <w:tcW w:w="3344" w:type="dxa"/>
          </w:tcPr>
          <w:p w14:paraId="469B1878" w14:textId="77777777" w:rsidR="00876241" w:rsidRPr="009F1590" w:rsidRDefault="00876241" w:rsidP="00876241">
            <w:pPr>
              <w:pStyle w:val="TableofContents"/>
              <w:framePr w:hSpace="0" w:wrap="auto" w:vAnchor="margin" w:hAnchor="text" w:xAlign="left" w:yAlign="inline"/>
              <w:jc w:val="right"/>
            </w:pPr>
            <w:r w:rsidRPr="009F1590">
              <w:t>29</w:t>
            </w:r>
          </w:p>
        </w:tc>
      </w:tr>
      <w:tr w:rsidR="00876241" w:rsidRPr="009F1590" w14:paraId="4C70333C" w14:textId="77777777" w:rsidTr="00876241">
        <w:trPr>
          <w:trHeight w:val="170"/>
        </w:trPr>
        <w:tc>
          <w:tcPr>
            <w:tcW w:w="1363" w:type="dxa"/>
          </w:tcPr>
          <w:p w14:paraId="63EAD049" w14:textId="77777777" w:rsidR="00876241" w:rsidRPr="009F1590" w:rsidRDefault="00876241" w:rsidP="00876241">
            <w:pPr>
              <w:pStyle w:val="TableofContents"/>
              <w:framePr w:hSpace="0" w:wrap="auto" w:vAnchor="margin" w:hAnchor="text" w:xAlign="left" w:yAlign="inline"/>
            </w:pPr>
          </w:p>
        </w:tc>
        <w:tc>
          <w:tcPr>
            <w:tcW w:w="3400" w:type="dxa"/>
          </w:tcPr>
          <w:p w14:paraId="42455FC1" w14:textId="77777777" w:rsidR="00876241" w:rsidRPr="009F1590" w:rsidRDefault="00876241" w:rsidP="00876241">
            <w:pPr>
              <w:pStyle w:val="TableofContents"/>
              <w:framePr w:hSpace="0" w:wrap="auto" w:vAnchor="margin" w:hAnchor="text" w:xAlign="left" w:yAlign="inline"/>
            </w:pPr>
            <w:r w:rsidRPr="009F1590">
              <w:t>Alternate shading</w:t>
            </w:r>
          </w:p>
        </w:tc>
        <w:tc>
          <w:tcPr>
            <w:tcW w:w="3344" w:type="dxa"/>
          </w:tcPr>
          <w:p w14:paraId="7A7743C7" w14:textId="77777777" w:rsidR="00876241" w:rsidRPr="009F1590" w:rsidRDefault="00876241" w:rsidP="00876241">
            <w:pPr>
              <w:pStyle w:val="TableofContents"/>
              <w:framePr w:hSpace="0" w:wrap="auto" w:vAnchor="margin" w:hAnchor="text" w:xAlign="left" w:yAlign="inline"/>
              <w:jc w:val="right"/>
            </w:pPr>
            <w:r w:rsidRPr="009F1590">
              <w:t>29</w:t>
            </w:r>
          </w:p>
        </w:tc>
      </w:tr>
      <w:tr w:rsidR="00876241" w:rsidRPr="009F1590" w14:paraId="60F1F68D" w14:textId="77777777" w:rsidTr="00876241">
        <w:trPr>
          <w:trHeight w:val="170"/>
        </w:trPr>
        <w:tc>
          <w:tcPr>
            <w:tcW w:w="1363" w:type="dxa"/>
          </w:tcPr>
          <w:p w14:paraId="076A6E13" w14:textId="77777777" w:rsidR="00876241" w:rsidRPr="009F1590" w:rsidRDefault="00876241" w:rsidP="00876241">
            <w:pPr>
              <w:pStyle w:val="TableofContents"/>
              <w:framePr w:hSpace="0" w:wrap="auto" w:vAnchor="margin" w:hAnchor="text" w:xAlign="left" w:yAlign="inline"/>
            </w:pPr>
          </w:p>
        </w:tc>
        <w:tc>
          <w:tcPr>
            <w:tcW w:w="3400" w:type="dxa"/>
          </w:tcPr>
          <w:p w14:paraId="190D8A40" w14:textId="77777777" w:rsidR="00876241" w:rsidRPr="009F1590" w:rsidRDefault="00876241" w:rsidP="00876241">
            <w:pPr>
              <w:pStyle w:val="TableofContents"/>
              <w:framePr w:hSpace="0" w:wrap="auto" w:vAnchor="margin" w:hAnchor="text" w:xAlign="left" w:yAlign="inline"/>
            </w:pPr>
            <w:r w:rsidRPr="009F1590">
              <w:t>Highlight</w:t>
            </w:r>
            <w:r w:rsidRPr="009F1590">
              <w:tab/>
            </w:r>
          </w:p>
        </w:tc>
        <w:tc>
          <w:tcPr>
            <w:tcW w:w="3344" w:type="dxa"/>
          </w:tcPr>
          <w:p w14:paraId="377D6755" w14:textId="77777777" w:rsidR="00876241" w:rsidRPr="009F1590" w:rsidRDefault="00876241" w:rsidP="00876241">
            <w:pPr>
              <w:pStyle w:val="TableofContents"/>
              <w:framePr w:hSpace="0" w:wrap="auto" w:vAnchor="margin" w:hAnchor="text" w:xAlign="left" w:yAlign="inline"/>
              <w:jc w:val="right"/>
            </w:pPr>
            <w:r w:rsidRPr="009F1590">
              <w:t>32</w:t>
            </w:r>
          </w:p>
        </w:tc>
      </w:tr>
      <w:tr w:rsidR="00876241" w:rsidRPr="009F1590" w14:paraId="1BFB63F0" w14:textId="77777777" w:rsidTr="00876241">
        <w:trPr>
          <w:trHeight w:val="170"/>
        </w:trPr>
        <w:tc>
          <w:tcPr>
            <w:tcW w:w="1363" w:type="dxa"/>
          </w:tcPr>
          <w:p w14:paraId="3D8C74C9" w14:textId="77777777" w:rsidR="00876241" w:rsidRPr="009F1590" w:rsidRDefault="00876241" w:rsidP="00876241">
            <w:pPr>
              <w:pStyle w:val="TableofContents"/>
              <w:framePr w:hSpace="0" w:wrap="auto" w:vAnchor="margin" w:hAnchor="text" w:xAlign="left" w:yAlign="inline"/>
            </w:pPr>
          </w:p>
        </w:tc>
        <w:tc>
          <w:tcPr>
            <w:tcW w:w="3400" w:type="dxa"/>
          </w:tcPr>
          <w:p w14:paraId="50691CA2" w14:textId="77777777" w:rsidR="00876241" w:rsidRPr="009F1590" w:rsidRDefault="00876241" w:rsidP="00876241">
            <w:pPr>
              <w:pStyle w:val="TableofContents"/>
              <w:framePr w:hSpace="0" w:wrap="auto" w:vAnchor="margin" w:hAnchor="text" w:xAlign="left" w:yAlign="inline"/>
            </w:pPr>
            <w:r w:rsidRPr="009F1590">
              <w:t>Order entries logically</w:t>
            </w:r>
          </w:p>
        </w:tc>
        <w:tc>
          <w:tcPr>
            <w:tcW w:w="3344" w:type="dxa"/>
          </w:tcPr>
          <w:p w14:paraId="6B7C55FB" w14:textId="77777777" w:rsidR="00876241" w:rsidRPr="009F1590" w:rsidRDefault="00876241" w:rsidP="00876241">
            <w:pPr>
              <w:pStyle w:val="TableofContents"/>
              <w:framePr w:hSpace="0" w:wrap="auto" w:vAnchor="margin" w:hAnchor="text" w:xAlign="left" w:yAlign="inline"/>
              <w:jc w:val="right"/>
            </w:pPr>
            <w:r w:rsidRPr="009F1590">
              <w:t>32</w:t>
            </w:r>
          </w:p>
        </w:tc>
      </w:tr>
      <w:tr w:rsidR="00876241" w:rsidRPr="009F1590" w14:paraId="4A975944" w14:textId="77777777" w:rsidTr="00876241">
        <w:trPr>
          <w:trHeight w:val="170"/>
        </w:trPr>
        <w:tc>
          <w:tcPr>
            <w:tcW w:w="1363" w:type="dxa"/>
          </w:tcPr>
          <w:p w14:paraId="1635BB4B" w14:textId="77777777" w:rsidR="00876241" w:rsidRPr="009F1590" w:rsidRDefault="00876241" w:rsidP="00876241">
            <w:pPr>
              <w:pStyle w:val="TableofContents"/>
              <w:framePr w:hSpace="0" w:wrap="auto" w:vAnchor="margin" w:hAnchor="text" w:xAlign="left" w:yAlign="inline"/>
            </w:pPr>
          </w:p>
        </w:tc>
        <w:tc>
          <w:tcPr>
            <w:tcW w:w="3400" w:type="dxa"/>
          </w:tcPr>
          <w:p w14:paraId="265EDC34" w14:textId="77777777" w:rsidR="00876241" w:rsidRPr="009F1590" w:rsidRDefault="00876241" w:rsidP="00876241">
            <w:pPr>
              <w:pStyle w:val="TableofContents"/>
              <w:framePr w:hSpace="0" w:wrap="auto" w:vAnchor="margin" w:hAnchor="text" w:xAlign="left" w:yAlign="inline"/>
            </w:pPr>
            <w:r w:rsidRPr="009F1590">
              <w:t>Alignment of numbers</w:t>
            </w:r>
          </w:p>
        </w:tc>
        <w:tc>
          <w:tcPr>
            <w:tcW w:w="3344" w:type="dxa"/>
          </w:tcPr>
          <w:p w14:paraId="203273F6" w14:textId="77777777" w:rsidR="00876241" w:rsidRPr="009F1590" w:rsidRDefault="00876241" w:rsidP="00876241">
            <w:pPr>
              <w:pStyle w:val="TableofContents"/>
              <w:framePr w:hSpace="0" w:wrap="auto" w:vAnchor="margin" w:hAnchor="text" w:xAlign="left" w:yAlign="inline"/>
              <w:jc w:val="right"/>
            </w:pPr>
            <w:r w:rsidRPr="009F1590">
              <w:t>32</w:t>
            </w:r>
          </w:p>
        </w:tc>
      </w:tr>
      <w:tr w:rsidR="00876241" w:rsidRPr="009F1590" w14:paraId="0F2AEA0E" w14:textId="77777777" w:rsidTr="00876241">
        <w:trPr>
          <w:trHeight w:val="170"/>
        </w:trPr>
        <w:tc>
          <w:tcPr>
            <w:tcW w:w="1363" w:type="dxa"/>
          </w:tcPr>
          <w:p w14:paraId="2B4868AF" w14:textId="77777777" w:rsidR="00876241" w:rsidRPr="009F1590" w:rsidRDefault="00876241" w:rsidP="00876241">
            <w:pPr>
              <w:pStyle w:val="TableofContents"/>
              <w:framePr w:hSpace="0" w:wrap="auto" w:vAnchor="margin" w:hAnchor="text" w:xAlign="left" w:yAlign="inline"/>
            </w:pPr>
            <w:r w:rsidRPr="009F1590">
              <w:t>11.</w:t>
            </w:r>
          </w:p>
        </w:tc>
        <w:tc>
          <w:tcPr>
            <w:tcW w:w="3400" w:type="dxa"/>
          </w:tcPr>
          <w:p w14:paraId="13E4D965" w14:textId="77777777" w:rsidR="00876241" w:rsidRPr="008F5BC6" w:rsidRDefault="00876241" w:rsidP="00876241">
            <w:pPr>
              <w:pStyle w:val="TableofContents"/>
              <w:framePr w:hSpace="0" w:wrap="auto" w:vAnchor="margin" w:hAnchor="text" w:xAlign="left" w:yAlign="inline"/>
              <w:rPr>
                <w:b/>
              </w:rPr>
            </w:pPr>
            <w:r w:rsidRPr="008F5BC6">
              <w:rPr>
                <w:b/>
              </w:rPr>
              <w:t>Other guides and tips</w:t>
            </w:r>
          </w:p>
        </w:tc>
        <w:tc>
          <w:tcPr>
            <w:tcW w:w="3344" w:type="dxa"/>
          </w:tcPr>
          <w:p w14:paraId="4D74A6AC" w14:textId="77777777" w:rsidR="00876241" w:rsidRPr="009F1590" w:rsidRDefault="00876241" w:rsidP="00876241">
            <w:pPr>
              <w:pStyle w:val="TableofContents"/>
              <w:framePr w:hSpace="0" w:wrap="auto" w:vAnchor="margin" w:hAnchor="text" w:xAlign="left" w:yAlign="inline"/>
              <w:jc w:val="right"/>
            </w:pPr>
            <w:r w:rsidRPr="009F1590">
              <w:t>34</w:t>
            </w:r>
          </w:p>
        </w:tc>
      </w:tr>
      <w:tr w:rsidR="00876241" w:rsidRPr="009F1590" w14:paraId="0A54516E" w14:textId="77777777" w:rsidTr="00876241">
        <w:trPr>
          <w:trHeight w:val="170"/>
        </w:trPr>
        <w:tc>
          <w:tcPr>
            <w:tcW w:w="1363" w:type="dxa"/>
          </w:tcPr>
          <w:p w14:paraId="7C61DF31" w14:textId="77777777" w:rsidR="00876241" w:rsidRPr="009F1590" w:rsidRDefault="00876241" w:rsidP="00876241">
            <w:pPr>
              <w:pStyle w:val="TableofContents"/>
              <w:framePr w:hSpace="0" w:wrap="auto" w:vAnchor="margin" w:hAnchor="text" w:xAlign="left" w:yAlign="inline"/>
            </w:pPr>
          </w:p>
        </w:tc>
        <w:tc>
          <w:tcPr>
            <w:tcW w:w="3400" w:type="dxa"/>
          </w:tcPr>
          <w:p w14:paraId="51BC5F46" w14:textId="77777777" w:rsidR="00876241" w:rsidRPr="009F1590" w:rsidRDefault="00876241" w:rsidP="00876241">
            <w:pPr>
              <w:pStyle w:val="TableofContents"/>
              <w:framePr w:hSpace="0" w:wrap="auto" w:vAnchor="margin" w:hAnchor="text" w:xAlign="left" w:yAlign="inline"/>
            </w:pPr>
            <w:r w:rsidRPr="009F1590">
              <w:t>Side by side charts</w:t>
            </w:r>
          </w:p>
        </w:tc>
        <w:tc>
          <w:tcPr>
            <w:tcW w:w="3344" w:type="dxa"/>
          </w:tcPr>
          <w:p w14:paraId="429FDFAA" w14:textId="77777777" w:rsidR="00876241" w:rsidRPr="009F1590" w:rsidRDefault="00876241" w:rsidP="00876241">
            <w:pPr>
              <w:pStyle w:val="TableofContents"/>
              <w:framePr w:hSpace="0" w:wrap="auto" w:vAnchor="margin" w:hAnchor="text" w:xAlign="left" w:yAlign="inline"/>
              <w:jc w:val="right"/>
            </w:pPr>
            <w:r w:rsidRPr="009F1590">
              <w:t>34</w:t>
            </w:r>
          </w:p>
        </w:tc>
      </w:tr>
      <w:tr w:rsidR="00876241" w:rsidRPr="009F1590" w14:paraId="2C4C8426" w14:textId="77777777" w:rsidTr="00876241">
        <w:trPr>
          <w:trHeight w:val="170"/>
        </w:trPr>
        <w:tc>
          <w:tcPr>
            <w:tcW w:w="1363" w:type="dxa"/>
          </w:tcPr>
          <w:p w14:paraId="5FC4A62D" w14:textId="77777777" w:rsidR="00876241" w:rsidRPr="009F1590" w:rsidRDefault="00876241" w:rsidP="00876241">
            <w:pPr>
              <w:pStyle w:val="TableofContents"/>
              <w:framePr w:hSpace="0" w:wrap="auto" w:vAnchor="margin" w:hAnchor="text" w:xAlign="left" w:yAlign="inline"/>
            </w:pPr>
          </w:p>
        </w:tc>
        <w:tc>
          <w:tcPr>
            <w:tcW w:w="3400" w:type="dxa"/>
          </w:tcPr>
          <w:p w14:paraId="1627F58D" w14:textId="77777777" w:rsidR="00876241" w:rsidRPr="009F1590" w:rsidRDefault="00876241" w:rsidP="00876241">
            <w:pPr>
              <w:pStyle w:val="TableofContents"/>
              <w:framePr w:hSpace="0" w:wrap="auto" w:vAnchor="margin" w:hAnchor="text" w:xAlign="left" w:yAlign="inline"/>
            </w:pPr>
            <w:r w:rsidRPr="009F1590">
              <w:t>Avoid use of outlined shapes and shadows</w:t>
            </w:r>
          </w:p>
        </w:tc>
        <w:tc>
          <w:tcPr>
            <w:tcW w:w="3344" w:type="dxa"/>
          </w:tcPr>
          <w:p w14:paraId="1603D69A" w14:textId="77777777" w:rsidR="00876241" w:rsidRPr="009F1590" w:rsidRDefault="00876241" w:rsidP="00876241">
            <w:pPr>
              <w:pStyle w:val="TableofContents"/>
              <w:framePr w:hSpace="0" w:wrap="auto" w:vAnchor="margin" w:hAnchor="text" w:xAlign="left" w:yAlign="inline"/>
              <w:jc w:val="right"/>
            </w:pPr>
            <w:r w:rsidRPr="009F1590">
              <w:t>34</w:t>
            </w:r>
          </w:p>
        </w:tc>
      </w:tr>
    </w:tbl>
    <w:p w14:paraId="314BAEE2" w14:textId="77777777" w:rsidR="009F1590" w:rsidRPr="007835E7" w:rsidRDefault="009F1590">
      <w:pPr>
        <w:spacing w:after="200"/>
        <w:ind w:left="0"/>
        <w:jc w:val="left"/>
        <w:rPr>
          <w:rFonts w:eastAsiaTheme="majorEastAsia" w:cstheme="majorBidi"/>
          <w:bCs/>
          <w:color w:val="FF671B"/>
          <w:spacing w:val="20"/>
          <w:szCs w:val="20"/>
        </w:rPr>
      </w:pPr>
      <w:r w:rsidRPr="007835E7">
        <w:rPr>
          <w:szCs w:val="20"/>
        </w:rPr>
        <w:br w:type="page"/>
      </w:r>
    </w:p>
    <w:p w14:paraId="2AFDE0CE" w14:textId="6992F712" w:rsidR="009F1590" w:rsidRPr="0056608E" w:rsidRDefault="009F1590" w:rsidP="009F1590">
      <w:pPr>
        <w:pStyle w:val="HeaderChapterHeading"/>
        <w:rPr>
          <w:b/>
          <w:lang w:val="en-GB"/>
        </w:rPr>
      </w:pPr>
      <w:r>
        <w:rPr>
          <w:lang w:val="en-GB"/>
        </w:rPr>
        <w:lastRenderedPageBreak/>
        <w:t>General</w:t>
      </w:r>
    </w:p>
    <w:p w14:paraId="7CC03FE9" w14:textId="7C826438" w:rsidR="00C13E4A" w:rsidRDefault="00C13E4A" w:rsidP="00CF17AB">
      <w:pPr>
        <w:pStyle w:val="Heading1"/>
      </w:pPr>
      <w:r>
        <w:rPr>
          <w:rFonts w:ascii="Crimson Pro" w:hAnsi="Crimson Pro" w:cs="SabonLTStd-Bold"/>
          <w:noProof/>
          <w:color w:val="004876"/>
          <w:sz w:val="18"/>
          <w:lang w:val="en-GB"/>
        </w:rPr>
        <w:drawing>
          <wp:anchor distT="0" distB="0" distL="114300" distR="114300" simplePos="0" relativeHeight="251658282" behindDoc="1" locked="0" layoutInCell="1" allowOverlap="1" wp14:anchorId="0A0CE1DC" wp14:editId="2B417164">
            <wp:simplePos x="0" y="0"/>
            <wp:positionH relativeFrom="column">
              <wp:posOffset>0</wp:posOffset>
            </wp:positionH>
            <wp:positionV relativeFrom="paragraph">
              <wp:posOffset>4445</wp:posOffset>
            </wp:positionV>
            <wp:extent cx="471949" cy="476765"/>
            <wp:effectExtent l="0" t="0" r="0" b="6350"/>
            <wp:wrapNone/>
            <wp:docPr id="652663376" name="Picture 860" descr="A white arrow pointing to the lef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416344" name="Picture 860" descr="A white arrow pointing to the left&#10;&#10;AI-generated content may be incorrect."/>
                    <pic:cNvPicPr/>
                  </pic:nvPicPr>
                  <pic:blipFill>
                    <a:blip r:embed="rId22"/>
                    <a:stretch>
                      <a:fillRect/>
                    </a:stretch>
                  </pic:blipFill>
                  <pic:spPr>
                    <a:xfrm>
                      <a:off x="0" y="0"/>
                      <a:ext cx="471949" cy="476765"/>
                    </a:xfrm>
                    <a:prstGeom prst="rect">
                      <a:avLst/>
                    </a:prstGeom>
                  </pic:spPr>
                </pic:pic>
              </a:graphicData>
            </a:graphic>
            <wp14:sizeRelH relativeFrom="page">
              <wp14:pctWidth>0</wp14:pctWidth>
            </wp14:sizeRelH>
            <wp14:sizeRelV relativeFrom="page">
              <wp14:pctHeight>0</wp14:pctHeight>
            </wp14:sizeRelV>
          </wp:anchor>
        </w:drawing>
      </w:r>
    </w:p>
    <w:p w14:paraId="6C2CCC7E" w14:textId="7D01EDE3" w:rsidR="00101AF2" w:rsidRPr="00101AF2" w:rsidRDefault="00101AF2" w:rsidP="00101AF2">
      <w:pPr>
        <w:pStyle w:val="Heading1"/>
        <w:rPr>
          <w:rFonts w:ascii="Crimson Pro" w:hAnsi="Crimson Pro" w:cs="SabonLTStd-Bold"/>
          <w:color w:val="004876"/>
          <w:sz w:val="18"/>
          <w:lang w:val="en-GB"/>
        </w:rPr>
      </w:pPr>
      <w:r>
        <w:t>G</w:t>
      </w:r>
      <w:r w:rsidRPr="002A5BF1">
        <w:t>ridlines</w:t>
      </w:r>
    </w:p>
    <w:p w14:paraId="7660BAD0" w14:textId="77777777" w:rsidR="00C13E4A" w:rsidRPr="007835E7" w:rsidRDefault="00C13E4A" w:rsidP="00C13E4A">
      <w:pPr>
        <w:rPr>
          <w:szCs w:val="20"/>
          <w:lang w:eastAsia="en-GB"/>
        </w:rPr>
      </w:pPr>
      <w:r w:rsidRPr="007835E7">
        <w:rPr>
          <w:szCs w:val="20"/>
          <w:lang w:eastAsia="en-GB"/>
        </w:rPr>
        <w:t xml:space="preserve">Include gridlines for most bar and line charts to aid readers in observing values within charts. Use  the default light grey with 3/4pt weight for all gridlines to minimize distraction. </w:t>
      </w:r>
    </w:p>
    <w:p w14:paraId="77EBB06D" w14:textId="77777777" w:rsidR="00C13E4A" w:rsidRPr="007835E7" w:rsidRDefault="00C13E4A" w:rsidP="00C13E4A">
      <w:pPr>
        <w:rPr>
          <w:szCs w:val="20"/>
          <w:lang w:eastAsia="en-GB"/>
        </w:rPr>
      </w:pPr>
      <w:r w:rsidRPr="007835E7">
        <w:rPr>
          <w:szCs w:val="20"/>
          <w:lang w:eastAsia="en-GB"/>
        </w:rPr>
        <w:t>Examples:</w:t>
      </w:r>
    </w:p>
    <w:p w14:paraId="27DC30F9" w14:textId="77777777" w:rsidR="00C13E4A" w:rsidRPr="00CF17AB" w:rsidRDefault="00C13E4A" w:rsidP="00CF17AB">
      <w:pPr>
        <w:pStyle w:val="Normala"/>
      </w:pPr>
      <w:r w:rsidRPr="00CF17AB">
        <w:t>Line charts</w:t>
      </w:r>
    </w:p>
    <w:p w14:paraId="454F7F2C" w14:textId="77777777" w:rsidR="00C13E4A" w:rsidRPr="00CE0566" w:rsidRDefault="00C13E4A" w:rsidP="00876241">
      <w:pPr>
        <w:pStyle w:val="FIGUREBOLD"/>
      </w:pPr>
      <w:r w:rsidRPr="00CE0566">
        <w:t>Figure 1.4: Labour force participation rate, by gender and age group, 2018</w:t>
      </w:r>
    </w:p>
    <w:p w14:paraId="15CE961A" w14:textId="77777777" w:rsidR="00C13E4A" w:rsidRDefault="00C13E4A" w:rsidP="00C13E4A">
      <w:pPr>
        <w:pStyle w:val="FIGUREBOLD"/>
      </w:pPr>
      <w:r w:rsidRPr="00065138">
        <w:rPr>
          <w:noProof/>
        </w:rPr>
        <w:drawing>
          <wp:inline distT="0" distB="0" distL="0" distR="0" wp14:anchorId="08A7D336" wp14:editId="0A69137B">
            <wp:extent cx="4093029" cy="1683657"/>
            <wp:effectExtent l="0" t="0" r="9525" b="5715"/>
            <wp:docPr id="127" name="Chart 127">
              <a:extLst xmlns:a="http://schemas.openxmlformats.org/drawingml/2006/main">
                <a:ext uri="{FF2B5EF4-FFF2-40B4-BE49-F238E27FC236}">
                  <a16:creationId xmlns:a16="http://schemas.microsoft.com/office/drawing/2014/main" id="{6A454D6B-4983-4CCB-BCF4-957C7BECC2E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31611220" w14:textId="77777777" w:rsidR="00C13E4A" w:rsidRPr="00CE0566" w:rsidRDefault="00C13E4A" w:rsidP="00FB047F">
      <w:pPr>
        <w:pStyle w:val="Source"/>
      </w:pPr>
      <w:r w:rsidRPr="00CE0566">
        <w:t>Source: DOS (2019)</w:t>
      </w:r>
    </w:p>
    <w:p w14:paraId="740135AE" w14:textId="77777777" w:rsidR="00C13E4A" w:rsidRPr="00CF17AB" w:rsidRDefault="00C13E4A" w:rsidP="00CF17AB">
      <w:pPr>
        <w:pStyle w:val="Normala"/>
      </w:pPr>
      <w:r w:rsidRPr="00CF17AB">
        <w:rPr>
          <w:rStyle w:val="ListParagraphChar"/>
          <w:color w:val="000000"/>
        </w:rPr>
        <w:t>Bar charts</w:t>
      </w:r>
    </w:p>
    <w:p w14:paraId="7B1E036B" w14:textId="77777777" w:rsidR="00876241" w:rsidRDefault="00C13E4A" w:rsidP="00876241">
      <w:pPr>
        <w:pStyle w:val="FIGUREBOLD"/>
      </w:pPr>
      <w:r w:rsidRPr="00CE0566">
        <w:t xml:space="preserve"> Figure 1.6: Gender gap in mean </w:t>
      </w:r>
      <w:r w:rsidRPr="00876241">
        <w:t>hours</w:t>
      </w:r>
      <w:r w:rsidRPr="00CE0566">
        <w:t xml:space="preserve"> worked, 2010 and 2018</w:t>
      </w:r>
    </w:p>
    <w:p w14:paraId="6D754F2A" w14:textId="230E6AA5" w:rsidR="00C13E4A" w:rsidRPr="00CE0566" w:rsidRDefault="00C13E4A" w:rsidP="00876241">
      <w:pPr>
        <w:pStyle w:val="FIGUREBOLD"/>
      </w:pPr>
      <w:r w:rsidRPr="00065138">
        <w:rPr>
          <w:noProof/>
        </w:rPr>
        <w:drawing>
          <wp:inline distT="0" distB="0" distL="0" distR="0" wp14:anchorId="27DB8DED" wp14:editId="3986872B">
            <wp:extent cx="4412343" cy="2220685"/>
            <wp:effectExtent l="0" t="0" r="0" b="1905"/>
            <wp:docPr id="128" name="Chart 128">
              <a:extLst xmlns:a="http://schemas.openxmlformats.org/drawingml/2006/main">
                <a:ext uri="{FF2B5EF4-FFF2-40B4-BE49-F238E27FC236}">
                  <a16:creationId xmlns:a16="http://schemas.microsoft.com/office/drawing/2014/main" id="{15A0C17F-B6C9-4A08-9856-9F344ADEC4E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486B014F" w14:textId="77777777" w:rsidR="00C13E4A" w:rsidRPr="000473C9" w:rsidRDefault="00C13E4A" w:rsidP="00FB047F">
      <w:pPr>
        <w:pStyle w:val="Source"/>
      </w:pPr>
      <w:r w:rsidRPr="00D7455C">
        <w:t xml:space="preserve">Source: </w:t>
      </w:r>
      <w:r w:rsidRPr="00D7455C">
        <w:fldChar w:fldCharType="begin" w:fldLock="1"/>
      </w:r>
      <w:r w:rsidRPr="00D7455C">
        <w:instrText xml:space="preserve"> ADDIN EN.CITE &lt;EndNote&gt;&lt;Cite&gt;&lt;Author&gt;DOS&lt;/Author&gt;&lt;Year&gt;2011&lt;/Year&gt;&lt;RecNum&gt;120&lt;/RecNum&gt;&lt;DisplayText&gt;DOS (2011)&lt;/DisplayText&gt;&lt;record&gt;&lt;rec-number&gt;120&lt;/rec-number&gt;&lt;foreign-keys&gt;&lt;key app="EN" db-id="2pe2stpz8rxt2geepdvxspdar2dfztwwrza5" timestamp="1560841994"&gt;120&lt;/key&gt;&lt;/foreign-keys&gt;&lt;ref-type name="Report"&gt;27&lt;/ref-type&gt;&lt;contributors&gt;&lt;authors&gt;&lt;author&gt;DOS&lt;/author&gt;&lt;/authors&gt;&lt;/contributors&gt;&lt;titles&gt;&lt;title&gt;Labour Force Survey Report, Malaysia, 2010&lt;/title&gt;&lt;/titles&gt;&lt;dates&gt;&lt;year&gt;2011&lt;/year&gt;&lt;pub-dates&gt;&lt;date&gt;2011&lt;/date&gt;&lt;/pub-dates&gt;&lt;/dates&gt;&lt;pub-location&gt;Putrajaya&lt;/pub-location&gt;&lt;publisher&gt;Department of Statistics Malaysia&lt;/publisher&gt;&lt;urls&gt;&lt;/urls&gt;&lt;/record&gt;&lt;/Cite&gt;&lt;/EndNote&gt;</w:instrText>
      </w:r>
      <w:r w:rsidRPr="00D7455C">
        <w:fldChar w:fldCharType="separate"/>
      </w:r>
      <w:r w:rsidRPr="00D7455C">
        <w:t>DOS (2011)</w:t>
      </w:r>
      <w:r w:rsidRPr="00D7455C">
        <w:fldChar w:fldCharType="end"/>
      </w:r>
      <w:r w:rsidRPr="00D7455C">
        <w:t xml:space="preserve">, </w:t>
      </w:r>
      <w:r w:rsidRPr="00D7455C">
        <w:fldChar w:fldCharType="begin" w:fldLock="1"/>
      </w:r>
      <w:r w:rsidRPr="00D7455C">
        <w:instrText xml:space="preserve"> ADDIN EN.CITE &lt;EndNote&gt;&lt;Cite&gt;&lt;Author&gt;DOS&lt;/Author&gt;&lt;Year&gt;2019&lt;/Year&gt;&lt;RecNum&gt;196&lt;/RecNum&gt;&lt;DisplayText&gt;DOS (2019)&lt;/DisplayText&gt;&lt;record&gt;&lt;rec-number&gt;196&lt;/rec-number&gt;&lt;foreign-keys&gt;&lt;key app="EN" db-id="2pe2stpz8rxt2geepdvxspdar2dfztwwrza5" timestamp="1560842012"&gt;196&lt;/key&gt;&lt;/foreign-keys&gt;&lt;ref-type name="Generic"&gt;13&lt;/ref-type&gt;&lt;contributors&gt;&lt;authors&gt;&lt;author&gt;DOS&lt;/author&gt;&lt;/authors&gt;&lt;/contributors&gt;&lt;titles&gt;&lt;title&gt;Labour Force Survey Report, Malaysia, 2018&lt;/title&gt;&lt;/titles&gt;&lt;dates&gt;&lt;year&gt;2019&lt;/year&gt;&lt;/dates&gt;&lt;pub-location&gt;Putrajaya&lt;/pub-location&gt;&lt;publisher&gt;Department of Statistics Malaysia&lt;/publisher&gt;&lt;isbn&gt;0128-0503&lt;/isbn&gt;&lt;urls&gt;&lt;/urls&gt;&lt;/record&gt;&lt;/Cite&gt;&lt;/EndNote&gt;</w:instrText>
      </w:r>
      <w:r w:rsidRPr="00D7455C">
        <w:fldChar w:fldCharType="separate"/>
      </w:r>
      <w:r w:rsidRPr="00D7455C">
        <w:t>DOS (2019)</w:t>
      </w:r>
      <w:r w:rsidRPr="00D7455C">
        <w:fldChar w:fldCharType="end"/>
      </w:r>
    </w:p>
    <w:p w14:paraId="4C1E01B3" w14:textId="6D1F8D50" w:rsidR="00C13E4A" w:rsidRDefault="00C13E4A" w:rsidP="00CF17AB">
      <w:pPr>
        <w:pStyle w:val="Normala"/>
      </w:pPr>
      <w:r w:rsidRPr="00CE0566">
        <w:t>Scatterplots with horizontal and vertical gridlines</w:t>
      </w:r>
    </w:p>
    <w:p w14:paraId="36340D3D" w14:textId="77777777" w:rsidR="00C13E4A" w:rsidRDefault="00C13E4A" w:rsidP="00FB047F">
      <w:pPr>
        <w:pStyle w:val="FIGUREBOLD"/>
      </w:pPr>
      <w:r w:rsidRPr="008A0264">
        <w:lastRenderedPageBreak/>
        <w:t xml:space="preserve">Figure 7: Correlation of the Gini coefficient with independent variables </w:t>
      </w:r>
      <w:r w:rsidRPr="00FB047F">
        <w:t>across</w:t>
      </w:r>
      <w:r w:rsidRPr="008A0264">
        <w:t xml:space="preserve"> districts</w:t>
      </w:r>
    </w:p>
    <w:tbl>
      <w:tblPr>
        <w:tblStyle w:val="TableGrid"/>
        <w:tblW w:w="8901" w:type="dxa"/>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8901"/>
      </w:tblGrid>
      <w:tr w:rsidR="00C13E4A" w:rsidRPr="00BA52AF" w14:paraId="75D08D89" w14:textId="77777777" w:rsidTr="00F26BE6">
        <w:trPr>
          <w:cnfStyle w:val="100000000000" w:firstRow="1" w:lastRow="0" w:firstColumn="0" w:lastColumn="0" w:oddVBand="0" w:evenVBand="0" w:oddHBand="0"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8901" w:type="dxa"/>
            <w:vAlign w:val="center"/>
          </w:tcPr>
          <w:tbl>
            <w:tblPr>
              <w:tblStyle w:val="TableGrid"/>
              <w:tblW w:w="8901" w:type="dxa"/>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309"/>
              <w:gridCol w:w="283"/>
              <w:gridCol w:w="4309"/>
            </w:tblGrid>
            <w:tr w:rsidR="00C13E4A" w:rsidRPr="005F5991" w14:paraId="75CE8A8B" w14:textId="77777777" w:rsidTr="00F26BE6">
              <w:trPr>
                <w:cnfStyle w:val="100000000000" w:firstRow="1" w:lastRow="0" w:firstColumn="0" w:lastColumn="0" w:oddVBand="0" w:evenVBand="0" w:oddHBand="0"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4309" w:type="dxa"/>
                  <w:vAlign w:val="center"/>
                </w:tcPr>
                <w:p w14:paraId="05ECB581" w14:textId="77777777" w:rsidR="00C13E4A" w:rsidRPr="00BA52AF" w:rsidRDefault="00C13E4A" w:rsidP="00FB047F">
                  <w:pPr>
                    <w:pStyle w:val="Figureandtablecontent"/>
                    <w:ind w:left="665" w:right="-272" w:hanging="142"/>
                    <w:rPr>
                      <w:rFonts w:ascii="Arial Narrow" w:hAnsi="Arial Narrow"/>
                      <w:b/>
                      <w:bCs/>
                    </w:rPr>
                  </w:pPr>
                  <w:bookmarkStart w:id="1" w:name="_Hlk210864521"/>
                  <w:r w:rsidRPr="00BA52AF">
                    <w:rPr>
                      <w:b/>
                      <w:bCs/>
                    </w:rPr>
                    <w:t>LID and Gini</w:t>
                  </w:r>
                </w:p>
              </w:tc>
              <w:tc>
                <w:tcPr>
                  <w:tcW w:w="283" w:type="dxa"/>
                  <w:vAlign w:val="center"/>
                </w:tcPr>
                <w:p w14:paraId="64FBCF42" w14:textId="77777777" w:rsidR="00C13E4A" w:rsidRPr="00BA52AF" w:rsidRDefault="00C13E4A" w:rsidP="00F26BE6">
                  <w:pPr>
                    <w:pStyle w:val="Figureandtablecontent"/>
                    <w:ind w:right="-272"/>
                    <w:jc w:val="center"/>
                    <w:cnfStyle w:val="100000000000" w:firstRow="1" w:lastRow="0" w:firstColumn="0" w:lastColumn="0" w:oddVBand="0" w:evenVBand="0" w:oddHBand="0" w:evenHBand="0" w:firstRowFirstColumn="0" w:firstRowLastColumn="0" w:lastRowFirstColumn="0" w:lastRowLastColumn="0"/>
                    <w:rPr>
                      <w:b/>
                      <w:bCs/>
                    </w:rPr>
                  </w:pPr>
                </w:p>
              </w:tc>
              <w:tc>
                <w:tcPr>
                  <w:tcW w:w="4309" w:type="dxa"/>
                  <w:vAlign w:val="center"/>
                </w:tcPr>
                <w:p w14:paraId="2B4AF610" w14:textId="77777777" w:rsidR="00C13E4A" w:rsidRPr="00BA52AF" w:rsidRDefault="00C13E4A" w:rsidP="00FB047F">
                  <w:pPr>
                    <w:pStyle w:val="Figureandtablecontent"/>
                    <w:ind w:right="-272"/>
                    <w:cnfStyle w:val="100000000000" w:firstRow="1" w:lastRow="0" w:firstColumn="0" w:lastColumn="0" w:oddVBand="0" w:evenVBand="0" w:oddHBand="0" w:evenHBand="0" w:firstRowFirstColumn="0" w:firstRowLastColumn="0" w:lastRowFirstColumn="0" w:lastRowLastColumn="0"/>
                    <w:rPr>
                      <w:rFonts w:ascii="Arial Narrow" w:hAnsi="Arial Narrow"/>
                      <w:b/>
                      <w:bCs/>
                    </w:rPr>
                  </w:pPr>
                  <w:r w:rsidRPr="00BA52AF">
                    <w:rPr>
                      <w:b/>
                      <w:bCs/>
                    </w:rPr>
                    <w:t>Wage share and Gini</w:t>
                  </w:r>
                </w:p>
              </w:tc>
            </w:tr>
            <w:tr w:rsidR="00C13E4A" w:rsidRPr="005F5991" w14:paraId="73E117D5" w14:textId="77777777" w:rsidTr="00F26BE6">
              <w:trPr>
                <w:cantSplit/>
                <w:trHeight w:val="1134"/>
              </w:trPr>
              <w:tc>
                <w:tcPr>
                  <w:cnfStyle w:val="001000000000" w:firstRow="0" w:lastRow="0" w:firstColumn="1" w:lastColumn="0" w:oddVBand="0" w:evenVBand="0" w:oddHBand="0" w:evenHBand="0" w:firstRowFirstColumn="0" w:firstRowLastColumn="0" w:lastRowFirstColumn="0" w:lastRowLastColumn="0"/>
                  <w:tcW w:w="4309" w:type="dxa"/>
                </w:tcPr>
                <w:p w14:paraId="0FA5E252" w14:textId="77777777" w:rsidR="00C13E4A" w:rsidRPr="002F3246" w:rsidRDefault="00C13E4A" w:rsidP="00F26BE6">
                  <w:pPr>
                    <w:pStyle w:val="Figureandtablecontent"/>
                    <w:ind w:left="105" w:right="-272" w:firstLine="425"/>
                    <w:rPr>
                      <w:szCs w:val="18"/>
                    </w:rPr>
                  </w:pPr>
                  <w:r w:rsidRPr="002F3246">
                    <w:rPr>
                      <w:noProof/>
                    </w:rPr>
                    <w:drawing>
                      <wp:inline distT="0" distB="0" distL="0" distR="0" wp14:anchorId="3CD7E035" wp14:editId="526874CE">
                        <wp:extent cx="2179493" cy="2013528"/>
                        <wp:effectExtent l="0" t="0" r="5080" b="0"/>
                        <wp:docPr id="1767903224" name="Chart 1767903224">
                          <a:extLst xmlns:a="http://schemas.openxmlformats.org/drawingml/2006/main">
                            <a:ext uri="{FF2B5EF4-FFF2-40B4-BE49-F238E27FC236}">
                              <a16:creationId xmlns:a16="http://schemas.microsoft.com/office/drawing/2014/main" id="{8F5378C4-F29F-4D9A-89D2-081EC04A82B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c>
                <w:tcPr>
                  <w:tcW w:w="283" w:type="dxa"/>
                  <w:textDirection w:val="btLr"/>
                  <w:vAlign w:val="center"/>
                </w:tcPr>
                <w:p w14:paraId="69E825F3" w14:textId="77777777" w:rsidR="00C13E4A" w:rsidRPr="002F3246" w:rsidRDefault="00C13E4A" w:rsidP="00F26BE6">
                  <w:pPr>
                    <w:pStyle w:val="Figureandtablecontent"/>
                    <w:ind w:right="-272"/>
                    <w:jc w:val="center"/>
                    <w:cnfStyle w:val="000000000000" w:firstRow="0" w:lastRow="0" w:firstColumn="0" w:lastColumn="0" w:oddVBand="0" w:evenVBand="0" w:oddHBand="0" w:evenHBand="0" w:firstRowFirstColumn="0" w:firstRowLastColumn="0" w:lastRowFirstColumn="0" w:lastRowLastColumn="0"/>
                  </w:pPr>
                </w:p>
              </w:tc>
              <w:tc>
                <w:tcPr>
                  <w:tcW w:w="4309" w:type="dxa"/>
                </w:tcPr>
                <w:p w14:paraId="0A04C408" w14:textId="77777777" w:rsidR="00C13E4A" w:rsidRPr="002F3246" w:rsidRDefault="00C13E4A" w:rsidP="00F26BE6">
                  <w:pPr>
                    <w:pStyle w:val="Figureandtablecontent"/>
                    <w:ind w:right="-272"/>
                    <w:cnfStyle w:val="000000000000" w:firstRow="0" w:lastRow="0" w:firstColumn="0" w:lastColumn="0" w:oddVBand="0" w:evenVBand="0" w:oddHBand="0" w:evenHBand="0" w:firstRowFirstColumn="0" w:firstRowLastColumn="0" w:lastRowFirstColumn="0" w:lastRowLastColumn="0"/>
                    <w:rPr>
                      <w:szCs w:val="18"/>
                    </w:rPr>
                  </w:pPr>
                  <w:r w:rsidRPr="002F3246">
                    <w:rPr>
                      <w:noProof/>
                    </w:rPr>
                    <w:drawing>
                      <wp:inline distT="0" distB="0" distL="0" distR="0" wp14:anchorId="4DDE468B" wp14:editId="0C55EDC3">
                        <wp:extent cx="2205759" cy="2068946"/>
                        <wp:effectExtent l="0" t="0" r="4445" b="1270"/>
                        <wp:docPr id="1767903225" name="Chart 1767903225">
                          <a:extLst xmlns:a="http://schemas.openxmlformats.org/drawingml/2006/main">
                            <a:ext uri="{FF2B5EF4-FFF2-40B4-BE49-F238E27FC236}">
                              <a16:creationId xmlns:a16="http://schemas.microsoft.com/office/drawing/2014/main" id="{D5CF437F-E493-4A86-BBB8-CEA6DEE3ECD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r>
            <w:bookmarkEnd w:id="1"/>
          </w:tbl>
          <w:p w14:paraId="1D5C37AC" w14:textId="77777777" w:rsidR="00C13E4A" w:rsidRPr="00BA52AF" w:rsidRDefault="00C13E4A" w:rsidP="00F26BE6">
            <w:pPr>
              <w:pStyle w:val="Figureandtablecontent"/>
              <w:ind w:right="-272"/>
              <w:jc w:val="center"/>
              <w:rPr>
                <w:rFonts w:ascii="Arial Narrow" w:hAnsi="Arial Narrow"/>
                <w:b/>
                <w:bCs/>
              </w:rPr>
            </w:pPr>
          </w:p>
        </w:tc>
      </w:tr>
    </w:tbl>
    <w:p w14:paraId="5CD2A89E" w14:textId="77777777" w:rsidR="00C13E4A" w:rsidRDefault="00C13E4A" w:rsidP="00C13E4A">
      <w:pPr>
        <w:pStyle w:val="NORMAL10"/>
        <w:ind w:left="0"/>
      </w:pPr>
    </w:p>
    <w:p w14:paraId="189BAC2A" w14:textId="77777777" w:rsidR="00C13E4A" w:rsidRPr="007835E7" w:rsidRDefault="00C13E4A" w:rsidP="00C13E4A">
      <w:pPr>
        <w:ind w:right="-272"/>
        <w:rPr>
          <w:rFonts w:eastAsia="Times New Roman" w:cs="Times New Roman"/>
          <w:szCs w:val="20"/>
          <w:lang w:eastAsia="en-GB"/>
        </w:rPr>
      </w:pPr>
      <w:r w:rsidRPr="007835E7">
        <w:rPr>
          <w:szCs w:val="20"/>
        </w:rPr>
        <w:t xml:space="preserve">For complex charts with many elements, gridlines can be excluded to minimise distraction. Likewise, gridlines should likely be excluded if data labels are provided, as the inclusion of both may add too much clutter. However, before adding data labels, reconsider the necessity for readers of knowing the exact value of the datapoint, beyond just perceiving the overall trend in whatever chart you are illustrating. </w:t>
      </w:r>
    </w:p>
    <w:p w14:paraId="272876EA" w14:textId="77777777" w:rsidR="00C13E4A" w:rsidRPr="008A0264" w:rsidRDefault="00C13E4A" w:rsidP="00CF17AB">
      <w:pPr>
        <w:pStyle w:val="Normala"/>
      </w:pPr>
      <w:r w:rsidRPr="008A0264">
        <w:t>Complex charts with many categories or elements in plot area</w:t>
      </w:r>
    </w:p>
    <w:p w14:paraId="5666B690" w14:textId="77777777" w:rsidR="00C13E4A" w:rsidRDefault="00C13E4A" w:rsidP="00FB047F">
      <w:pPr>
        <w:pStyle w:val="FIGUREBOLD"/>
      </w:pPr>
      <w:r w:rsidRPr="00803341">
        <w:t>Figure 2.20: Average distribution of time in domestic work as a primary activity by gender (minutes and %)</w:t>
      </w:r>
    </w:p>
    <w:p w14:paraId="22186FCF" w14:textId="77777777" w:rsidR="008B490D" w:rsidRDefault="008B490D" w:rsidP="008B490D">
      <w:pPr>
        <w:pStyle w:val="FIGUREBOLD"/>
        <w:ind w:left="0"/>
      </w:pPr>
    </w:p>
    <w:p w14:paraId="6DBA1194" w14:textId="77777777" w:rsidR="00FB047F" w:rsidRDefault="00FB047F" w:rsidP="008B490D">
      <w:pPr>
        <w:pStyle w:val="FIGUREBOLD"/>
        <w:ind w:left="0"/>
        <w:sectPr w:rsidR="00FB047F" w:rsidSect="009F1590">
          <w:headerReference w:type="even" r:id="rId27"/>
          <w:headerReference w:type="default" r:id="rId28"/>
          <w:footerReference w:type="even" r:id="rId29"/>
          <w:footerReference w:type="default" r:id="rId30"/>
          <w:headerReference w:type="first" r:id="rId31"/>
          <w:footerReference w:type="first" r:id="rId32"/>
          <w:pgSz w:w="11907" w:h="16840" w:code="9"/>
          <w:pgMar w:top="760" w:right="1270" w:bottom="1435" w:left="1270" w:header="720" w:footer="720" w:gutter="0"/>
          <w:cols w:space="720"/>
          <w:titlePg/>
          <w:docGrid w:linePitch="299"/>
        </w:sectPr>
      </w:pPr>
    </w:p>
    <w:p w14:paraId="1ADA84DC" w14:textId="77777777" w:rsidR="008B490D" w:rsidRDefault="00C13E4A" w:rsidP="008B490D">
      <w:pPr>
        <w:pStyle w:val="FIGUREBOLD"/>
        <w:ind w:left="0" w:right="-72"/>
      </w:pPr>
      <w:r w:rsidRPr="008802F9">
        <w:rPr>
          <w:noProof/>
        </w:rPr>
        <w:drawing>
          <wp:inline distT="0" distB="0" distL="0" distR="0" wp14:anchorId="70F4B787" wp14:editId="7D1AC235">
            <wp:extent cx="1933575" cy="2000250"/>
            <wp:effectExtent l="0" t="0" r="0" b="0"/>
            <wp:docPr id="225" name="Chart 225">
              <a:extLst xmlns:a="http://schemas.openxmlformats.org/drawingml/2006/main">
                <a:ext uri="{FF2B5EF4-FFF2-40B4-BE49-F238E27FC236}">
                  <a16:creationId xmlns:a16="http://schemas.microsoft.com/office/drawing/2014/main" id="{00000000-0008-0000-0000-00001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279F17C8" w14:textId="77777777" w:rsidR="008B490D" w:rsidRDefault="008B490D" w:rsidP="008B490D">
      <w:pPr>
        <w:pStyle w:val="FIGUREBOLD"/>
        <w:ind w:left="0" w:right="-72"/>
      </w:pPr>
    </w:p>
    <w:p w14:paraId="16413C2D" w14:textId="1D6008EF" w:rsidR="008B490D" w:rsidRDefault="008B490D" w:rsidP="008B490D">
      <w:pPr>
        <w:pStyle w:val="FIGUREBOLD"/>
        <w:ind w:left="0" w:right="-72"/>
        <w:jc w:val="both"/>
        <w:sectPr w:rsidR="008B490D" w:rsidSect="008B490D">
          <w:type w:val="continuous"/>
          <w:pgSz w:w="11907" w:h="16840" w:code="9"/>
          <w:pgMar w:top="481" w:right="1270" w:bottom="1432" w:left="3402" w:header="720" w:footer="720" w:gutter="0"/>
          <w:cols w:num="2" w:space="569"/>
          <w:titlePg/>
          <w:docGrid w:linePitch="299"/>
        </w:sectPr>
      </w:pPr>
      <w:r w:rsidRPr="00065138">
        <w:rPr>
          <w:noProof/>
        </w:rPr>
        <w:drawing>
          <wp:inline distT="0" distB="0" distL="0" distR="0" wp14:anchorId="084371EC" wp14:editId="594FB5DB">
            <wp:extent cx="2085975" cy="2066925"/>
            <wp:effectExtent l="0" t="0" r="9525" b="15875"/>
            <wp:docPr id="1681207125" name="Chart 1681207125">
              <a:extLst xmlns:a="http://schemas.openxmlformats.org/drawingml/2006/main">
                <a:ext uri="{FF2B5EF4-FFF2-40B4-BE49-F238E27FC236}">
                  <a16:creationId xmlns:a16="http://schemas.microsoft.com/office/drawing/2014/main" id="{DE9B530A-997C-476C-9BFE-25090A95EB9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3D769E0F" w14:textId="66C21755" w:rsidR="00C13E4A" w:rsidRDefault="00C13E4A" w:rsidP="008B490D">
      <w:pPr>
        <w:pStyle w:val="FIGUREBOLD"/>
        <w:ind w:left="108"/>
      </w:pPr>
    </w:p>
    <w:p w14:paraId="0AB04D13" w14:textId="3F0609B2" w:rsidR="008B490D" w:rsidRDefault="008B490D" w:rsidP="008B490D">
      <w:pPr>
        <w:pStyle w:val="FIGUREBOLD"/>
        <w:ind w:left="1985"/>
        <w:sectPr w:rsidR="008B490D" w:rsidSect="008B490D">
          <w:type w:val="continuous"/>
          <w:pgSz w:w="11907" w:h="16840" w:code="9"/>
          <w:pgMar w:top="481" w:right="1270" w:bottom="1432" w:left="1270" w:header="720" w:footer="720" w:gutter="0"/>
          <w:cols w:space="720"/>
          <w:titlePg/>
          <w:docGrid w:linePitch="299"/>
        </w:sectPr>
      </w:pPr>
    </w:p>
    <w:p w14:paraId="65AEC821" w14:textId="77777777" w:rsidR="008B490D" w:rsidRDefault="008B490D" w:rsidP="008B490D">
      <w:pPr>
        <w:pStyle w:val="NoSpacing"/>
        <w:sectPr w:rsidR="008B490D" w:rsidSect="008B490D">
          <w:footerReference w:type="first" r:id="rId35"/>
          <w:type w:val="continuous"/>
          <w:pgSz w:w="11907" w:h="16840" w:code="9"/>
          <w:pgMar w:top="481" w:right="1270" w:bottom="1432" w:left="3548" w:header="720" w:footer="720" w:gutter="0"/>
          <w:cols w:space="295"/>
          <w:titlePg/>
          <w:docGrid w:linePitch="299"/>
        </w:sectPr>
      </w:pPr>
      <w:r w:rsidRPr="00065138">
        <w:rPr>
          <w:noProof/>
        </w:rPr>
        <w:lastRenderedPageBreak/>
        <w:drawing>
          <wp:inline distT="0" distB="0" distL="0" distR="0" wp14:anchorId="57B5AB98" wp14:editId="0AE94753">
            <wp:extent cx="4171950" cy="800100"/>
            <wp:effectExtent l="0" t="0" r="0" b="0"/>
            <wp:docPr id="51" name="Chart 51">
              <a:extLst xmlns:a="http://schemas.openxmlformats.org/drawingml/2006/main">
                <a:ext uri="{FF2B5EF4-FFF2-40B4-BE49-F238E27FC236}">
                  <a16:creationId xmlns:a16="http://schemas.microsoft.com/office/drawing/2014/main" id="{00000000-0008-0000-00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0A9A86EF" w14:textId="5D2FD5F3" w:rsidR="00C13E4A" w:rsidRDefault="00C13E4A" w:rsidP="008B490D">
      <w:pPr>
        <w:pStyle w:val="NoSpacing"/>
      </w:pPr>
    </w:p>
    <w:p w14:paraId="28898FA5" w14:textId="77777777" w:rsidR="008B490D" w:rsidRDefault="008B490D" w:rsidP="00C13E4A">
      <w:pPr>
        <w:pStyle w:val="FIGUREBOLD"/>
        <w:sectPr w:rsidR="008B490D" w:rsidSect="008B490D">
          <w:type w:val="continuous"/>
          <w:pgSz w:w="11907" w:h="16840" w:code="9"/>
          <w:pgMar w:top="481" w:right="1270" w:bottom="1432" w:left="3548" w:header="720" w:footer="720" w:gutter="0"/>
          <w:cols w:num="2" w:space="295"/>
          <w:titlePg/>
          <w:docGrid w:linePitch="299"/>
        </w:sectPr>
      </w:pPr>
    </w:p>
    <w:p w14:paraId="65373E5D" w14:textId="73055878" w:rsidR="00C13E4A" w:rsidRDefault="00C13E4A" w:rsidP="00C13E4A">
      <w:pPr>
        <w:pStyle w:val="FIGUREBOLD"/>
      </w:pPr>
    </w:p>
    <w:p w14:paraId="136050D3" w14:textId="49A9E18D" w:rsidR="00C13E4A" w:rsidRPr="00E27EDD" w:rsidRDefault="00C13E4A" w:rsidP="008B490D">
      <w:pPr>
        <w:pStyle w:val="Normala"/>
      </w:pPr>
      <w:r w:rsidRPr="00E27EDD">
        <w:t>Charts with data labels (gridlines can be added to be consistent with other chart types in respective reports if no clutter is introduced)</w:t>
      </w:r>
    </w:p>
    <w:p w14:paraId="71097CBA" w14:textId="77777777" w:rsidR="00C13E4A" w:rsidRDefault="00C13E4A" w:rsidP="00C13E4A">
      <w:pPr>
        <w:pStyle w:val="FIGUREBOLD"/>
      </w:pPr>
      <w:r w:rsidRPr="00E27EDD">
        <w:t>Figure 1.3: Caregiving population outside the labour force in Malaysia, by gender, 2010 – 2018</w:t>
      </w:r>
    </w:p>
    <w:p w14:paraId="1402CFC1" w14:textId="77777777" w:rsidR="00C13E4A" w:rsidRPr="007835E7" w:rsidRDefault="00C13E4A" w:rsidP="00C13E4A">
      <w:pPr>
        <w:spacing w:before="100" w:beforeAutospacing="1" w:after="100" w:afterAutospacing="1" w:line="240" w:lineRule="auto"/>
        <w:ind w:right="-272"/>
        <w:jc w:val="left"/>
        <w:rPr>
          <w:rFonts w:eastAsia="Times New Roman" w:cs="Times New Roman"/>
          <w:szCs w:val="20"/>
          <w:lang w:eastAsia="en-GB"/>
        </w:rPr>
      </w:pPr>
      <w:r w:rsidRPr="007835E7">
        <w:rPr>
          <w:noProof/>
          <w:color w:val="FFFFFF" w:themeColor="background1"/>
          <w:szCs w:val="20"/>
        </w:rPr>
        <w:drawing>
          <wp:inline distT="0" distB="0" distL="0" distR="0" wp14:anchorId="20DF596D" wp14:editId="32C6786B">
            <wp:extent cx="4939665" cy="3668110"/>
            <wp:effectExtent l="0" t="0" r="635" b="2540"/>
            <wp:docPr id="130" name="Chart 130">
              <a:extLst xmlns:a="http://schemas.openxmlformats.org/drawingml/2006/main">
                <a:ext uri="{FF2B5EF4-FFF2-40B4-BE49-F238E27FC236}">
                  <a16:creationId xmlns:a16="http://schemas.microsoft.com/office/drawing/2014/main" id="{782F3B2D-2A51-46D2-870C-867AC1E8F0C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0A6AD8E9" w14:textId="77777777" w:rsidR="008B490D" w:rsidRDefault="00C13E4A" w:rsidP="0054202C">
      <w:pPr>
        <w:pStyle w:val="Style3"/>
        <w:rPr>
          <w:lang w:val="en-GB"/>
        </w:rPr>
      </w:pPr>
      <w:bookmarkStart w:id="2" w:name="_Toc13065581"/>
      <w:bookmarkStart w:id="3" w:name="_Ref11420268"/>
      <w:r w:rsidRPr="00E27EDD">
        <w:rPr>
          <w:lang w:val="en-GB"/>
        </w:rPr>
        <w:t>Source: DOS (Various years-a), DOS (Various years-b) and authors’ calculations</w:t>
      </w:r>
    </w:p>
    <w:p w14:paraId="3B69C486" w14:textId="71C76B43" w:rsidR="00C13E4A" w:rsidRPr="008B490D" w:rsidRDefault="00C13E4A" w:rsidP="008B490D">
      <w:pPr>
        <w:pStyle w:val="Heading1"/>
        <w:rPr>
          <w:lang w:val="en-GB"/>
        </w:rPr>
      </w:pPr>
      <w:r w:rsidRPr="002A5BF1">
        <w:t xml:space="preserve"> Zero baseline</w:t>
      </w:r>
    </w:p>
    <w:p w14:paraId="63A5218B" w14:textId="77777777" w:rsidR="00C13E4A" w:rsidRPr="007835E7" w:rsidRDefault="00C13E4A" w:rsidP="006566C8">
      <w:pPr>
        <w:rPr>
          <w:szCs w:val="20"/>
          <w:lang w:eastAsia="en-GB"/>
        </w:rPr>
      </w:pPr>
      <w:r w:rsidRPr="007835E7">
        <w:rPr>
          <w:szCs w:val="20"/>
          <w:lang w:eastAsia="en-GB"/>
        </w:rPr>
        <w:t xml:space="preserve">The horizontal zero baseline should be slightly thicker and darker than the rest of the gridlines. </w:t>
      </w:r>
    </w:p>
    <w:p w14:paraId="5104BBAB" w14:textId="77777777" w:rsidR="00C13E4A" w:rsidRPr="007835E7" w:rsidRDefault="00C13E4A" w:rsidP="00C13E4A">
      <w:pPr>
        <w:spacing w:before="100" w:beforeAutospacing="1" w:after="100" w:afterAutospacing="1"/>
        <w:ind w:right="-272"/>
        <w:rPr>
          <w:rFonts w:eastAsia="Times New Roman" w:cs="Times New Roman"/>
          <w:szCs w:val="20"/>
          <w:lang w:eastAsia="en-GB"/>
        </w:rPr>
      </w:pPr>
      <w:r w:rsidRPr="007835E7">
        <w:rPr>
          <w:noProof/>
          <w:szCs w:val="20"/>
        </w:rPr>
        <w:lastRenderedPageBreak/>
        <w:drawing>
          <wp:inline distT="0" distB="0" distL="0" distR="0" wp14:anchorId="641CD5DC" wp14:editId="41453B27">
            <wp:extent cx="4830338" cy="3089932"/>
            <wp:effectExtent l="0" t="0" r="8890" b="0"/>
            <wp:docPr id="183268212"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268212" name="Picture 1" descr="A screenshot of a computer&#10;&#10;AI-generated content may be incorrect."/>
                    <pic:cNvPicPr/>
                  </pic:nvPicPr>
                  <pic:blipFill>
                    <a:blip r:embed="rId38"/>
                    <a:stretch>
                      <a:fillRect/>
                    </a:stretch>
                  </pic:blipFill>
                  <pic:spPr>
                    <a:xfrm>
                      <a:off x="0" y="0"/>
                      <a:ext cx="4855956" cy="3106320"/>
                    </a:xfrm>
                    <a:prstGeom prst="rect">
                      <a:avLst/>
                    </a:prstGeom>
                  </pic:spPr>
                </pic:pic>
              </a:graphicData>
            </a:graphic>
          </wp:inline>
        </w:drawing>
      </w:r>
    </w:p>
    <w:p w14:paraId="3DA077B9" w14:textId="77777777" w:rsidR="00C13E4A" w:rsidRDefault="00C13E4A" w:rsidP="008B490D">
      <w:pPr>
        <w:pStyle w:val="Heading2"/>
      </w:pPr>
      <w:r w:rsidRPr="00F152F7">
        <w:t>Example:</w:t>
      </w:r>
    </w:p>
    <w:p w14:paraId="2CF55EDC" w14:textId="77777777" w:rsidR="00FB047F" w:rsidRDefault="00C13E4A" w:rsidP="00FB047F">
      <w:pPr>
        <w:pStyle w:val="FIGUREBOLD"/>
      </w:pPr>
      <w:r w:rsidRPr="00F152F7">
        <w:t>Figure 1.5: Annual housing turnover rates in Malaysia, 2002 – 2016 (%)</w:t>
      </w:r>
    </w:p>
    <w:p w14:paraId="501DBD90" w14:textId="698EF90D" w:rsidR="00C13E4A" w:rsidRDefault="00C13E4A" w:rsidP="00FB047F">
      <w:pPr>
        <w:pStyle w:val="FIGUREBOLD"/>
      </w:pPr>
      <w:r w:rsidRPr="001D2C67">
        <w:rPr>
          <w:noProof/>
          <w:shd w:val="clear" w:color="auto" w:fill="FFFFFF" w:themeFill="background1"/>
        </w:rPr>
        <w:drawing>
          <wp:inline distT="0" distB="0" distL="0" distR="0" wp14:anchorId="17FB2608" wp14:editId="5BC8122F">
            <wp:extent cx="4792717" cy="2196465"/>
            <wp:effectExtent l="0" t="0" r="0" b="635"/>
            <wp:docPr id="1282978214" name="Chart 1282978214">
              <a:extLst xmlns:a="http://schemas.openxmlformats.org/drawingml/2006/main">
                <a:ext uri="{FF2B5EF4-FFF2-40B4-BE49-F238E27FC236}">
                  <a16:creationId xmlns:a16="http://schemas.microsoft.com/office/drawing/2014/main" id="{00000000-0008-0000-00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1FFE107C" w14:textId="77777777" w:rsidR="00C13E4A" w:rsidRPr="002A5BF1" w:rsidRDefault="00C13E4A" w:rsidP="006566C8">
      <w:pPr>
        <w:pStyle w:val="Heading1"/>
        <w:rPr>
          <w:b/>
        </w:rPr>
      </w:pPr>
      <w:r>
        <w:br w:type="page"/>
      </w:r>
      <w:r w:rsidRPr="002A5BF1">
        <w:lastRenderedPageBreak/>
        <w:t xml:space="preserve"> Axis position</w:t>
      </w:r>
    </w:p>
    <w:p w14:paraId="70CB3059" w14:textId="3B42A5CC" w:rsidR="00C13E4A" w:rsidRDefault="00C13E4A" w:rsidP="00FB047F">
      <w:pPr>
        <w:pStyle w:val="Normala"/>
        <w:numPr>
          <w:ilvl w:val="0"/>
          <w:numId w:val="24"/>
        </w:numPr>
        <w:ind w:left="1843" w:hanging="425"/>
      </w:pPr>
      <w:r w:rsidRPr="00510B6D">
        <w:t xml:space="preserve">For line </w:t>
      </w:r>
      <w:r w:rsidRPr="008B490D">
        <w:t>and</w:t>
      </w:r>
      <w:r w:rsidRPr="00510B6D">
        <w:t xml:space="preserve"> area charts, ‘Axis position’ of the x axis should be ‘ON tick marks’</w:t>
      </w:r>
    </w:p>
    <w:p w14:paraId="3E0AB53A" w14:textId="77777777" w:rsidR="00C13E4A" w:rsidRDefault="00C13E4A" w:rsidP="00C13E4A">
      <w:pPr>
        <w:pStyle w:val="FIGUREBOLD"/>
      </w:pPr>
      <w:r w:rsidRPr="00510B6D">
        <w:t>Figure 32: Number of offences under Act 118, 2010 – 2014</w:t>
      </w:r>
    </w:p>
    <w:p w14:paraId="3782DB7C" w14:textId="4B4327CF" w:rsidR="008B490D" w:rsidRDefault="00C13E4A" w:rsidP="00C13E4A">
      <w:pPr>
        <w:pStyle w:val="FIGUREBOLD"/>
      </w:pPr>
      <w:r w:rsidRPr="00DF4DA1">
        <w:rPr>
          <w:rFonts w:ascii="Arial" w:hAnsi="Arial" w:cs="Arial"/>
          <w:noProof/>
          <w:lang w:eastAsia="en-MY"/>
        </w:rPr>
        <w:drawing>
          <wp:inline distT="0" distB="0" distL="0" distR="0" wp14:anchorId="600B7E5D" wp14:editId="28D0BBC4">
            <wp:extent cx="3795622" cy="2125693"/>
            <wp:effectExtent l="0" t="0" r="1905" b="0"/>
            <wp:docPr id="69" name="Chart 69">
              <a:extLst xmlns:a="http://schemas.openxmlformats.org/drawingml/2006/main">
                <a:ext uri="{FF2B5EF4-FFF2-40B4-BE49-F238E27FC236}">
                  <a16:creationId xmlns:a16="http://schemas.microsoft.com/office/drawing/2014/main" id="{08AD71FA-7EE8-4127-8AAA-1185C3C4549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7EFCE3F5" w14:textId="77777777" w:rsidR="008B490D" w:rsidRDefault="008B490D" w:rsidP="00C13E4A">
      <w:pPr>
        <w:pStyle w:val="FIGUREBOLD"/>
      </w:pPr>
    </w:p>
    <w:p w14:paraId="2828C2CF" w14:textId="77777777" w:rsidR="008B490D" w:rsidRPr="007835E7" w:rsidRDefault="00C13E4A" w:rsidP="005E1700">
      <w:pPr>
        <w:tabs>
          <w:tab w:val="left" w:pos="1418"/>
        </w:tabs>
        <w:rPr>
          <w:szCs w:val="20"/>
        </w:rPr>
      </w:pPr>
      <w:r w:rsidRPr="007835E7">
        <w:rPr>
          <w:noProof/>
          <w:color w:val="000000"/>
          <w:szCs w:val="20"/>
          <w:lang w:eastAsia="en-MY"/>
        </w:rPr>
        <w:drawing>
          <wp:inline distT="0" distB="0" distL="0" distR="0" wp14:anchorId="57B5C83F" wp14:editId="518FAEDD">
            <wp:extent cx="3993865" cy="2827283"/>
            <wp:effectExtent l="0" t="0" r="0" b="5080"/>
            <wp:docPr id="14" name="Chart 14">
              <a:extLst xmlns:a="http://schemas.openxmlformats.org/drawingml/2006/main">
                <a:ext uri="{FF2B5EF4-FFF2-40B4-BE49-F238E27FC236}">
                  <a16:creationId xmlns:a16="http://schemas.microsoft.com/office/drawing/2014/main" id="{01F3587A-701E-4483-8A4F-554B586E4BE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3BD74551" w14:textId="42ADFF52" w:rsidR="00C13E4A" w:rsidRPr="007835E7" w:rsidRDefault="00C13E4A" w:rsidP="008B490D">
      <w:pPr>
        <w:rPr>
          <w:szCs w:val="20"/>
        </w:rPr>
      </w:pPr>
      <w:r w:rsidRPr="007835E7">
        <w:rPr>
          <w:noProof/>
          <w:szCs w:val="20"/>
          <w:lang w:eastAsia="en-MY"/>
        </w:rPr>
        <w:lastRenderedPageBreak/>
        <w:drawing>
          <wp:inline distT="0" distB="0" distL="0" distR="0" wp14:anchorId="0EA7B854" wp14:editId="53572164">
            <wp:extent cx="1387365" cy="2713981"/>
            <wp:effectExtent l="0" t="0" r="3810" b="0"/>
            <wp:docPr id="1633891807" name="Picture 1633891807"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3891807" name="Picture 1633891807" descr="A screenshot of a computer&#10;&#10;AI-generated content may be incorrect."/>
                    <pic:cNvPicPr/>
                  </pic:nvPicPr>
                  <pic:blipFill rotWithShape="1">
                    <a:blip r:embed="rId42">
                      <a:extLst>
                        <a:ext uri="{28A0092B-C50C-407E-A947-70E740481C1C}">
                          <a14:useLocalDpi xmlns:a14="http://schemas.microsoft.com/office/drawing/2010/main" val="0"/>
                        </a:ext>
                      </a:extLst>
                    </a:blip>
                    <a:srcRect r="2312"/>
                    <a:stretch/>
                  </pic:blipFill>
                  <pic:spPr bwMode="auto">
                    <a:xfrm>
                      <a:off x="0" y="0"/>
                      <a:ext cx="1387365" cy="2713981"/>
                    </a:xfrm>
                    <a:prstGeom prst="rect">
                      <a:avLst/>
                    </a:prstGeom>
                    <a:ln>
                      <a:noFill/>
                    </a:ln>
                    <a:extLst>
                      <a:ext uri="{53640926-AAD7-44D8-BBD7-CCE9431645EC}">
                        <a14:shadowObscured xmlns:a14="http://schemas.microsoft.com/office/drawing/2010/main"/>
                      </a:ext>
                    </a:extLst>
                  </pic:spPr>
                </pic:pic>
              </a:graphicData>
            </a:graphic>
          </wp:inline>
        </w:drawing>
      </w:r>
    </w:p>
    <w:p w14:paraId="4C8B06B2" w14:textId="305317B3" w:rsidR="00C13E4A" w:rsidRDefault="00C13E4A" w:rsidP="008B490D">
      <w:pPr>
        <w:pStyle w:val="Normala"/>
      </w:pPr>
      <w:r w:rsidRPr="00D13325">
        <w:t>For vertical bar charts, choose ‘BETWEEN tick marks’ for the x axis</w:t>
      </w:r>
    </w:p>
    <w:p w14:paraId="1D1EBFD7" w14:textId="77777777" w:rsidR="0054202C" w:rsidRDefault="00C13E4A" w:rsidP="005E1700">
      <w:pPr>
        <w:pStyle w:val="FIGUREBOLD"/>
      </w:pPr>
      <w:r>
        <w:t xml:space="preserve">Figure 2.23: Ratio of average time spent on domestic work tasks as a primary activity by parents to </w:t>
      </w:r>
      <w:r w:rsidRPr="005E1700">
        <w:t>non</w:t>
      </w:r>
      <w:r>
        <w:t>-parents, by gender</w:t>
      </w:r>
    </w:p>
    <w:p w14:paraId="0C8CC571" w14:textId="08075A45" w:rsidR="00C13E4A" w:rsidRDefault="00C13E4A" w:rsidP="005E1700">
      <w:pPr>
        <w:pStyle w:val="Source"/>
      </w:pPr>
      <w:r w:rsidRPr="00065138">
        <w:rPr>
          <w:noProof/>
        </w:rPr>
        <w:drawing>
          <wp:inline distT="0" distB="0" distL="0" distR="0" wp14:anchorId="50A8DFFB" wp14:editId="3FB26C7A">
            <wp:extent cx="4918272" cy="3394841"/>
            <wp:effectExtent l="0" t="0" r="0" b="0"/>
            <wp:docPr id="171" name="Chart 171">
              <a:extLst xmlns:a="http://schemas.openxmlformats.org/drawingml/2006/main">
                <a:ext uri="{FF2B5EF4-FFF2-40B4-BE49-F238E27FC236}">
                  <a16:creationId xmlns:a16="http://schemas.microsoft.com/office/drawing/2014/main" id="{DE005EEF-E9D6-4D5C-BD15-ED5782EA464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r w:rsidRPr="00D13325">
        <w:t xml:space="preserve"> </w:t>
      </w:r>
      <w:r>
        <w:t>Note: Average is calculated based on the entire sample of mothers and fathers, and non-fathers and non-mothers, including those who did and not engage in the activity. Source: KRI (2019b)</w:t>
      </w:r>
    </w:p>
    <w:p w14:paraId="0F7F2D50" w14:textId="77777777" w:rsidR="00C13E4A" w:rsidRPr="007835E7" w:rsidRDefault="00C13E4A" w:rsidP="00C13E4A">
      <w:pPr>
        <w:ind w:right="-272"/>
        <w:jc w:val="left"/>
        <w:rPr>
          <w:rFonts w:eastAsia="Times New Roman" w:cs="Times New Roman"/>
          <w:color w:val="FF671B"/>
          <w:szCs w:val="20"/>
          <w:lang w:eastAsia="en-GB"/>
        </w:rPr>
      </w:pPr>
      <w:r w:rsidRPr="007835E7">
        <w:rPr>
          <w:szCs w:val="20"/>
        </w:rPr>
        <w:br w:type="page"/>
      </w:r>
    </w:p>
    <w:p w14:paraId="1CF9FE74" w14:textId="77777777" w:rsidR="00C13E4A" w:rsidRPr="002A5BF1" w:rsidRDefault="00C13E4A" w:rsidP="006566C8">
      <w:pPr>
        <w:pStyle w:val="Heading1"/>
        <w:rPr>
          <w:b/>
        </w:rPr>
      </w:pPr>
      <w:r w:rsidRPr="002A5BF1">
        <w:lastRenderedPageBreak/>
        <w:t xml:space="preserve"> Tick marks</w:t>
      </w:r>
    </w:p>
    <w:p w14:paraId="3DA357F2" w14:textId="77777777" w:rsidR="00C13E4A" w:rsidRDefault="00C13E4A" w:rsidP="005E1700">
      <w:pPr>
        <w:pStyle w:val="Source"/>
      </w:pPr>
      <w:r w:rsidRPr="00D13325">
        <w:t>Major tick marks should also be set to “Outside” for ALL charts where the zero baseline is visible. The minor type should be set as “None”.</w:t>
      </w:r>
    </w:p>
    <w:p w14:paraId="4F0086CD" w14:textId="212750A1" w:rsidR="005E1700" w:rsidRDefault="00C13E4A" w:rsidP="005E1700">
      <w:pPr>
        <w:pStyle w:val="FIGUREBOLD"/>
      </w:pPr>
      <w:r w:rsidRPr="00D13325">
        <w:t xml:space="preserve">Figure 2: Median </w:t>
      </w:r>
      <w:r w:rsidRPr="005E1700">
        <w:t>multiple</w:t>
      </w:r>
      <w:r w:rsidRPr="00D13325">
        <w:t xml:space="preserve"> affordability, 2002 – 2016</w:t>
      </w:r>
    </w:p>
    <w:p w14:paraId="3E71B468" w14:textId="7C4CE48F" w:rsidR="00C13E4A" w:rsidRDefault="005E1700" w:rsidP="005E1700">
      <w:pPr>
        <w:pStyle w:val="FIGUREBOLD"/>
      </w:pPr>
      <w:r>
        <w:rPr>
          <w:noProof/>
        </w:rPr>
        <mc:AlternateContent>
          <mc:Choice Requires="wps">
            <w:drawing>
              <wp:anchor distT="0" distB="0" distL="114300" distR="114300" simplePos="0" relativeHeight="251658244" behindDoc="0" locked="0" layoutInCell="1" allowOverlap="1" wp14:anchorId="5B66D3F0" wp14:editId="773416D8">
                <wp:simplePos x="0" y="0"/>
                <wp:positionH relativeFrom="margin">
                  <wp:posOffset>2459264</wp:posOffset>
                </wp:positionH>
                <wp:positionV relativeFrom="paragraph">
                  <wp:posOffset>2225946</wp:posOffset>
                </wp:positionV>
                <wp:extent cx="342900" cy="1436189"/>
                <wp:effectExtent l="0" t="0" r="50800" b="37465"/>
                <wp:wrapNone/>
                <wp:docPr id="129" name="Straight Arrow Connector 129"/>
                <wp:cNvGraphicFramePr/>
                <a:graphic xmlns:a="http://schemas.openxmlformats.org/drawingml/2006/main">
                  <a:graphicData uri="http://schemas.microsoft.com/office/word/2010/wordprocessingShape">
                    <wps:wsp>
                      <wps:cNvCnPr/>
                      <wps:spPr>
                        <a:xfrm>
                          <a:off x="0" y="0"/>
                          <a:ext cx="342900" cy="1436189"/>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97BE7BE" id="_x0000_t32" coordsize="21600,21600" o:spt="32" o:oned="t" path="m,l21600,21600e" filled="f">
                <v:path arrowok="t" fillok="f" o:connecttype="none"/>
                <o:lock v:ext="edit" shapetype="t"/>
              </v:shapetype>
              <v:shape id="Straight Arrow Connector 129" o:spid="_x0000_s1026" type="#_x0000_t32" style="position:absolute;margin-left:193.65pt;margin-top:175.25pt;width:27pt;height:113.1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vW3j0wEAAAQEAAAOAAAAZHJzL2Uyb0RvYy54bWysU8tu2zAQvBfoPxC615KcIEgMyzk4dS9F&#13;&#10;G7TpB9DUUiJAkcRya1t/3yVly32hQIvqQPGxM7szXK4fT4MVB8BovGuKelEVApzyrXFdU3x52b25&#13;&#10;L0Qk6VppvYOmGCEWj5vXr9bHsIKl771tAQWTuLg6hqboicKqLKPqYZBx4QM4PtQeB0m8xK5sUR6Z&#13;&#10;fbDlsqruyqPHNqBXECPvPk2HxSbzaw2KPmodgYRtCq6N8oh53Kex3KzlqkMZeqPOZch/qGKQxnHS&#13;&#10;mepJkhRf0fxCNRiFPnpNC+WH0mttFGQNrKauflLzuZcBshY2J4bZpvj/aNWHw9Y9I9twDHEVwzMm&#13;&#10;FSeNQ/pzfeKUzRpns+BEQvHmze3yoWJLFR/Vtzd39f1DcrO8ogNGegd+EGnSFJFQmq6nrXeO78Vj&#13;&#10;nR2Th/eRJuAFkFJbl8borWl3xtq8wG6/tSgOki9zt6v4O2f8IYyksW9dK2gM3HCERrrOwjky0ZZX&#13;&#10;qXlGo4Up5SfQwrQsbiotdyHMKaVS4KiemTg6wTSXNwOrrOmPwHN8gkLu0L8Bz4ic2TuawYNxHn+X&#13;&#10;nU6XkvUUf3Fg0p0s2Pt2zE2QreFWy/d4fhapl79fZ/j18W6+AQAA//8DAFBLAwQUAAYACAAAACEA&#13;&#10;rXi9KOQAAAAQAQAADwAAAGRycy9kb3ducmV2LnhtbExPS0vEMBC+C/6HMIIXcdO6223pNl1EURRE&#13;&#10;2V0v3qZNbIpNUprsNv57x5Nehnl88z2qbTQDO6nJ984KSBcJMGVbJ3vbCXg/PFwXwHxAK3FwVgn4&#13;&#10;Vh629flZhaV0s92p0z50jEisL1GADmEsOfetVgb9wo3K0u3TTQYDjVPH5YQzkZuB3yTJmhvsLSlo&#13;&#10;HNWdVu3X/mgEPOto0uYpe7mSb68f+DgX2MZCiMuLeL+hcrsBFlQMfx/wm4H8Q03GGne00rNBwLLI&#13;&#10;lwSlJksyYIRYrVLaNAKyfJ0Dryv+P0j9AwAA//8DAFBLAQItABQABgAIAAAAIQC2gziS/gAAAOEB&#13;&#10;AAATAAAAAAAAAAAAAAAAAAAAAABbQ29udGVudF9UeXBlc10ueG1sUEsBAi0AFAAGAAgAAAAhADj9&#13;&#10;If/WAAAAlAEAAAsAAAAAAAAAAAAAAAAALwEAAF9yZWxzLy5yZWxzUEsBAi0AFAAGAAgAAAAhAEi9&#13;&#10;bePTAQAABAQAAA4AAAAAAAAAAAAAAAAALgIAAGRycy9lMm9Eb2MueG1sUEsBAi0AFAAGAAgAAAAh&#13;&#10;AK14vSjkAAAAEAEAAA8AAAAAAAAAAAAAAAAALQQAAGRycy9kb3ducmV2LnhtbFBLBQYAAAAABAAE&#13;&#10;APMAAAA+BQAAAAA=&#13;&#10;" strokecolor="red" strokeweight=".5pt">
                <v:stroke endarrow="block" joinstyle="miter"/>
                <w10:wrap anchorx="margin"/>
              </v:shape>
            </w:pict>
          </mc:Fallback>
        </mc:AlternateContent>
      </w:r>
      <w:r>
        <w:rPr>
          <w:noProof/>
        </w:rPr>
        <mc:AlternateContent>
          <mc:Choice Requires="wps">
            <w:drawing>
              <wp:anchor distT="0" distB="0" distL="114300" distR="114300" simplePos="0" relativeHeight="251658243" behindDoc="0" locked="0" layoutInCell="1" allowOverlap="1" wp14:anchorId="576EDDE7" wp14:editId="4FA45D25">
                <wp:simplePos x="0" y="0"/>
                <wp:positionH relativeFrom="column">
                  <wp:posOffset>1905000</wp:posOffset>
                </wp:positionH>
                <wp:positionV relativeFrom="paragraph">
                  <wp:posOffset>1272540</wp:posOffset>
                </wp:positionV>
                <wp:extent cx="893029" cy="958193"/>
                <wp:effectExtent l="0" t="0" r="21590" b="13970"/>
                <wp:wrapNone/>
                <wp:docPr id="2086452496" name="Oval 2086452496"/>
                <wp:cNvGraphicFramePr/>
                <a:graphic xmlns:a="http://schemas.openxmlformats.org/drawingml/2006/main">
                  <a:graphicData uri="http://schemas.microsoft.com/office/word/2010/wordprocessingShape">
                    <wps:wsp>
                      <wps:cNvSpPr/>
                      <wps:spPr>
                        <a:xfrm>
                          <a:off x="0" y="0"/>
                          <a:ext cx="893029" cy="958193"/>
                        </a:xfrm>
                        <a:prstGeom prst="ellipse">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50FD26B" id="Oval 2086452496" o:spid="_x0000_s1026" style="position:absolute;margin-left:150pt;margin-top:100.2pt;width:70.3pt;height:75.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PBVWhQIAAGsFAAAOAAAAZHJzL2Uyb0RvYy54bWysVE1v2zAMvQ/YfxB0X+2k7doEcYogRYYB&#13;&#10;RRu0HXpWZCkWIIuapMTJfv0o+SPBWuwwzAdZEslH8onk7O5Qa7IXziswBR1d5JQIw6FUZlvQH6+r&#13;&#10;L7eU+MBMyTQYUdCj8PRu/vnTrLFTMYYKdCkcQRDjp40taBWCnWaZ55Womb8AKwwKJbiaBTy6bVY6&#13;&#10;1iB6rbNxnn/NGnCldcCF93h73wrpPOFLKXh4ktKLQHRBMbaQVpfWTVyz+YxNt47ZSvEuDPYPUdRM&#13;&#10;GXQ6QN2zwMjOqXdQteIOPMhwwaHOQErFRcoBsxnlf2TzUjErUi5IjrcDTf7/wfLH/YtdO6ShsX7q&#13;&#10;cRuzOEhXxz/GRw6JrONAljgEwvHydnKZjyeUcBRNrm9Hk8tIZnYyts6HbwJqEjcFFVor62M6bMr2&#13;&#10;Dz602r1WvDawUlqnJ9GGNFhP45s8TxYetCqjNOp5t90stSN7hq+6WuX4db7P1DASbTCgU15pF45a&#13;&#10;RAxtnoUkqsRMxq2HWHJigGWcCxNGrahipWi9XZ876y1S2gkwIkuMcsDuAHrNFqTHbhno9KOpSBU7&#13;&#10;GHep/814sEiewYTBuFYG3EeZacyq89zq9yS11ESWNlAe1444aPvFW75S+IgPzIc1c9gg2ErY9OEJ&#13;&#10;F6kBXwq6HSUVuF8f3Ud9rFuUUtJgwxXU/9wxJyjR3w1W9GR0dRU7NB2urm/GeHDnks25xOzqJeDr&#13;&#10;j3C8WJ62UT/ofisd1G84GxbRK4qY4ei7oDy4/rAM7SDA6cLFYpHUsCstCw/mxfIIHlmNFfp6eGPO&#13;&#10;dpUcsAUeoW/Od9Xc6kZLA4tdAKlSqZ947fjGjk6F002fODLOz0nrNCPnvwEAAP//AwBQSwMEFAAG&#13;&#10;AAgAAAAhALGdVrfiAAAAEAEAAA8AAABkcnMvZG93bnJldi54bWxMj0FPwzAMhe9I/IfISFwQS8ZK&#13;&#10;NLqm0wTageM2JK5ZE9qKxKkab+v+PeYEF0vWs997X7WeYhBnP+Y+oYH5TIHw2CTXY2vg47B9XILI&#13;&#10;ZNHZkNAbuPoM6/r2prKlSxfc+fOeWsEmmEtroCMaSilz0/lo8ywNHln7SmO0xOvYSjfaC5vHIJ+U&#13;&#10;0jLaHjmhs4N/7XzzvT9FA5urpLDLL9sHp1Fr+szvNiyNub+b3lY8NisQ5Cf6+4BfBu4PNRc7phO6&#13;&#10;LIKBhVIMRAY4qwDBF0WhNIgjS8/zBci6kv9B6h8AAAD//wMAUEsBAi0AFAAGAAgAAAAhALaDOJL+&#13;&#10;AAAA4QEAABMAAAAAAAAAAAAAAAAAAAAAAFtDb250ZW50X1R5cGVzXS54bWxQSwECLQAUAAYACAAA&#13;&#10;ACEAOP0h/9YAAACUAQAACwAAAAAAAAAAAAAAAAAvAQAAX3JlbHMvLnJlbHNQSwECLQAUAAYACAAA&#13;&#10;ACEALzwVVoUCAABrBQAADgAAAAAAAAAAAAAAAAAuAgAAZHJzL2Uyb0RvYy54bWxQSwECLQAUAAYA&#13;&#10;CAAAACEAsZ1Wt+IAAAAQAQAADwAAAAAAAAAAAAAAAADfBAAAZHJzL2Rvd25yZXYueG1sUEsFBgAA&#13;&#10;AAAEAAQA8wAAAO4FAAAAAA==&#13;&#10;" filled="f" strokecolor="red" strokeweight="1pt">
                <v:stroke joinstyle="miter"/>
              </v:oval>
            </w:pict>
          </mc:Fallback>
        </mc:AlternateContent>
      </w:r>
      <w:r w:rsidR="00C13E4A">
        <w:rPr>
          <w:noProof/>
        </w:rPr>
        <w:drawing>
          <wp:inline distT="0" distB="0" distL="0" distR="0" wp14:anchorId="6815F1DB" wp14:editId="2CEC46C9">
            <wp:extent cx="1839310" cy="2306556"/>
            <wp:effectExtent l="0" t="0" r="8890" b="0"/>
            <wp:docPr id="1290757686" name="Picture 1290757686"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0757686" name="Picture 1290757686" descr="A screenshot of a computer&#10;&#10;AI-generated content may be incorrect."/>
                    <pic:cNvPicPr/>
                  </pic:nvPicPr>
                  <pic:blipFill rotWithShape="1">
                    <a:blip r:embed="rId44" cstate="print">
                      <a:extLst>
                        <a:ext uri="{28A0092B-C50C-407E-A947-70E740481C1C}">
                          <a14:useLocalDpi xmlns:a14="http://schemas.microsoft.com/office/drawing/2010/main" val="0"/>
                        </a:ext>
                      </a:extLst>
                    </a:blip>
                    <a:srcRect r="5844"/>
                    <a:stretch/>
                  </pic:blipFill>
                  <pic:spPr bwMode="auto">
                    <a:xfrm>
                      <a:off x="0" y="0"/>
                      <a:ext cx="1860003" cy="2332506"/>
                    </a:xfrm>
                    <a:prstGeom prst="rect">
                      <a:avLst/>
                    </a:prstGeom>
                    <a:ln>
                      <a:noFill/>
                    </a:ln>
                    <a:extLst>
                      <a:ext uri="{53640926-AAD7-44D8-BBD7-CCE9431645EC}">
                        <a14:shadowObscured xmlns:a14="http://schemas.microsoft.com/office/drawing/2010/main"/>
                      </a:ext>
                    </a:extLst>
                  </pic:spPr>
                </pic:pic>
              </a:graphicData>
            </a:graphic>
          </wp:inline>
        </w:drawing>
      </w:r>
      <w:r w:rsidR="00C13E4A" w:rsidRPr="001E540B">
        <w:t xml:space="preserve"> </w:t>
      </w:r>
      <w:r w:rsidR="00C13E4A" w:rsidRPr="001E540B">
        <w:rPr>
          <w:color w:val="EE0000"/>
        </w:rPr>
        <w:t>Select x axis and click</w:t>
      </w:r>
    </w:p>
    <w:p w14:paraId="2B22DD4A" w14:textId="77777777" w:rsidR="00C13E4A" w:rsidRDefault="00C13E4A" w:rsidP="00C13E4A">
      <w:pPr>
        <w:pStyle w:val="FIGUREBOLD"/>
      </w:pPr>
      <w:r>
        <w:t>‘Format Axis’</w:t>
      </w:r>
      <w:r w:rsidRPr="0051353E">
        <w:rPr>
          <w:noProof/>
        </w:rPr>
        <w:drawing>
          <wp:inline distT="0" distB="0" distL="0" distR="0" wp14:anchorId="7F6459E4" wp14:editId="3AF86833">
            <wp:extent cx="3174125" cy="1671101"/>
            <wp:effectExtent l="0" t="0" r="1270" b="5715"/>
            <wp:docPr id="1071876294" name="Chart 1071876294">
              <a:extLst xmlns:a="http://schemas.openxmlformats.org/drawingml/2006/main">
                <a:ext uri="{FF2B5EF4-FFF2-40B4-BE49-F238E27FC236}">
                  <a16:creationId xmlns:a16="http://schemas.microsoft.com/office/drawing/2014/main" id="{F7C83BD3-B405-4D87-91CE-0B035577CBD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73901BBF" w14:textId="77777777" w:rsidR="00C13E4A" w:rsidRDefault="00C13E4A" w:rsidP="005E1700">
      <w:pPr>
        <w:pStyle w:val="Source"/>
      </w:pPr>
      <w:r w:rsidRPr="001E540B">
        <w:t>Exceptions:</w:t>
      </w:r>
    </w:p>
    <w:p w14:paraId="7A85739B" w14:textId="77777777" w:rsidR="00C13E4A" w:rsidRDefault="00C13E4A" w:rsidP="005E1700">
      <w:pPr>
        <w:pStyle w:val="Source"/>
      </w:pPr>
      <w:r w:rsidRPr="001E540B">
        <w:t>NO tick marks for area charts, given that the zero baseline should not be visible.</w:t>
      </w:r>
    </w:p>
    <w:p w14:paraId="109F3A15" w14:textId="6217F394" w:rsidR="00C13E4A" w:rsidRPr="002A5BF1" w:rsidRDefault="00C13E4A" w:rsidP="00EC0211">
      <w:pPr>
        <w:pStyle w:val="Heading1"/>
        <w:rPr>
          <w:b/>
        </w:rPr>
      </w:pPr>
      <w:r w:rsidRPr="002A5BF1">
        <w:t>Units</w:t>
      </w:r>
    </w:p>
    <w:p w14:paraId="47840076" w14:textId="1E8829E6" w:rsidR="00C13E4A" w:rsidRDefault="00C13E4A" w:rsidP="00C13E4A">
      <w:pPr>
        <w:pStyle w:val="Heading1AppendicesReferencesGlossaryAbbreviation"/>
        <w:ind w:right="-272"/>
      </w:pPr>
      <w:r w:rsidRPr="00682A32">
        <w:t xml:space="preserve">Writing of </w:t>
      </w:r>
      <w:proofErr w:type="spellStart"/>
      <w:r w:rsidRPr="00682A32">
        <w:t>uni</w:t>
      </w:r>
      <w:proofErr w:type="spellEnd"/>
    </w:p>
    <w:p w14:paraId="2E1277A0" w14:textId="77777777" w:rsidR="00C13E4A" w:rsidRPr="00682A32" w:rsidRDefault="00C13E4A" w:rsidP="00876C8F">
      <w:pPr>
        <w:pStyle w:val="Heading2"/>
        <w:rPr>
          <w:i/>
        </w:rPr>
      </w:pPr>
      <w:r w:rsidRPr="00682A32">
        <w:t>Writing of units</w:t>
      </w:r>
    </w:p>
    <w:p w14:paraId="1583F6EA" w14:textId="77777777" w:rsidR="00C13E4A" w:rsidRPr="007835E7" w:rsidRDefault="00C13E4A" w:rsidP="00876C8F">
      <w:pPr>
        <w:rPr>
          <w:szCs w:val="20"/>
        </w:rPr>
      </w:pPr>
      <w:r w:rsidRPr="007835E7">
        <w:rPr>
          <w:szCs w:val="20"/>
        </w:rPr>
        <w:t xml:space="preserve">Use </w:t>
      </w:r>
      <w:r w:rsidRPr="007835E7">
        <w:rPr>
          <w:szCs w:val="20"/>
          <w:u w:val="single"/>
        </w:rPr>
        <w:t>short forms</w:t>
      </w:r>
      <w:r w:rsidRPr="007835E7">
        <w:rPr>
          <w:szCs w:val="20"/>
        </w:rPr>
        <w:t xml:space="preserve"> for expressing units. For example, m for millions, kg for kilogramme and % for percent.</w:t>
      </w:r>
    </w:p>
    <w:p w14:paraId="02A434EC" w14:textId="77777777" w:rsidR="00C13E4A" w:rsidRPr="007835E7" w:rsidRDefault="00C13E4A" w:rsidP="00C13E4A">
      <w:pPr>
        <w:ind w:right="-272"/>
        <w:rPr>
          <w:szCs w:val="20"/>
        </w:rPr>
      </w:pPr>
      <w:r w:rsidRPr="007835E7">
        <w:rPr>
          <w:szCs w:val="20"/>
        </w:rPr>
        <w:t xml:space="preserve">Refer to our </w:t>
      </w:r>
      <w:r w:rsidRPr="007835E7">
        <w:rPr>
          <w:i/>
          <w:iCs/>
          <w:szCs w:val="20"/>
        </w:rPr>
        <w:t xml:space="preserve">Writing Style Guide </w:t>
      </w:r>
      <w:r w:rsidRPr="007835E7">
        <w:rPr>
          <w:szCs w:val="20"/>
        </w:rPr>
        <w:t>for more on how units should be written.</w:t>
      </w:r>
    </w:p>
    <w:p w14:paraId="708EE0E7" w14:textId="77777777" w:rsidR="00C13E4A" w:rsidRPr="00682A32" w:rsidRDefault="00C13E4A" w:rsidP="00DE4068">
      <w:pPr>
        <w:pStyle w:val="Heading4"/>
        <w:rPr>
          <w:lang w:val="en-GB"/>
        </w:rPr>
      </w:pPr>
      <w:r w:rsidRPr="00682A32">
        <w:rPr>
          <w:lang w:val="en-GB"/>
        </w:rPr>
        <w:t>Units in data labels</w:t>
      </w:r>
    </w:p>
    <w:p w14:paraId="3456ED57" w14:textId="77777777" w:rsidR="00C13E4A" w:rsidRPr="007835E7" w:rsidRDefault="00C13E4A" w:rsidP="00C13E4A">
      <w:pPr>
        <w:ind w:right="-272"/>
        <w:rPr>
          <w:szCs w:val="20"/>
          <w:u w:val="single"/>
        </w:rPr>
      </w:pPr>
      <w:r w:rsidRPr="007835E7">
        <w:rPr>
          <w:szCs w:val="20"/>
        </w:rPr>
        <w:t xml:space="preserve">Units are not necessary in data labels of </w:t>
      </w:r>
      <w:r w:rsidRPr="007835E7">
        <w:rPr>
          <w:szCs w:val="20"/>
          <w:u w:val="single"/>
        </w:rPr>
        <w:t>charts.</w:t>
      </w:r>
    </w:p>
    <w:p w14:paraId="05DBF0E9" w14:textId="77777777" w:rsidR="00C13E4A" w:rsidRDefault="00C13E4A" w:rsidP="00EC0211">
      <w:pPr>
        <w:pStyle w:val="Source"/>
      </w:pPr>
      <w:r w:rsidRPr="00682A32">
        <w:t>Note: Before adding data labels in charts, reconsider the necessity for readers of knowing the exact value of the datapoint, beyond just perceiving the overall trend in whatever chart you are illustrating.</w:t>
      </w:r>
    </w:p>
    <w:p w14:paraId="61B5C700" w14:textId="77777777" w:rsidR="00C13E4A" w:rsidRPr="007835E7" w:rsidRDefault="00C13E4A" w:rsidP="00876C8F">
      <w:pPr>
        <w:rPr>
          <w:i/>
          <w:szCs w:val="20"/>
        </w:rPr>
      </w:pPr>
      <w:r w:rsidRPr="007835E7">
        <w:rPr>
          <w:szCs w:val="20"/>
        </w:rPr>
        <w:lastRenderedPageBreak/>
        <w:t xml:space="preserve">However, they are required for </w:t>
      </w:r>
      <w:r w:rsidRPr="007835E7">
        <w:rPr>
          <w:szCs w:val="20"/>
          <w:u w:val="single"/>
        </w:rPr>
        <w:t>tables</w:t>
      </w:r>
      <w:r w:rsidRPr="007835E7">
        <w:rPr>
          <w:szCs w:val="20"/>
        </w:rPr>
        <w:t xml:space="preserve">. See below. </w:t>
      </w:r>
    </w:p>
    <w:p w14:paraId="15A03939" w14:textId="77777777" w:rsidR="00C13E4A" w:rsidRPr="00682A32" w:rsidRDefault="00C13E4A" w:rsidP="00DE4068">
      <w:pPr>
        <w:pStyle w:val="Heading4"/>
      </w:pPr>
      <w:r w:rsidRPr="00682A32">
        <w:t xml:space="preserve">Units in charts axes </w:t>
      </w:r>
    </w:p>
    <w:p w14:paraId="3EBFFA9A" w14:textId="2B2391D8" w:rsidR="00C13E4A" w:rsidRPr="00682A32" w:rsidRDefault="00C13E4A" w:rsidP="00EC2887">
      <w:pPr>
        <w:pStyle w:val="Heading5"/>
      </w:pPr>
      <w:r w:rsidRPr="00682A32">
        <w:t>For most chart types, the axis unit of numerical* variables need only be attached to the first number, i.e. the topmost number for the y-axis, and the left most number on the x-axis.</w:t>
      </w:r>
    </w:p>
    <w:p w14:paraId="65FDB6F1" w14:textId="77777777" w:rsidR="00C13E4A" w:rsidRPr="007835E7" w:rsidRDefault="00C13E4A" w:rsidP="00876C8F">
      <w:pPr>
        <w:rPr>
          <w:szCs w:val="20"/>
        </w:rPr>
      </w:pPr>
      <w:r w:rsidRPr="007835E7">
        <w:rPr>
          <w:szCs w:val="20"/>
        </w:rPr>
        <w:t xml:space="preserve">*The unit (or </w:t>
      </w:r>
      <w:proofErr w:type="spellStart"/>
      <w:r w:rsidRPr="007835E7">
        <w:rPr>
          <w:szCs w:val="20"/>
        </w:rPr>
        <w:t>desription</w:t>
      </w:r>
      <w:proofErr w:type="spellEnd"/>
      <w:r w:rsidRPr="007835E7">
        <w:rPr>
          <w:szCs w:val="20"/>
        </w:rPr>
        <w:t xml:space="preserve">) for a categorical variable is not </w:t>
      </w:r>
      <w:proofErr w:type="spellStart"/>
      <w:r w:rsidRPr="007835E7">
        <w:rPr>
          <w:szCs w:val="20"/>
        </w:rPr>
        <w:t>neceessary</w:t>
      </w:r>
      <w:proofErr w:type="spellEnd"/>
      <w:r w:rsidRPr="007835E7">
        <w:rPr>
          <w:szCs w:val="20"/>
        </w:rPr>
        <w:t xml:space="preserve"> </w:t>
      </w:r>
      <w:proofErr w:type="spellStart"/>
      <w:r w:rsidRPr="007835E7">
        <w:rPr>
          <w:szCs w:val="20"/>
        </w:rPr>
        <w:t>e.g.year</w:t>
      </w:r>
      <w:proofErr w:type="spellEnd"/>
      <w:r w:rsidRPr="007835E7">
        <w:rPr>
          <w:szCs w:val="20"/>
        </w:rPr>
        <w:t>, state, gender.</w:t>
      </w:r>
    </w:p>
    <w:p w14:paraId="516022F3" w14:textId="77777777" w:rsidR="00C13E4A" w:rsidRPr="007835E7" w:rsidRDefault="00C13E4A" w:rsidP="00876C8F">
      <w:pPr>
        <w:rPr>
          <w:szCs w:val="20"/>
          <w:lang w:val="en-GB"/>
        </w:rPr>
      </w:pPr>
      <w:r w:rsidRPr="007835E7">
        <w:rPr>
          <w:szCs w:val="20"/>
          <w:lang w:val="en-GB"/>
        </w:rPr>
        <w:t>Examples:</w:t>
      </w:r>
    </w:p>
    <w:p w14:paraId="7029B797" w14:textId="77777777" w:rsidR="00C13E4A" w:rsidRDefault="00C13E4A" w:rsidP="00876C8F">
      <w:pPr>
        <w:pStyle w:val="FIGUREBOLD"/>
      </w:pPr>
      <w:r w:rsidRPr="00A0359E">
        <w:t>Figure 4: Average share of expenditure on rice of total food and beverage (F&amp;B) spending by selected states, per household, 2016 (%)</w:t>
      </w:r>
      <w:r>
        <w:t xml:space="preserve"> </w:t>
      </w:r>
    </w:p>
    <w:p w14:paraId="0B750A9A" w14:textId="77777777" w:rsidR="00C13E4A" w:rsidRDefault="00C13E4A" w:rsidP="00C13E4A">
      <w:pPr>
        <w:pStyle w:val="FIGUREBOLD"/>
      </w:pPr>
      <w:r>
        <w:rPr>
          <w:noProof/>
        </w:rPr>
        <w:drawing>
          <wp:inline distT="0" distB="0" distL="0" distR="0" wp14:anchorId="63C3AB5C" wp14:editId="641D07A5">
            <wp:extent cx="3474992" cy="2517140"/>
            <wp:effectExtent l="0" t="0" r="5080" b="0"/>
            <wp:docPr id="221" name="Chart 22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079DF2E1" w14:textId="77777777" w:rsidR="00876C8F" w:rsidRDefault="00876C8F" w:rsidP="00C13E4A">
      <w:pPr>
        <w:pStyle w:val="FIGUREBOLD"/>
      </w:pPr>
    </w:p>
    <w:p w14:paraId="24247B42" w14:textId="77777777" w:rsidR="00C13E4A" w:rsidRDefault="00C13E4A" w:rsidP="00EC0211">
      <w:pPr>
        <w:pStyle w:val="FIGUREBOLD"/>
      </w:pPr>
      <w:r w:rsidRPr="000456C2">
        <w:t xml:space="preserve">Figure 1.4: </w:t>
      </w:r>
      <w:r w:rsidRPr="00EC0211">
        <w:t>Sources</w:t>
      </w:r>
      <w:r>
        <w:t xml:space="preserve"> of income for head of household</w:t>
      </w:r>
      <w:r w:rsidRPr="000456C2">
        <w:t xml:space="preserve">, </w:t>
      </w:r>
      <w:r>
        <w:t xml:space="preserve">2014 and </w:t>
      </w:r>
      <w:r w:rsidRPr="000456C2">
        <w:t>201</w:t>
      </w:r>
      <w:r>
        <w:t>6 (%)</w:t>
      </w:r>
    </w:p>
    <w:p w14:paraId="26994721" w14:textId="77777777" w:rsidR="00C13E4A" w:rsidRDefault="00C13E4A" w:rsidP="00C13E4A">
      <w:pPr>
        <w:pStyle w:val="FIGUREBOLD"/>
      </w:pPr>
      <w:r>
        <w:rPr>
          <w:noProof/>
        </w:rPr>
        <w:drawing>
          <wp:inline distT="0" distB="0" distL="0" distR="0" wp14:anchorId="4C42B78C" wp14:editId="4BD05B3B">
            <wp:extent cx="4615543" cy="2583543"/>
            <wp:effectExtent l="0" t="0" r="0" b="0"/>
            <wp:docPr id="131" name="Chart 131">
              <a:extLst xmlns:a="http://schemas.openxmlformats.org/drawingml/2006/main">
                <a:ext uri="{FF2B5EF4-FFF2-40B4-BE49-F238E27FC236}">
                  <a16:creationId xmlns:a16="http://schemas.microsoft.com/office/drawing/2014/main" id="{75370F25-D429-45E9-999F-8112E1942DC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614A80A6" w14:textId="77777777" w:rsidR="00C13E4A" w:rsidRPr="007835E7" w:rsidRDefault="00C13E4A" w:rsidP="00EC0211">
      <w:r w:rsidRPr="007835E7">
        <w:t>This is a manual process. For this to be done, there are two methods:</w:t>
      </w:r>
    </w:p>
    <w:p w14:paraId="02363AF9" w14:textId="0337E458" w:rsidR="00C13E4A" w:rsidRPr="006566C8" w:rsidRDefault="00C13E4A" w:rsidP="00EC0211">
      <w:pPr>
        <w:pStyle w:val="Normala"/>
        <w:numPr>
          <w:ilvl w:val="0"/>
          <w:numId w:val="27"/>
        </w:numPr>
        <w:ind w:left="1701" w:hanging="283"/>
      </w:pPr>
      <w:r w:rsidRPr="006566C8">
        <w:t xml:space="preserve">If by default the units are not </w:t>
      </w:r>
      <w:r w:rsidRPr="00EC0211">
        <w:t>automatically</w:t>
      </w:r>
      <w:r w:rsidRPr="006566C8">
        <w:t xml:space="preserve"> displayed (in most cases): </w:t>
      </w:r>
    </w:p>
    <w:p w14:paraId="75810DB0" w14:textId="1338D7DB" w:rsidR="00C13E4A" w:rsidRPr="006566C8" w:rsidRDefault="00C13E4A" w:rsidP="00876C8F">
      <w:pPr>
        <w:pStyle w:val="Bullet"/>
      </w:pPr>
      <w:r w:rsidRPr="006566C8">
        <w:lastRenderedPageBreak/>
        <w:t>Insert a text box and write the appropriate unit</w:t>
      </w:r>
    </w:p>
    <w:p w14:paraId="72F711B9" w14:textId="371843C2" w:rsidR="00C13E4A" w:rsidRPr="006566C8" w:rsidRDefault="00C13E4A" w:rsidP="00876C8F">
      <w:pPr>
        <w:pStyle w:val="Bullet"/>
      </w:pPr>
      <w:r w:rsidRPr="006566C8">
        <w:t>Refer to and click on the top left example to see the layers</w:t>
      </w:r>
    </w:p>
    <w:p w14:paraId="0B6FCF7C" w14:textId="420098E1" w:rsidR="00C13E4A" w:rsidRPr="006566C8" w:rsidRDefault="00C13E4A" w:rsidP="00876C8F">
      <w:pPr>
        <w:pStyle w:val="Normala"/>
      </w:pPr>
      <w:r w:rsidRPr="006566C8">
        <w:t xml:space="preserve">If by default the unit suffix is displayed (typically only when the number type is set as percentage): </w:t>
      </w:r>
    </w:p>
    <w:p w14:paraId="5B778377" w14:textId="3F1DB4BD" w:rsidR="00C13E4A" w:rsidRPr="006566C8" w:rsidRDefault="00C13E4A" w:rsidP="00876C8F">
      <w:pPr>
        <w:pStyle w:val="Bullet"/>
      </w:pPr>
      <w:r w:rsidRPr="006566C8">
        <w:t xml:space="preserve">Cover the remaining units by drawing a white box </w:t>
      </w:r>
    </w:p>
    <w:p w14:paraId="12FB47A5" w14:textId="5B6F0BB8" w:rsidR="00C13E4A" w:rsidRPr="006566C8" w:rsidRDefault="00C13E4A" w:rsidP="00876C8F">
      <w:pPr>
        <w:pStyle w:val="Bullet"/>
      </w:pPr>
      <w:r w:rsidRPr="006566C8">
        <w:t>Refer to and click on the top right example to examine the layers</w:t>
      </w:r>
    </w:p>
    <w:p w14:paraId="040051C6" w14:textId="77777777" w:rsidR="00DE4068" w:rsidRDefault="00C13E4A" w:rsidP="00DE4068">
      <w:pPr>
        <w:pStyle w:val="Bullet"/>
        <w:numPr>
          <w:ilvl w:val="0"/>
          <w:numId w:val="0"/>
        </w:numPr>
        <w:ind w:left="2628"/>
      </w:pPr>
      <w:r>
        <w:rPr>
          <w:noProof/>
        </w:rPr>
        <w:drawing>
          <wp:anchor distT="0" distB="0" distL="114300" distR="114300" simplePos="0" relativeHeight="251658245" behindDoc="0" locked="0" layoutInCell="1" allowOverlap="1" wp14:anchorId="26FEB0D9" wp14:editId="13D333A0">
            <wp:simplePos x="0" y="0"/>
            <wp:positionH relativeFrom="column">
              <wp:posOffset>4540101</wp:posOffset>
            </wp:positionH>
            <wp:positionV relativeFrom="paragraph">
              <wp:posOffset>310663</wp:posOffset>
            </wp:positionV>
            <wp:extent cx="1914338" cy="2913975"/>
            <wp:effectExtent l="0" t="0" r="0" b="1270"/>
            <wp:wrapSquare wrapText="bothSides"/>
            <wp:docPr id="20" name="Picture 20"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screenshot of a computer&#10;&#10;AI-generated content may be incorrect."/>
                    <pic:cNvPicPr/>
                  </pic:nvPicPr>
                  <pic:blipFill rotWithShape="1">
                    <a:blip r:embed="rId48" cstate="print">
                      <a:extLst>
                        <a:ext uri="{28A0092B-C50C-407E-A947-70E740481C1C}">
                          <a14:useLocalDpi xmlns:a14="http://schemas.microsoft.com/office/drawing/2010/main" val="0"/>
                        </a:ext>
                      </a:extLst>
                    </a:blip>
                    <a:srcRect b="11531"/>
                    <a:stretch/>
                  </pic:blipFill>
                  <pic:spPr bwMode="auto">
                    <a:xfrm>
                      <a:off x="0" y="0"/>
                      <a:ext cx="1914827" cy="291471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20F2A4F" w14:textId="77777777" w:rsidR="00DE4068" w:rsidRDefault="00DE4068" w:rsidP="00EC0211"/>
    <w:p w14:paraId="4CF84F7F" w14:textId="1B4DC870" w:rsidR="00C13E4A" w:rsidRPr="00A0359E" w:rsidRDefault="00C13E4A" w:rsidP="00EC0211">
      <w:r w:rsidRPr="00A0359E">
        <w:t xml:space="preserve">Tips: </w:t>
      </w:r>
    </w:p>
    <w:p w14:paraId="6D0E8AB5" w14:textId="77777777" w:rsidR="00C13E4A" w:rsidRPr="00A0359E" w:rsidRDefault="00C13E4A" w:rsidP="00DE4068">
      <w:pPr>
        <w:pStyle w:val="Bullet"/>
      </w:pPr>
      <w:r w:rsidRPr="00A0359E">
        <w:t>Ensuring that the chart is selected when doing this ensures that the drawn box is not a separate layer to the chart.</w:t>
      </w:r>
    </w:p>
    <w:p w14:paraId="61EC3E35" w14:textId="77777777" w:rsidR="00C13E4A" w:rsidRPr="00A0359E" w:rsidRDefault="00C13E4A" w:rsidP="00DE4068">
      <w:pPr>
        <w:pStyle w:val="Bullet"/>
      </w:pPr>
      <w:r w:rsidRPr="00A0359E">
        <w:t>If necessary, to have a good amount of space for a cleaner look, insert as many decimal points in your axis (under format axis) by revising the number type under axis options.</w:t>
      </w:r>
    </w:p>
    <w:p w14:paraId="3F1B6C38" w14:textId="77777777" w:rsidR="00C13E4A" w:rsidRPr="00A0359E" w:rsidRDefault="00C13E4A" w:rsidP="00DE4068">
      <w:pPr>
        <w:pStyle w:val="Bullet"/>
      </w:pPr>
      <w:r w:rsidRPr="008A53FB">
        <w:rPr>
          <w:noProof/>
        </w:rPr>
        <mc:AlternateContent>
          <mc:Choice Requires="wps">
            <w:drawing>
              <wp:anchor distT="0" distB="0" distL="114300" distR="114300" simplePos="0" relativeHeight="251658247" behindDoc="0" locked="0" layoutInCell="1" allowOverlap="1" wp14:anchorId="28703CD8" wp14:editId="74DAFB63">
                <wp:simplePos x="0" y="0"/>
                <wp:positionH relativeFrom="column">
                  <wp:posOffset>4485753</wp:posOffset>
                </wp:positionH>
                <wp:positionV relativeFrom="paragraph">
                  <wp:posOffset>259565</wp:posOffset>
                </wp:positionV>
                <wp:extent cx="666750" cy="197485"/>
                <wp:effectExtent l="0" t="0" r="76200" b="69215"/>
                <wp:wrapNone/>
                <wp:docPr id="16" name="Straight Arrow Connector 16"/>
                <wp:cNvGraphicFramePr/>
                <a:graphic xmlns:a="http://schemas.openxmlformats.org/drawingml/2006/main">
                  <a:graphicData uri="http://schemas.microsoft.com/office/word/2010/wordprocessingShape">
                    <wps:wsp>
                      <wps:cNvCnPr/>
                      <wps:spPr>
                        <a:xfrm>
                          <a:off x="0" y="0"/>
                          <a:ext cx="666750" cy="19748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70A8B63" id="Straight Arrow Connector 16" o:spid="_x0000_s1026" type="#_x0000_t32" style="position:absolute;margin-left:353.2pt;margin-top:20.45pt;width:52.5pt;height:15.5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6F1A0gEAAAMEAAAOAAAAZHJzL2Uyb0RvYy54bWysU9uO0zAQfUfiH6y806QrtrtETfehS3lB&#13;&#10;sGLhA1xnnFhybGs8tM3fM3balJuQQOTB8WXOmTnH4/XDabDiABiNd02xXFSFAKd8a1zXFF8+717d&#13;&#10;FyKSdK203kFTjBCLh83LF+tjqOHG9962gIJJXKyPoSl6olCXZVQ9DDIufADHh9rjIImX2JUtyiOz&#13;&#10;D7a8qapVefTYBvQKYuTdx+mw2GR+rUHRR60jkLBNwbVRHjGP+zSWm7WsO5ShN+pchvyHKgZpHCed&#13;&#10;qR4lSfEVzS9Ug1Hoo9e0UH4ovdZGQdbAapbVT2qeexkga2FzYphtiv+PVn04bN0Tsg3HEOsYnjCp&#13;&#10;OGkc0p/rE6ds1jibBScSijdXq9XdLVuq+Gj55u71/W0ys7yCA0Z6B34QadIUkVCarqetd46vxeMy&#13;&#10;GyYP7yNNwAsgZbYujdFb0+6MtXmB3X5rURwk3+VuV/F3zvhDGElj37pW0Bi43wiNdJ2Fc2SiLa9K&#13;&#10;84xGC1PKT6CFaVnbVFpuQphTSqXA0XJm4ugE01zeDKyypj8Cz/EJCrlB/wY8I3Jm72gGD8Z5/F12&#13;&#10;Ol1K1lP8xYFJd7Jg79sx90C2hjst3+P5VaRW/n6d4de3u/kGAAD//wMAUEsDBBQABgAIAAAAIQDY&#13;&#10;Xgg+4gAAAA4BAAAPAAAAZHJzL2Rvd25yZXYueG1sTE9NS8QwEL0L/ocwghdxky7rWrtNF1EUBVFc&#13;&#10;vXibNrEtNpPSZLfx3zue9DIw8968j3Kb3CAOdgq9Jw3ZQoGw1HjTU6vh/e3uPAcRIpLBwZPV8G0D&#13;&#10;bKvjoxIL42d6tYddbAWLUChQQxfjWEgZms46DAs/WmLs008OI69TK82EM4u7QS6VWkuHPbFDh6O9&#13;&#10;6Wzztds7DY9dcln9cPF0Zl6eP/B+zrFJudanJ+l2w+N6AyLaFP8+4LcD54eKg9V+TyaIQcOlWq+Y&#13;&#10;qmGlrkAwIc8yPtSMLBXIqpT/a1Q/AAAA//8DAFBLAQItABQABgAIAAAAIQC2gziS/gAAAOEBAAAT&#13;&#10;AAAAAAAAAAAAAAAAAAAAAABbQ29udGVudF9UeXBlc10ueG1sUEsBAi0AFAAGAAgAAAAhADj9If/W&#13;&#10;AAAAlAEAAAsAAAAAAAAAAAAAAAAALwEAAF9yZWxzLy5yZWxzUEsBAi0AFAAGAAgAAAAhACToXUDS&#13;&#10;AQAAAwQAAA4AAAAAAAAAAAAAAAAALgIAAGRycy9lMm9Eb2MueG1sUEsBAi0AFAAGAAgAAAAhANhe&#13;&#10;CD7iAAAADgEAAA8AAAAAAAAAAAAAAAAALAQAAGRycy9kb3ducmV2LnhtbFBLBQYAAAAABAAEAPMA&#13;&#10;AAA7BQAAAAA=&#13;&#10;" strokecolor="red" strokeweight=".5pt">
                <v:stroke endarrow="block" joinstyle="miter"/>
              </v:shape>
            </w:pict>
          </mc:Fallback>
        </mc:AlternateContent>
      </w:r>
      <w:r w:rsidRPr="008A53FB">
        <w:rPr>
          <w:noProof/>
        </w:rPr>
        <mc:AlternateContent>
          <mc:Choice Requires="wps">
            <w:drawing>
              <wp:anchor distT="0" distB="0" distL="114300" distR="114300" simplePos="0" relativeHeight="251658246" behindDoc="0" locked="0" layoutInCell="1" allowOverlap="1" wp14:anchorId="0FEB0BC4" wp14:editId="472F08FD">
                <wp:simplePos x="0" y="0"/>
                <wp:positionH relativeFrom="column">
                  <wp:posOffset>4518212</wp:posOffset>
                </wp:positionH>
                <wp:positionV relativeFrom="paragraph">
                  <wp:posOffset>395829</wp:posOffset>
                </wp:positionV>
                <wp:extent cx="1866900" cy="1057275"/>
                <wp:effectExtent l="0" t="0" r="19050" b="28575"/>
                <wp:wrapNone/>
                <wp:docPr id="15" name="Oval 15"/>
                <wp:cNvGraphicFramePr/>
                <a:graphic xmlns:a="http://schemas.openxmlformats.org/drawingml/2006/main">
                  <a:graphicData uri="http://schemas.microsoft.com/office/word/2010/wordprocessingShape">
                    <wps:wsp>
                      <wps:cNvSpPr/>
                      <wps:spPr>
                        <a:xfrm>
                          <a:off x="0" y="0"/>
                          <a:ext cx="1866900" cy="1057275"/>
                        </a:xfrm>
                        <a:prstGeom prst="ellipse">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831E9C0" id="Oval 15" o:spid="_x0000_s1026" style="position:absolute;margin-left:355.75pt;margin-top:31.15pt;width:147pt;height:83.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5WrPhAIAAG0FAAAOAAAAZHJzL2Uyb0RvYy54bWysVEtv2zAMvg/YfxB0X20HSR9BnSJokWFA&#13;&#10;0RZLh54VWYoFyKImKXGyXz9KfiRYix2G+SBLIvmR/ETy9u7QaLIXziswJS0uckqE4VApsy3pj9fV&#13;&#10;l2tKfGCmYhqMKOlReHq3+PzptrVzMYEadCUcQRDj560taR2CnWeZ57VomL8AKwwKJbiGBTy6bVY5&#13;&#10;1iJ6o7NJnl9mLbjKOuDCe7x96IR0kfClFDw8S+lFILqkGFtIq0vrJq7Z4pbNt47ZWvE+DPYPUTRM&#13;&#10;GXQ6Qj2wwMjOqXdQjeIOPMhwwaHJQErFRcoBsynyP7JZ18yKlAuS4+1Ik/9/sPxpv7YvDmlorZ97&#13;&#10;3MYsDtI18Y/xkUMi6ziSJQ6BcLwsri8vb3LklKOsyGdXk6tZpDM7mVvnw1cBDYmbkgqtlfUxITZn&#13;&#10;+0cfOu1BK14bWCmt06NoQ1oEnlyhjyjyoFUVpengtpt77cie4buuVjl+ve8zNYxEGwzolFnahaMW&#13;&#10;EUOb70ISVWEuk85DLDoxwjLOhQlFJ6pZJTpvs3Nng0VKOwFGZIlRjtg9wKDZgQzYHQO9fjQVqWZH&#13;&#10;4z71vxmPFskzmDAaN8qA+ygzjVn1njv9gaSOmsjSBqrjiyMOuo7xlq8UPuIj8+GFOWwRfHhs+/CM&#13;&#10;i9SALwX9jpIa3K+P7qM+Vi5KKWmx5Urqf+6YE5TobwZr+qaYTmOPpsMUCwoP7lyyOZeYXXMP+PoF&#13;&#10;DhjL0zbqBz1spYPmDafDMnpFETMcfZeUBzcc7kM3CnC+cLFcJjXsS8vCo1lbHsEjq7FCXw9vzNm+&#13;&#10;kgM2wRMM7fmumjvdaGlguQsgVSr1E68939jTqXD6+ROHxvk5aZ2m5OI3AAAA//8DAFBLAwQUAAYA&#13;&#10;CAAAACEA/9Nnh+EAAAAQAQAADwAAAGRycy9kb3ducmV2LnhtbExPTU/DMAy9I/EfIiNxQSxt0ULp&#13;&#10;6k4TaAeOG0hcs8a0FYlTNdnW/XuyE1ws2e/5fdTr2VlxoikMnhHyRQaCuPVm4A7h82P7WIIIUbPR&#13;&#10;1jMhXCjAurm9qXVl/Jl3dNrHTiQRDpVG6GMcKylD25PTYeFH4oR9+8npmNapk2bS5yTurCyyTEmn&#13;&#10;B04OvR7ptaf2Z390CJuLjHYXXrYPRrFS8Su8a1si3t/Nb6s0NisQkeb49wHXDik/NCnYwR/ZBGER&#13;&#10;nvN8magIqngCcSVk2TJdDghFUZYgm1r+L9L8AgAA//8DAFBLAQItABQABgAIAAAAIQC2gziS/gAA&#13;&#10;AOEBAAATAAAAAAAAAAAAAAAAAAAAAABbQ29udGVudF9UeXBlc10ueG1sUEsBAi0AFAAGAAgAAAAh&#13;&#10;ADj9If/WAAAAlAEAAAsAAAAAAAAAAAAAAAAALwEAAF9yZWxzLy5yZWxzUEsBAi0AFAAGAAgAAAAh&#13;&#10;ALzlas+EAgAAbQUAAA4AAAAAAAAAAAAAAAAALgIAAGRycy9lMm9Eb2MueG1sUEsBAi0AFAAGAAgA&#13;&#10;AAAhAP/TZ4fhAAAAEAEAAA8AAAAAAAAAAAAAAAAA3gQAAGRycy9kb3ducmV2LnhtbFBLBQYAAAAA&#13;&#10;BAAEAPMAAADsBQAAAAA=&#13;&#10;" filled="f" strokecolor="red" strokeweight="1pt">
                <v:stroke joinstyle="miter"/>
              </v:oval>
            </w:pict>
          </mc:Fallback>
        </mc:AlternateContent>
      </w:r>
      <w:r w:rsidRPr="00A0359E">
        <w:t>You may reduce the margins of the drawn text box under text options for it to be closer the edge of the chart for better alignment if needed.</w:t>
      </w:r>
    </w:p>
    <w:p w14:paraId="1A136894" w14:textId="77777777" w:rsidR="00C13E4A" w:rsidRPr="008D1E58" w:rsidRDefault="00C13E4A" w:rsidP="00DE4068">
      <w:pPr>
        <w:pStyle w:val="Bullet"/>
        <w:rPr>
          <w:noProof/>
          <w:lang w:val="en-GB"/>
        </w:rPr>
      </w:pPr>
      <w:r w:rsidRPr="00A0359E">
        <w:t>Examine other charts in this document to see how they are constructed.</w:t>
      </w:r>
    </w:p>
    <w:p w14:paraId="759FAD22" w14:textId="77777777" w:rsidR="00C13E4A" w:rsidRDefault="00C13E4A" w:rsidP="00C13E4A">
      <w:pPr>
        <w:pStyle w:val="FIGUREBOLD"/>
        <w:ind w:left="2628"/>
        <w:jc w:val="both"/>
        <w:rPr>
          <w:noProof/>
          <w:lang w:val="en-GB"/>
        </w:rPr>
      </w:pPr>
    </w:p>
    <w:p w14:paraId="701E445A" w14:textId="092B2383" w:rsidR="00C13E4A" w:rsidRPr="007835E7" w:rsidRDefault="00C13E4A" w:rsidP="00876C8F">
      <w:pPr>
        <w:ind w:right="-272"/>
        <w:jc w:val="left"/>
        <w:rPr>
          <w:noProof/>
          <w:szCs w:val="20"/>
          <w:lang w:val="en-GB"/>
        </w:rPr>
      </w:pPr>
      <w:r w:rsidRPr="007835E7">
        <w:rPr>
          <w:noProof/>
          <w:szCs w:val="20"/>
          <w:lang w:val="en-GB"/>
        </w:rPr>
        <w:br w:type="page"/>
      </w:r>
      <w:r w:rsidRPr="007835E7">
        <w:rPr>
          <w:szCs w:val="20"/>
        </w:rPr>
        <w:lastRenderedPageBreak/>
        <w:t xml:space="preserve">Exceptions: </w:t>
      </w:r>
    </w:p>
    <w:p w14:paraId="54312B80" w14:textId="77777777" w:rsidR="00C13E4A" w:rsidRPr="008D1E58" w:rsidRDefault="00C13E4A" w:rsidP="00EC2887">
      <w:pPr>
        <w:pStyle w:val="Heading5"/>
      </w:pPr>
      <w:r w:rsidRPr="008D1E58">
        <w:t>If the unit label is lengthy and descriptive or there is insufficient space, the unit can be placed directly above the axis if they’re not too long.</w:t>
      </w:r>
    </w:p>
    <w:p w14:paraId="7D5EC29C" w14:textId="77777777" w:rsidR="00C13E4A" w:rsidRPr="007835E7" w:rsidRDefault="00C13E4A" w:rsidP="00876C8F">
      <w:pPr>
        <w:rPr>
          <w:szCs w:val="20"/>
        </w:rPr>
      </w:pPr>
      <w:r w:rsidRPr="007835E7">
        <w:rPr>
          <w:szCs w:val="20"/>
        </w:rPr>
        <w:t>Examples:</w:t>
      </w:r>
    </w:p>
    <w:p w14:paraId="375CD734" w14:textId="77777777" w:rsidR="00C13E4A" w:rsidRDefault="00C13E4A" w:rsidP="00C13E4A">
      <w:pPr>
        <w:pStyle w:val="FIGUREBOLD"/>
      </w:pPr>
      <w:r w:rsidRPr="000F3FB6">
        <w:t>Figure 1: Export, import and trade balance in rice (USD m), 2000–2016</w:t>
      </w:r>
    </w:p>
    <w:p w14:paraId="7FB8BB61" w14:textId="77777777" w:rsidR="00C13E4A" w:rsidRDefault="00C13E4A" w:rsidP="00C13E4A">
      <w:pPr>
        <w:pStyle w:val="FIGUREBOLD"/>
      </w:pPr>
      <w:r w:rsidRPr="00041F15">
        <w:rPr>
          <w:noProof/>
        </w:rPr>
        <w:drawing>
          <wp:inline distT="0" distB="0" distL="0" distR="0" wp14:anchorId="7278A0E2" wp14:editId="05908899">
            <wp:extent cx="5021943" cy="3236685"/>
            <wp:effectExtent l="0" t="0" r="0" b="1905"/>
            <wp:docPr id="238" name="Chart 238">
              <a:extLst xmlns:a="http://schemas.openxmlformats.org/drawingml/2006/main">
                <a:ext uri="{FF2B5EF4-FFF2-40B4-BE49-F238E27FC236}">
                  <a16:creationId xmlns:a16="http://schemas.microsoft.com/office/drawing/2014/main" id="{6C597333-03BB-4F0E-8B3A-DBF5FE53A01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6CF9821B" w14:textId="77777777" w:rsidR="00C13E4A" w:rsidRDefault="00C13E4A" w:rsidP="0054202C">
      <w:pPr>
        <w:pStyle w:val="Style3"/>
      </w:pPr>
      <w:r w:rsidRPr="00DD0565">
        <w:t xml:space="preserve">Source: </w:t>
      </w:r>
      <w:r w:rsidRPr="00DD0565">
        <w:fldChar w:fldCharType="begin"/>
      </w:r>
      <w:r w:rsidRPr="00DD0565">
        <w:instrText xml:space="preserve"> ADDIN EN.CITE &lt;EndNote&gt;&lt;Cite&gt;&lt;Author&gt;UN Comtrade&lt;/Author&gt;&lt;Year&gt;n.d.&lt;/Year&gt;&lt;RecNum&gt;10&lt;/RecNum&gt;&lt;DisplayText&gt;UN Comtrade (n.d.)&lt;/DisplayText&gt;&lt;record&gt;&lt;rec-number&gt;10&lt;/rec-number&gt;&lt;foreign-keys&gt;&lt;key app="EN" db-id="fdvfprr5xxpat9ee0zopze2rf0e5p9redrwe" timestamp="1522060859"&gt;10&lt;/key&gt;&lt;/foreign-keys&gt;&lt;ref-type name="Online Database"&gt;45&lt;/ref-type&gt;&lt;contributors&gt;&lt;authors&gt;&lt;author&gt;UN Comtrade,&lt;/author&gt;&lt;/authors&gt;&lt;/contributors&gt;&lt;titles&gt;&lt;title&gt;UN Comtrade Database&lt;/title&gt;&lt;/titles&gt;&lt;dates&gt;&lt;year&gt;n.d.&lt;/year&gt;&lt;/dates&gt;&lt;urls&gt;&lt;related-urls&gt;&lt;url&gt;https://comtrade.un.org/data/&lt;/url&gt;&lt;/related-urls&gt;&lt;/urls&gt;&lt;/record&gt;&lt;/Cite&gt;&lt;/EndNote&gt;</w:instrText>
      </w:r>
      <w:r w:rsidRPr="00DD0565">
        <w:fldChar w:fldCharType="separate"/>
      </w:r>
      <w:r w:rsidRPr="00DD0565">
        <w:t>UN Comtrade (n.d.)</w:t>
      </w:r>
      <w:r w:rsidRPr="00DD0565">
        <w:fldChar w:fldCharType="end"/>
      </w:r>
    </w:p>
    <w:p w14:paraId="3B01280A" w14:textId="77777777" w:rsidR="00C13E4A" w:rsidRDefault="00C13E4A" w:rsidP="00C13E4A">
      <w:pPr>
        <w:pStyle w:val="FIGUREBOLD"/>
      </w:pPr>
      <w:bookmarkStart w:id="4" w:name="_Ref516218224"/>
      <w:r w:rsidRPr="00041F15">
        <w:t xml:space="preserve">Figure </w:t>
      </w:r>
      <w:r>
        <w:t>2:</w:t>
      </w:r>
      <w:bookmarkEnd w:id="4"/>
      <w:r w:rsidRPr="00041F15">
        <w:t xml:space="preserve">  Production and consumption of rice (metric tonnes), 1993–2016</w:t>
      </w:r>
    </w:p>
    <w:p w14:paraId="3669E691" w14:textId="77777777" w:rsidR="00C13E4A" w:rsidRDefault="00C13E4A" w:rsidP="00C13E4A">
      <w:pPr>
        <w:pStyle w:val="FIGUREBOLD"/>
      </w:pPr>
      <w:r>
        <w:rPr>
          <w:noProof/>
        </w:rPr>
        <w:drawing>
          <wp:inline distT="0" distB="0" distL="0" distR="0" wp14:anchorId="3BBE2C8E" wp14:editId="314AB417">
            <wp:extent cx="4920343" cy="2975428"/>
            <wp:effectExtent l="0" t="0" r="0" b="0"/>
            <wp:docPr id="216" name="Chart 216"/>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17BF27D6" w14:textId="77777777" w:rsidR="00C13E4A" w:rsidRDefault="00C13E4A" w:rsidP="00EC0211">
      <w:pPr>
        <w:pStyle w:val="Source"/>
      </w:pPr>
      <w:r w:rsidRPr="00DD0565">
        <w:t xml:space="preserve">Source: </w:t>
      </w:r>
      <w:r w:rsidRPr="00DD0565">
        <w:fldChar w:fldCharType="begin"/>
      </w:r>
      <w:r w:rsidRPr="00DD0565">
        <w:instrText xml:space="preserve"> ADDIN EN.CITE &lt;EndNote&gt;&lt;Cite&gt;&lt;Author&gt;CEIC Database&lt;/Author&gt;&lt;Year&gt;n.d.&lt;/Year&gt;&lt;RecNum&gt;2&lt;/RecNum&gt;&lt;DisplayText&gt;CEIC Database (n.d.)&lt;/DisplayText&gt;&lt;record&gt;&lt;rec-number&gt;2&lt;/rec-number&gt;&lt;foreign-keys&gt;&lt;key app="EN" db-id="fdvfprr5xxpat9ee0zopze2rf0e5p9redrwe" timestamp="1522058467"&gt;2&lt;/key&gt;&lt;/foreign-keys&gt;&lt;ref-type name="Online Database"&gt;45&lt;/ref-type&gt;&lt;contributors&gt;&lt;authors&gt;&lt;author&gt;CEIC Database,&lt;/author&gt;&lt;/authors&gt;&lt;/contributors&gt;&lt;titles&gt;&lt;/titles&gt;&lt;dates&gt;&lt;year&gt;n.d.&lt;/year&gt;&lt;/dates&gt;&lt;urls&gt;&lt;related-urls&gt;&lt;url&gt;https://www.ceicdata.com/&lt;/url&gt;&lt;/related-urls&gt;&lt;/urls&gt;&lt;/record&gt;&lt;/Cite&gt;&lt;/EndNote&gt;</w:instrText>
      </w:r>
      <w:r w:rsidRPr="00DD0565">
        <w:fldChar w:fldCharType="separate"/>
      </w:r>
      <w:r w:rsidRPr="00DD0565">
        <w:t>CEIC Database (n.d.)</w:t>
      </w:r>
      <w:r w:rsidRPr="00DD0565">
        <w:fldChar w:fldCharType="end"/>
      </w:r>
      <w:r w:rsidRPr="00DD0565">
        <w:t xml:space="preserve">, </w:t>
      </w:r>
      <w:r w:rsidRPr="00DD0565">
        <w:fldChar w:fldCharType="begin"/>
      </w:r>
      <w:r w:rsidRPr="00DD0565">
        <w:instrText xml:space="preserve"> ADDIN EN.CITE &lt;EndNote&gt;&lt;Cite&gt;&lt;Author&gt;OECD Stats&lt;/Author&gt;&lt;Year&gt;n.d.&lt;/Year&gt;&lt;RecNum&gt;11&lt;/RecNum&gt;&lt;DisplayText&gt;OECD Stats (n.d.)&lt;/DisplayText&gt;&lt;record&gt;&lt;rec-number&gt;11&lt;/rec-number&gt;&lt;foreign-keys&gt;&lt;key app="EN" db-id="fdvfprr5xxpat9ee0zopze2rf0e5p9redrwe" timestamp="1522060950"&gt;11&lt;/key&gt;&lt;/foreign-keys&gt;&lt;ref-type name="Online Database"&gt;45&lt;/ref-type&gt;&lt;contributors&gt;&lt;authors&gt;&lt;author&gt;OECD Stats,&lt;/author&gt;&lt;/authors&gt;&lt;/contributors&gt;&lt;titles&gt;&lt;title&gt;OECD Statistics &lt;/title&gt;&lt;/titles&gt;&lt;dates&gt;&lt;year&gt;n.d.&lt;/year&gt;&lt;/dates&gt;&lt;urls&gt;&lt;related-urls&gt;&lt;url&gt;http://stats.oecd.org/&lt;/url&gt;&lt;/related-urls&gt;&lt;/urls&gt;&lt;/record&gt;&lt;/Cite&gt;&lt;/EndNote&gt;</w:instrText>
      </w:r>
      <w:r w:rsidRPr="00DD0565">
        <w:fldChar w:fldCharType="separate"/>
      </w:r>
      <w:r w:rsidRPr="00DD0565">
        <w:t>OECD Stats (n.d.)</w:t>
      </w:r>
      <w:r w:rsidRPr="00DD0565">
        <w:fldChar w:fldCharType="end"/>
      </w:r>
    </w:p>
    <w:p w14:paraId="1B680A72" w14:textId="77777777" w:rsidR="00C13E4A" w:rsidRPr="007835E7" w:rsidRDefault="00C13E4A" w:rsidP="00EC0211">
      <w:pPr>
        <w:pStyle w:val="Source"/>
      </w:pPr>
      <w:r w:rsidRPr="007835E7">
        <w:lastRenderedPageBreak/>
        <w:t>Note: These labels can be added by inserting a text box directly on the chart layer. Alternatively, it can be added by typing it under the chart title in the same text body.</w:t>
      </w:r>
    </w:p>
    <w:p w14:paraId="016578C1" w14:textId="77777777" w:rsidR="00C13E4A" w:rsidRDefault="00C13E4A" w:rsidP="00EC2887">
      <w:pPr>
        <w:pStyle w:val="Heading5"/>
      </w:pPr>
      <w:r>
        <w:br w:type="page"/>
      </w:r>
      <w:r>
        <w:lastRenderedPageBreak/>
        <w:t xml:space="preserve">Otherwise, the unit can also be placed adjacent to the axis. </w:t>
      </w:r>
    </w:p>
    <w:p w14:paraId="2CD64694" w14:textId="77777777" w:rsidR="00C13E4A" w:rsidRPr="007835E7" w:rsidRDefault="00C13E4A" w:rsidP="00876C8F">
      <w:pPr>
        <w:rPr>
          <w:szCs w:val="20"/>
        </w:rPr>
      </w:pPr>
      <w:r w:rsidRPr="007835E7">
        <w:rPr>
          <w:szCs w:val="20"/>
        </w:rPr>
        <w:t>Examples:</w:t>
      </w:r>
    </w:p>
    <w:p w14:paraId="335E53AA" w14:textId="0D6E8022" w:rsidR="00C13E4A" w:rsidRDefault="00C13E4A" w:rsidP="00C13E4A">
      <w:pPr>
        <w:pStyle w:val="FIGUREBOLD"/>
      </w:pPr>
      <w:r w:rsidRPr="000F3FB6">
        <w:t>Figure 7: Correlation of the Gini coefficient with independent variables across districts</w:t>
      </w:r>
    </w:p>
    <w:tbl>
      <w:tblPr>
        <w:tblStyle w:val="TableGrid"/>
        <w:tblW w:w="8901" w:type="dxa"/>
        <w:tblInd w:w="15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8901"/>
      </w:tblGrid>
      <w:tr w:rsidR="00C13E4A" w:rsidRPr="00BA52AF" w14:paraId="0C972E41" w14:textId="77777777" w:rsidTr="00F26BE6">
        <w:trPr>
          <w:cnfStyle w:val="100000000000" w:firstRow="1" w:lastRow="0" w:firstColumn="0" w:lastColumn="0" w:oddVBand="0" w:evenVBand="0" w:oddHBand="0"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8901" w:type="dxa"/>
            <w:vAlign w:val="center"/>
          </w:tcPr>
          <w:p w14:paraId="44BC7311" w14:textId="77777777" w:rsidR="00C13E4A" w:rsidRPr="00BA52AF" w:rsidRDefault="00C13E4A" w:rsidP="00EC0211">
            <w:pPr>
              <w:pStyle w:val="Figureandtablecontent"/>
              <w:ind w:right="-272"/>
              <w:rPr>
                <w:rFonts w:ascii="Arial Narrow" w:hAnsi="Arial Narrow"/>
                <w:b/>
                <w:bCs/>
              </w:rPr>
            </w:pPr>
            <w:r w:rsidRPr="00BA52AF">
              <w:rPr>
                <w:b/>
                <w:bCs/>
              </w:rPr>
              <w:t>LID and Gini</w:t>
            </w:r>
          </w:p>
        </w:tc>
      </w:tr>
      <w:tr w:rsidR="00C13E4A" w:rsidRPr="002F3246" w14:paraId="28269CF9" w14:textId="77777777" w:rsidTr="00F26BE6">
        <w:trPr>
          <w:cantSplit/>
          <w:trHeight w:val="1134"/>
        </w:trPr>
        <w:tc>
          <w:tcPr>
            <w:cnfStyle w:val="001000000000" w:firstRow="0" w:lastRow="0" w:firstColumn="1" w:lastColumn="0" w:oddVBand="0" w:evenVBand="0" w:oddHBand="0" w:evenHBand="0" w:firstRowFirstColumn="0" w:firstRowLastColumn="0" w:lastRowFirstColumn="0" w:lastRowLastColumn="0"/>
            <w:tcW w:w="8901" w:type="dxa"/>
          </w:tcPr>
          <w:p w14:paraId="1ED63208" w14:textId="63364109" w:rsidR="00C13E4A" w:rsidRPr="006566C8" w:rsidRDefault="00EC0211" w:rsidP="00EC0211">
            <w:pPr>
              <w:pStyle w:val="Figureandtablecontent"/>
              <w:ind w:right="-272"/>
              <w:rPr>
                <w:rFonts w:ascii="Crimson Pro" w:hAnsi="Crimson Pro"/>
                <w:szCs w:val="18"/>
              </w:rPr>
            </w:pPr>
            <w:r>
              <w:rPr>
                <w:noProof/>
              </w:rPr>
              <mc:AlternateContent>
                <mc:Choice Requires="wps">
                  <w:drawing>
                    <wp:anchor distT="0" distB="0" distL="114300" distR="114300" simplePos="0" relativeHeight="251658248" behindDoc="0" locked="0" layoutInCell="1" allowOverlap="1" wp14:anchorId="271F33D6" wp14:editId="6E38E503">
                      <wp:simplePos x="0" y="0"/>
                      <wp:positionH relativeFrom="column">
                        <wp:posOffset>2040436</wp:posOffset>
                      </wp:positionH>
                      <wp:positionV relativeFrom="paragraph">
                        <wp:posOffset>2385695</wp:posOffset>
                      </wp:positionV>
                      <wp:extent cx="445135" cy="285750"/>
                      <wp:effectExtent l="0" t="0" r="12065" b="19050"/>
                      <wp:wrapNone/>
                      <wp:docPr id="19" name="Oval 19"/>
                      <wp:cNvGraphicFramePr/>
                      <a:graphic xmlns:a="http://schemas.openxmlformats.org/drawingml/2006/main">
                        <a:graphicData uri="http://schemas.microsoft.com/office/word/2010/wordprocessingShape">
                          <wps:wsp>
                            <wps:cNvSpPr/>
                            <wps:spPr>
                              <a:xfrm>
                                <a:off x="0" y="0"/>
                                <a:ext cx="445135" cy="2857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9D1F04E" id="Oval 19" o:spid="_x0000_s1026" style="position:absolute;margin-left:160.65pt;margin-top:187.85pt;width:35.05pt;height:2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5jgAIAAGEFAAAOAAAAZHJzL2Uyb0RvYy54bWysVM1u2zAMvg/YOwi6r06yZOuCOkXQIsOA&#13;&#10;oi3WDj0rshQLkEWNUuJkTz9KdpxgLXYY5oNMiuTHH5G8ut43lu0UBgOu5OOLEWfKSaiM25T8x/Pq&#13;&#10;wyVnIQpXCQtOlfygAr9evH931fq5mkANtlLICMSFeetLXsfo50URZK0aES7AK0dCDdiISCxuigpF&#13;&#10;S+iNLSaj0aeiBaw8glQh0O1tJ+SLjK+1kvFB66AisyWn2GI+MZ/rdBaLKzHfoPC1kX0Y4h+iaIRx&#13;&#10;5HSAuhVRsC2aV1CNkQgBdLyQ0BSgtZEq50DZjEd/ZPNUC69yLlSc4Icyhf8HK+93T/4RqQytD/NA&#13;&#10;ZMpir7FJf4qP7XOxDkOx1D4ySZfT6Wz8ccaZJNHkcvZ5lotZnIw9hvhVQcMSUXJlrfEhpSPmYncX&#13;&#10;Ivkk7aNWunawMtbmJ7EuXQSwpkp3mcHN+sYi2wl6y9VqRF96PsI4UyMumRanbDIVD1YlDOu+K81M&#13;&#10;RfFPciS50dQAK6RULo47US0q1XmbnTtLrZkssusMmJA1RTlg9wBHzQ7kiN3F3OsnU5X7dDAe/S2w&#13;&#10;zniwyJ7BxcG4MQ7wLQBLWfWeO/1jkbrSpCqtoTo8IkPopiR4uTL0dHcixEeBNBY0QDTq8YEObaEt&#13;&#10;OfQUZzXgr7fukz51K0k5a2nMSh5+bgUqzuw3R338ZTydprnMzHT2eUIMnkvW5xK3bW6AXn9MS8XL&#13;&#10;TCb9aI+kRmheaCMsk1cSCSfJd8llxCNzE7vxp50i1XKZ1WgWvYh37snLBJ6qmvryef8i0Pf9G6nx&#13;&#10;7+E4kq96uNNNlg6W2wja5AY/1bWvN81xbpx+56RFcc5nrdNmXPwGAAD//wMAUEsDBBQABgAIAAAA&#13;&#10;IQD1PLoJ4wAAABABAAAPAAAAZHJzL2Rvd25yZXYueG1sTE9NT8MwDL0j8R8iI3FBLG032q1rOk2g&#13;&#10;HThuIHH1mtBWJE7VZFv37zEndrFsvef3UW0mZ8XZjKH3pCCdJSAMNV731Cr4/Ng9L0GEiKTRejIK&#13;&#10;ribApr6/q7DU/kJ7cz7EVrAIhRIVdDEOpZSh6YzDMPODIca+/egw8jm2Uo94YXFnZZYkuXTYEzt0&#13;&#10;OJjXzjQ/h5NTsL3KaPdhtXvSOeV5/ArvaJdKPT5Mb2se2zWIaKb4/wF/HTg/1Bzs6E+kg7AK5lk6&#13;&#10;ZyovxUsBghnzVboAcVSwyJICZF3J2yL1LwAAAP//AwBQSwECLQAUAAYACAAAACEAtoM4kv4AAADh&#13;&#10;AQAAEwAAAAAAAAAAAAAAAAAAAAAAW0NvbnRlbnRfVHlwZXNdLnhtbFBLAQItABQABgAIAAAAIQA4&#13;&#10;/SH/1gAAAJQBAAALAAAAAAAAAAAAAAAAAC8BAABfcmVscy8ucmVsc1BLAQItABQABgAIAAAAIQB/&#13;&#10;b+5jgAIAAGEFAAAOAAAAAAAAAAAAAAAAAC4CAABkcnMvZTJvRG9jLnhtbFBLAQItABQABgAIAAAA&#13;&#10;IQD1PLoJ4wAAABABAAAPAAAAAAAAAAAAAAAAANoEAABkcnMvZG93bnJldi54bWxQSwUGAAAAAAQA&#13;&#10;BADzAAAA6gUAAAAA&#13;&#10;" filled="f" strokecolor="red" strokeweight="1pt">
                      <v:stroke joinstyle="miter"/>
                    </v:oval>
                  </w:pict>
                </mc:Fallback>
              </mc:AlternateContent>
            </w:r>
            <w:r w:rsidR="00C13E4A">
              <w:rPr>
                <w:noProof/>
              </w:rPr>
              <mc:AlternateContent>
                <mc:Choice Requires="wps">
                  <w:drawing>
                    <wp:anchor distT="0" distB="0" distL="114300" distR="114300" simplePos="0" relativeHeight="251658249" behindDoc="0" locked="0" layoutInCell="1" allowOverlap="1" wp14:anchorId="6FC7CEF7" wp14:editId="4913A624">
                      <wp:simplePos x="0" y="0"/>
                      <wp:positionH relativeFrom="margin">
                        <wp:posOffset>-86813</wp:posOffset>
                      </wp:positionH>
                      <wp:positionV relativeFrom="paragraph">
                        <wp:posOffset>582295</wp:posOffset>
                      </wp:positionV>
                      <wp:extent cx="445273" cy="1190846"/>
                      <wp:effectExtent l="0" t="0" r="12065" b="28575"/>
                      <wp:wrapNone/>
                      <wp:docPr id="18" name="Oval 18"/>
                      <wp:cNvGraphicFramePr/>
                      <a:graphic xmlns:a="http://schemas.openxmlformats.org/drawingml/2006/main">
                        <a:graphicData uri="http://schemas.microsoft.com/office/word/2010/wordprocessingShape">
                          <wps:wsp>
                            <wps:cNvSpPr/>
                            <wps:spPr>
                              <a:xfrm>
                                <a:off x="0" y="0"/>
                                <a:ext cx="445273" cy="1190846"/>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F0875B2" id="Oval 18" o:spid="_x0000_s1026" style="position:absolute;margin-left:-6.85pt;margin-top:45.85pt;width:35.05pt;height:93.75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QSi7fwIAAGIFAAAOAAAAZHJzL2Uyb0RvYy54bWysVEtv2zAMvg/YfxB0X21n6SuoUwQtMgwo&#13;&#10;2qDt0LMiS7EAWdQkJU7260fJjwRrscMwH2RSJD8+RPLmdt9oshPOKzAlLc5ySoThUCmzKemP1+WX&#13;&#10;K0p8YKZiGowo6UF4ejv//OmmtTMxgRp0JRxBEONnrS1pHYKdZZnntWiYPwMrDAoluIYFZN0mqxxr&#13;&#10;Eb3R2STPL7IWXGUdcOE93t53QjpP+FIKHp6k9CIQXVKMLaTTpXMdz2x+w2Ybx2yteB8G+4coGqYM&#13;&#10;Oh2h7llgZOvUO6hGcQceZDjj0GQgpeIi5YDZFPkf2bzUzIqUCxbH27FM/v/B8sfdi105LENr/cwj&#13;&#10;GbPYS9fEP8ZH9qlYh7FYYh8Ix8vp9Hxy+ZUSjqKiuM6vphexmtnR2jofvgloSCRKKrRW1sd82Izt&#13;&#10;HnzotAeteG1gqbROb6JNvPCgVRXvEuM26zvtyI7hYy6XOX69xxM19B9Ns2M6iQoHLSKGNs9CElVh&#13;&#10;ApMUSeo0McIyzoUJRSeqWSU6b+enzmJvRouUbAKMyBKjHLF7gEGzAxmwu7x7/WgqUqOOxvnfAuuM&#13;&#10;R4vkGUwYjRtlwH0EoDGr3nOnPxSpK02s0hqqw8oRB92YeMuXCp/ugfmwYg7nAicIZz084SE1tCWF&#13;&#10;nqKkBvfro/uoj+2KUkpanLOS+p9b5gQl+rvBRr4uptM4mImZnl9OkHGnkvWpxGybO8DXL3CrWJ7I&#13;&#10;qB/0QEoHzRuuhEX0iiJmOPouKQ9uYO5CN/+4VLhYLJIaDqNl4cG8WB7BY1VjX77u35izff8G7PxH&#13;&#10;GGbyXQ93utHSwGIbQKrU4Me69vXGQU6N0y+duClO+aR1XI3z3wAAAP//AwBQSwMEFAAGAAgAAAAh&#13;&#10;AB0stY/hAAAADgEAAA8AAABkcnMvZG93bnJldi54bWxMT01PwzAMvSPxHyIjcUFb2gLd2jWdJtAO&#13;&#10;HDeQuGaNaSsSp2qyrfv3eKdxsWW95/dRrSdnxQnH0HtSkM4TEEiNNz21Cr4+t7MliBA1GW09oYIL&#13;&#10;BljX93eVLo0/0w5P+9gKFqFQagVdjEMpZWg6dDrM/YDE2I8fnY58jq00oz6zuLMyS5JcOt0TO3R6&#13;&#10;wLcOm9/90SnYXGS0u1Bsn0xOeR6/w4e2S6UeH6b3FY/NCkTEKd4+4NqB80PNwQ7+SCYIq2CWPi+Y&#13;&#10;qqBIeTPhNX8BcVCQLYoMZF3J/zXqPwAAAP//AwBQSwECLQAUAAYACAAAACEAtoM4kv4AAADhAQAA&#13;&#10;EwAAAAAAAAAAAAAAAAAAAAAAW0NvbnRlbnRfVHlwZXNdLnhtbFBLAQItABQABgAIAAAAIQA4/SH/&#13;&#10;1gAAAJQBAAALAAAAAAAAAAAAAAAAAC8BAABfcmVscy8ucmVsc1BLAQItABQABgAIAAAAIQAPQSi7&#13;&#10;fwIAAGIFAAAOAAAAAAAAAAAAAAAAAC4CAABkcnMvZTJvRG9jLnhtbFBLAQItABQABgAIAAAAIQAd&#13;&#10;LLWP4QAAAA4BAAAPAAAAAAAAAAAAAAAAANkEAABkcnMvZG93bnJldi54bWxQSwUGAAAAAAQABADz&#13;&#10;AAAA5wUAAAAA&#13;&#10;" filled="f" strokecolor="red" strokeweight="1pt">
                      <v:stroke joinstyle="miter"/>
                      <w10:wrap anchorx="margin"/>
                    </v:oval>
                  </w:pict>
                </mc:Fallback>
              </mc:AlternateContent>
            </w:r>
            <w:r w:rsidR="00C13E4A" w:rsidRPr="006566C8">
              <w:rPr>
                <w:rFonts w:ascii="Crimson Pro" w:hAnsi="Crimson Pro"/>
                <w:noProof/>
              </w:rPr>
              <w:drawing>
                <wp:inline distT="0" distB="0" distL="0" distR="0" wp14:anchorId="61123F96" wp14:editId="3C89FD6D">
                  <wp:extent cx="4623435" cy="2670629"/>
                  <wp:effectExtent l="0" t="0" r="0" b="0"/>
                  <wp:docPr id="178" name="Chart 178">
                    <a:extLst xmlns:a="http://schemas.openxmlformats.org/drawingml/2006/main">
                      <a:ext uri="{FF2B5EF4-FFF2-40B4-BE49-F238E27FC236}">
                        <a16:creationId xmlns:a16="http://schemas.microsoft.com/office/drawing/2014/main" id="{8F5378C4-F29F-4D9A-89D2-081EC04A82B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1A4A1C26" w14:textId="77777777" w:rsidR="00C13E4A" w:rsidRPr="002F3246" w:rsidRDefault="00C13E4A" w:rsidP="00F26BE6">
            <w:pPr>
              <w:pStyle w:val="Figureandtablecontent"/>
              <w:ind w:right="-272"/>
              <w:jc w:val="center"/>
              <w:rPr>
                <w:szCs w:val="18"/>
              </w:rPr>
            </w:pPr>
          </w:p>
        </w:tc>
      </w:tr>
    </w:tbl>
    <w:p w14:paraId="6C60B4A7" w14:textId="77777777" w:rsidR="00C13E4A" w:rsidRDefault="00C13E4A" w:rsidP="00C13E4A">
      <w:pPr>
        <w:pStyle w:val="FIGUREBOLD"/>
      </w:pPr>
      <w:r w:rsidRPr="002F3246">
        <w:rPr>
          <w:noProof/>
        </w:rPr>
        <w:drawing>
          <wp:anchor distT="0" distB="0" distL="114300" distR="114300" simplePos="0" relativeHeight="251658250" behindDoc="1" locked="0" layoutInCell="1" allowOverlap="1" wp14:anchorId="6B033296" wp14:editId="5CAFC1B5">
            <wp:simplePos x="0" y="0"/>
            <wp:positionH relativeFrom="column">
              <wp:posOffset>920750</wp:posOffset>
            </wp:positionH>
            <wp:positionV relativeFrom="paragraph">
              <wp:posOffset>470535</wp:posOffset>
            </wp:positionV>
            <wp:extent cx="4528185" cy="3192780"/>
            <wp:effectExtent l="0" t="0" r="5715" b="0"/>
            <wp:wrapTight wrapText="bothSides">
              <wp:wrapPolygon edited="0">
                <wp:start x="0" y="0"/>
                <wp:lineTo x="0" y="21480"/>
                <wp:lineTo x="21567" y="21480"/>
                <wp:lineTo x="21567" y="0"/>
                <wp:lineTo x="0" y="0"/>
              </wp:wrapPolygon>
            </wp:wrapTight>
            <wp:docPr id="179" name="Chart 179">
              <a:extLst xmlns:a="http://schemas.openxmlformats.org/drawingml/2006/main">
                <a:ext uri="{FF2B5EF4-FFF2-40B4-BE49-F238E27FC236}">
                  <a16:creationId xmlns:a16="http://schemas.microsoft.com/office/drawing/2014/main" id="{D5CF437F-E493-4A86-BBB8-CEA6DEE3ECD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14:sizeRelH relativeFrom="margin">
              <wp14:pctWidth>0</wp14:pctWidth>
            </wp14:sizeRelH>
            <wp14:sizeRelV relativeFrom="margin">
              <wp14:pctHeight>0</wp14:pctHeight>
            </wp14:sizeRelV>
          </wp:anchor>
        </w:drawing>
      </w:r>
      <w:r w:rsidRPr="00351A2F">
        <w:t xml:space="preserve"> </w:t>
      </w:r>
      <w:r w:rsidRPr="00BA52AF">
        <w:t>Wage share and Gini</w:t>
      </w:r>
    </w:p>
    <w:p w14:paraId="54FF4D59" w14:textId="21D675AD" w:rsidR="00C13E4A" w:rsidRPr="007835E7" w:rsidRDefault="00EC0211" w:rsidP="00C13E4A">
      <w:pPr>
        <w:ind w:right="-272"/>
        <w:jc w:val="left"/>
        <w:rPr>
          <w:rFonts w:eastAsia="Times New Roman" w:cs="Times New Roman"/>
          <w:b/>
          <w:bCs/>
          <w:szCs w:val="20"/>
          <w:lang w:eastAsia="en-GB"/>
        </w:rPr>
      </w:pPr>
      <w:r w:rsidRPr="007835E7">
        <w:rPr>
          <w:noProof/>
          <w:szCs w:val="20"/>
        </w:rPr>
        <mc:AlternateContent>
          <mc:Choice Requires="wps">
            <w:drawing>
              <wp:anchor distT="0" distB="0" distL="114300" distR="114300" simplePos="0" relativeHeight="251658252" behindDoc="0" locked="0" layoutInCell="1" allowOverlap="1" wp14:anchorId="66BEDE6F" wp14:editId="56F7671E">
                <wp:simplePos x="0" y="0"/>
                <wp:positionH relativeFrom="column">
                  <wp:posOffset>2902132</wp:posOffset>
                </wp:positionH>
                <wp:positionV relativeFrom="paragraph">
                  <wp:posOffset>2766786</wp:posOffset>
                </wp:positionV>
                <wp:extent cx="445135" cy="285750"/>
                <wp:effectExtent l="0" t="0" r="12065" b="19050"/>
                <wp:wrapNone/>
                <wp:docPr id="1052849331" name="Oval 1052849331"/>
                <wp:cNvGraphicFramePr/>
                <a:graphic xmlns:a="http://schemas.openxmlformats.org/drawingml/2006/main">
                  <a:graphicData uri="http://schemas.microsoft.com/office/word/2010/wordprocessingShape">
                    <wps:wsp>
                      <wps:cNvSpPr/>
                      <wps:spPr>
                        <a:xfrm>
                          <a:off x="0" y="0"/>
                          <a:ext cx="445135" cy="2857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5FEA13A" id="Oval 1052849331" o:spid="_x0000_s1026" style="position:absolute;margin-left:228.5pt;margin-top:217.85pt;width:35.05pt;height:2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5jgAIAAGEFAAAOAAAAZHJzL2Uyb0RvYy54bWysVM1u2zAMvg/YOwi6r06yZOuCOkXQIsOA&#13;&#10;oi3WDj0rshQLkEWNUuJkTz9KdpxgLXYY5oNMiuTHH5G8ut43lu0UBgOu5OOLEWfKSaiM25T8x/Pq&#13;&#10;wyVnIQpXCQtOlfygAr9evH931fq5mkANtlLICMSFeetLXsfo50URZK0aES7AK0dCDdiISCxuigpF&#13;&#10;S+iNLSaj0aeiBaw8glQh0O1tJ+SLjK+1kvFB66AisyWn2GI+MZ/rdBaLKzHfoPC1kX0Y4h+iaIRx&#13;&#10;5HSAuhVRsC2aV1CNkQgBdLyQ0BSgtZEq50DZjEd/ZPNUC69yLlSc4Icyhf8HK+93T/4RqQytD/NA&#13;&#10;ZMpir7FJf4qP7XOxDkOx1D4ySZfT6Wz8ccaZJNHkcvZ5lotZnIw9hvhVQcMSUXJlrfEhpSPmYncX&#13;&#10;Ivkk7aNWunawMtbmJ7EuXQSwpkp3mcHN+sYi2wl6y9VqRF96PsI4UyMumRanbDIVD1YlDOu+K81M&#13;&#10;RfFPciS50dQAK6RULo47US0q1XmbnTtLrZkssusMmJA1RTlg9wBHzQ7kiN3F3OsnU5X7dDAe/S2w&#13;&#10;zniwyJ7BxcG4MQ7wLQBLWfWeO/1jkbrSpCqtoTo8IkPopiR4uTL0dHcixEeBNBY0QDTq8YEObaEt&#13;&#10;OfQUZzXgr7fukz51K0k5a2nMSh5+bgUqzuw3R338ZTydprnMzHT2eUIMnkvW5xK3bW6AXn9MS8XL&#13;&#10;TCb9aI+kRmheaCMsk1cSCSfJd8llxCNzE7vxp50i1XKZ1WgWvYh37snLBJ6qmvryef8i0Pf9G6nx&#13;&#10;7+E4kq96uNNNlg6W2wja5AY/1bWvN81xbpx+56RFcc5nrdNmXPwGAAD//wMAUEsDBBQABgAIAAAA&#13;&#10;IQAGqSKZ4gAAABABAAAPAAAAZHJzL2Rvd25yZXYueG1sTI/LTsMwEEX3SPyDNUhsUOu0kAdpnKoC&#13;&#10;dcGyBalbNx6SCHscxW6b/j3Dim5G87xzT7WenBVnHEPvScFinoBAarzpqVXw9bmdFSBC1GS09YQK&#13;&#10;rhhgXd/fVbo0/kI7PO9jK1iEQqkVdDEOpZSh6dDpMPcDEs++/eh05HJspRn1hcWdlcskyaTTPfGH&#13;&#10;Tg/41mHzsz85BZurjHYXXrdPJqMsi4fwoW2h1OPD9L7isFmBiDjF/wv4Y2D/ULOxoz+RCcIqeElz&#13;&#10;BoqcPKc5CN5Il/kCxJE7RZKDrCt5C1L/AgAA//8DAFBLAQItABQABgAIAAAAIQC2gziS/gAAAOEB&#13;&#10;AAATAAAAAAAAAAAAAAAAAAAAAABbQ29udGVudF9UeXBlc10ueG1sUEsBAi0AFAAGAAgAAAAhADj9&#13;&#10;If/WAAAAlAEAAAsAAAAAAAAAAAAAAAAALwEAAF9yZWxzLy5yZWxzUEsBAi0AFAAGAAgAAAAhAH9v&#13;&#10;7mOAAgAAYQUAAA4AAAAAAAAAAAAAAAAALgIAAGRycy9lMm9Eb2MueG1sUEsBAi0AFAAGAAgAAAAh&#13;&#10;AAapIpniAAAAEAEAAA8AAAAAAAAAAAAAAAAA2gQAAGRycy9kb3ducmV2LnhtbFBLBQYAAAAABAAE&#13;&#10;APMAAADpBQAAAAA=&#13;&#10;" filled="f" strokecolor="red" strokeweight="1pt">
                <v:stroke joinstyle="miter"/>
              </v:oval>
            </w:pict>
          </mc:Fallback>
        </mc:AlternateContent>
      </w:r>
      <w:r w:rsidRPr="007835E7">
        <w:rPr>
          <w:noProof/>
          <w:szCs w:val="20"/>
        </w:rPr>
        <mc:AlternateContent>
          <mc:Choice Requires="wps">
            <w:drawing>
              <wp:anchor distT="0" distB="0" distL="114300" distR="114300" simplePos="0" relativeHeight="251658251" behindDoc="0" locked="0" layoutInCell="1" allowOverlap="1" wp14:anchorId="10858DCF" wp14:editId="3DEA674F">
                <wp:simplePos x="0" y="0"/>
                <wp:positionH relativeFrom="margin">
                  <wp:posOffset>969917</wp:posOffset>
                </wp:positionH>
                <wp:positionV relativeFrom="paragraph">
                  <wp:posOffset>749753</wp:posOffset>
                </wp:positionV>
                <wp:extent cx="445273" cy="1190846"/>
                <wp:effectExtent l="0" t="0" r="12065" b="28575"/>
                <wp:wrapNone/>
                <wp:docPr id="687968661" name="Oval 687968661"/>
                <wp:cNvGraphicFramePr/>
                <a:graphic xmlns:a="http://schemas.openxmlformats.org/drawingml/2006/main">
                  <a:graphicData uri="http://schemas.microsoft.com/office/word/2010/wordprocessingShape">
                    <wps:wsp>
                      <wps:cNvSpPr/>
                      <wps:spPr>
                        <a:xfrm>
                          <a:off x="0" y="0"/>
                          <a:ext cx="445273" cy="1190846"/>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D2722C6" id="Oval 687968661" o:spid="_x0000_s1026" style="position:absolute;margin-left:76.35pt;margin-top:59.05pt;width:35.05pt;height:93.7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QSi7fwIAAGIFAAAOAAAAZHJzL2Uyb0RvYy54bWysVEtv2zAMvg/YfxB0X21n6SuoUwQtMgwo&#13;&#10;2qDt0LMiS7EAWdQkJU7260fJjwRrscMwH2RSJD8+RPLmdt9oshPOKzAlLc5ySoThUCmzKemP1+WX&#13;&#10;K0p8YKZiGowo6UF4ejv//OmmtTMxgRp0JRxBEONnrS1pHYKdZZnntWiYPwMrDAoluIYFZN0mqxxr&#13;&#10;Eb3R2STPL7IWXGUdcOE93t53QjpP+FIKHp6k9CIQXVKMLaTTpXMdz2x+w2Ybx2yteB8G+4coGqYM&#13;&#10;Oh2h7llgZOvUO6hGcQceZDjj0GQgpeIi5YDZFPkf2bzUzIqUCxbH27FM/v/B8sfdi105LENr/cwj&#13;&#10;GbPYS9fEP8ZH9qlYh7FYYh8Ix8vp9Hxy+ZUSjqKiuM6vphexmtnR2jofvgloSCRKKrRW1sd82Izt&#13;&#10;HnzotAeteG1gqbROb6JNvPCgVRXvEuM26zvtyI7hYy6XOX69xxM19B9Ns2M6iQoHLSKGNs9CElVh&#13;&#10;ApMUSeo0McIyzoUJRSeqWSU6b+enzmJvRouUbAKMyBKjHLF7gEGzAxmwu7x7/WgqUqOOxvnfAuuM&#13;&#10;R4vkGUwYjRtlwH0EoDGr3nOnPxSpK02s0hqqw8oRB92YeMuXCp/ugfmwYg7nAicIZz084SE1tCWF&#13;&#10;nqKkBvfro/uoj+2KUkpanLOS+p9b5gQl+rvBRr4uptM4mImZnl9OkHGnkvWpxGybO8DXL3CrWJ7I&#13;&#10;qB/0QEoHzRuuhEX0iiJmOPouKQ9uYO5CN/+4VLhYLJIaDqNl4cG8WB7BY1VjX77u35izff8G7PxH&#13;&#10;GGbyXQ93utHSwGIbQKrU4Me69vXGQU6N0y+duClO+aR1XI3z3wAAAP//AwBQSwMEFAAGAAgAAAAh&#13;&#10;AOHFo27gAAAAEAEAAA8AAABkcnMvZG93bnJldi54bWxMT01PwzAMvSPxHyIjcUEsbdBK6ZpOE2gH&#13;&#10;jtuQuHpNaCsSp2qyrfv3mBNcLD/5+X3U69k7cbZTHAJpyBcZCEttMAN1Gj4O28cSRExIBl0gq+Fq&#13;&#10;I6yb25saKxMutLPnfeoEi1CsUEOf0lhJGdveeoyLMFri21eYPCaGUyfNhBcW906qLCukx4HYocfR&#13;&#10;vva2/d6fvIbNVSa3iy/bB1NQUaTP+I6u1Pr+bn5b8disQCQ7p78P+O3A+aHhYMdwIhOFY7xUz0zl&#13;&#10;JS9zEMxQSnGjo4anbFmAbGr5v0jzAwAA//8DAFBLAQItABQABgAIAAAAIQC2gziS/gAAAOEBAAAT&#13;&#10;AAAAAAAAAAAAAAAAAAAAAABbQ29udGVudF9UeXBlc10ueG1sUEsBAi0AFAAGAAgAAAAhADj9If/W&#13;&#10;AAAAlAEAAAsAAAAAAAAAAAAAAAAALwEAAF9yZWxzLy5yZWxzUEsBAi0AFAAGAAgAAAAhAA9BKLt/&#13;&#10;AgAAYgUAAA4AAAAAAAAAAAAAAAAALgIAAGRycy9lMm9Eb2MueG1sUEsBAi0AFAAGAAgAAAAhAOHF&#13;&#10;o27gAAAAEAEAAA8AAAAAAAAAAAAAAAAA2QQAAGRycy9kb3ducmV2LnhtbFBLBQYAAAAABAAEAPMA&#13;&#10;AADmBQAAAAA=&#13;&#10;" filled="f" strokecolor="red" strokeweight="1pt">
                <v:stroke joinstyle="miter"/>
                <w10:wrap anchorx="margin"/>
              </v:oval>
            </w:pict>
          </mc:Fallback>
        </mc:AlternateContent>
      </w:r>
      <w:r w:rsidR="00C13E4A" w:rsidRPr="007835E7">
        <w:rPr>
          <w:szCs w:val="20"/>
        </w:rPr>
        <w:br w:type="page"/>
      </w:r>
    </w:p>
    <w:tbl>
      <w:tblPr>
        <w:tblStyle w:val="TableGrid"/>
        <w:tblpPr w:leftFromText="180" w:rightFromText="180" w:vertAnchor="text" w:horzAnchor="margin" w:tblpXSpec="center" w:tblpY="76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536"/>
      </w:tblGrid>
      <w:tr w:rsidR="00C13E4A" w:rsidRPr="00BA52AF" w14:paraId="034AFFEB" w14:textId="77777777" w:rsidTr="00F26BE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6" w:type="dxa"/>
          </w:tcPr>
          <w:p w14:paraId="614731B6" w14:textId="77777777" w:rsidR="00C13E4A" w:rsidRPr="00BA52AF" w:rsidRDefault="00C13E4A" w:rsidP="00F26BE6">
            <w:pPr>
              <w:pStyle w:val="Figureandtablecontent"/>
              <w:ind w:right="-272"/>
              <w:jc w:val="center"/>
              <w:rPr>
                <w:b/>
                <w:bCs/>
              </w:rPr>
            </w:pPr>
            <w:r w:rsidRPr="00BA52AF">
              <w:rPr>
                <w:b/>
                <w:bCs/>
              </w:rPr>
              <w:lastRenderedPageBreak/>
              <w:t>Primary activities</w:t>
            </w:r>
          </w:p>
        </w:tc>
      </w:tr>
      <w:tr w:rsidR="00C13E4A" w:rsidRPr="00065138" w14:paraId="4BFB2094" w14:textId="77777777" w:rsidTr="00F26BE6">
        <w:tc>
          <w:tcPr>
            <w:cnfStyle w:val="001000000000" w:firstRow="0" w:lastRow="0" w:firstColumn="1" w:lastColumn="0" w:oddVBand="0" w:evenVBand="0" w:oddHBand="0" w:evenHBand="0" w:firstRowFirstColumn="0" w:firstRowLastColumn="0" w:lastRowFirstColumn="0" w:lastRowLastColumn="0"/>
            <w:tcW w:w="4536" w:type="dxa"/>
          </w:tcPr>
          <w:p w14:paraId="6F4883F4" w14:textId="77777777" w:rsidR="00C13E4A" w:rsidRPr="00065138" w:rsidRDefault="00C13E4A" w:rsidP="00F26BE6">
            <w:pPr>
              <w:pStyle w:val="Figuretable0"/>
              <w:ind w:right="-272"/>
              <w:jc w:val="center"/>
              <w:rPr>
                <w:b/>
                <w:szCs w:val="18"/>
              </w:rPr>
            </w:pPr>
          </w:p>
        </w:tc>
      </w:tr>
    </w:tbl>
    <w:p w14:paraId="7C1D9E9C" w14:textId="42F154FD" w:rsidR="00C13E4A" w:rsidRDefault="00C13E4A" w:rsidP="001C5E13">
      <w:pPr>
        <w:pStyle w:val="FIGUREBOLD"/>
      </w:pPr>
      <w:r w:rsidRPr="00351A2F">
        <w:t>Figure 2.38: Specialist wage valuation of labour time, by output, income and gender (RM)</w:t>
      </w:r>
    </w:p>
    <w:p w14:paraId="175AC681" w14:textId="77777777" w:rsidR="00C13E4A" w:rsidRPr="007835E7" w:rsidRDefault="00C13E4A" w:rsidP="00C13E4A">
      <w:pPr>
        <w:spacing w:before="100" w:beforeAutospacing="1" w:after="100" w:afterAutospacing="1" w:line="240" w:lineRule="auto"/>
        <w:ind w:right="-272"/>
        <w:jc w:val="left"/>
        <w:rPr>
          <w:szCs w:val="20"/>
        </w:rPr>
      </w:pPr>
      <w:r w:rsidRPr="007835E7">
        <w:rPr>
          <w:noProof/>
          <w:szCs w:val="20"/>
        </w:rPr>
        <w:drawing>
          <wp:anchor distT="0" distB="0" distL="114300" distR="114300" simplePos="0" relativeHeight="251658254" behindDoc="1" locked="0" layoutInCell="1" allowOverlap="1" wp14:anchorId="3B5056E7" wp14:editId="6B31B366">
            <wp:simplePos x="0" y="0"/>
            <wp:positionH relativeFrom="column">
              <wp:posOffset>1081405</wp:posOffset>
            </wp:positionH>
            <wp:positionV relativeFrom="paragraph">
              <wp:posOffset>92710</wp:posOffset>
            </wp:positionV>
            <wp:extent cx="4026535" cy="2990215"/>
            <wp:effectExtent l="0" t="0" r="0" b="0"/>
            <wp:wrapTight wrapText="bothSides">
              <wp:wrapPolygon edited="0">
                <wp:start x="0" y="0"/>
                <wp:lineTo x="0" y="21467"/>
                <wp:lineTo x="21528" y="21467"/>
                <wp:lineTo x="21528" y="0"/>
                <wp:lineTo x="0" y="0"/>
              </wp:wrapPolygon>
            </wp:wrapTight>
            <wp:docPr id="34" name="Chart 34">
              <a:extLst xmlns:a="http://schemas.openxmlformats.org/drawingml/2006/main">
                <a:ext uri="{FF2B5EF4-FFF2-40B4-BE49-F238E27FC236}">
                  <a16:creationId xmlns:a16="http://schemas.microsoft.com/office/drawing/2014/main" id="{A574B1B4-5F7F-4730-81AA-93AE34B1AE5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14:sizeRelH relativeFrom="margin">
              <wp14:pctWidth>0</wp14:pctWidth>
            </wp14:sizeRelH>
            <wp14:sizeRelV relativeFrom="margin">
              <wp14:pctHeight>0</wp14:pctHeight>
            </wp14:sizeRelV>
          </wp:anchor>
        </w:drawing>
      </w:r>
    </w:p>
    <w:p w14:paraId="107DF1B2" w14:textId="77777777" w:rsidR="00C13E4A" w:rsidRPr="007835E7" w:rsidRDefault="00C13E4A" w:rsidP="00C13E4A">
      <w:pPr>
        <w:spacing w:before="100" w:beforeAutospacing="1" w:after="100" w:afterAutospacing="1" w:line="240" w:lineRule="auto"/>
        <w:ind w:right="-272"/>
        <w:jc w:val="left"/>
        <w:rPr>
          <w:szCs w:val="20"/>
        </w:rPr>
      </w:pPr>
    </w:p>
    <w:tbl>
      <w:tblPr>
        <w:tblStyle w:val="TableGrid"/>
        <w:tblW w:w="6521" w:type="dxa"/>
        <w:tblInd w:w="38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521"/>
      </w:tblGrid>
      <w:tr w:rsidR="00C13E4A" w:rsidRPr="00BA52AF" w14:paraId="10748CF7" w14:textId="77777777" w:rsidTr="00F26BE6">
        <w:trPr>
          <w:cnfStyle w:val="100000000000" w:firstRow="1" w:lastRow="0" w:firstColumn="0" w:lastColumn="0" w:oddVBand="0" w:evenVBand="0" w:oddHBand="0" w:evenHBand="0" w:firstRowFirstColumn="0" w:firstRowLastColumn="0" w:lastRowFirstColumn="0" w:lastRowLastColumn="0"/>
          <w:trHeight w:val="526"/>
        </w:trPr>
        <w:tc>
          <w:tcPr>
            <w:cnfStyle w:val="001000000000" w:firstRow="0" w:lastRow="0" w:firstColumn="1" w:lastColumn="0" w:oddVBand="0" w:evenVBand="0" w:oddHBand="0" w:evenHBand="0" w:firstRowFirstColumn="0" w:firstRowLastColumn="0" w:lastRowFirstColumn="0" w:lastRowLastColumn="0"/>
            <w:tcW w:w="6521" w:type="dxa"/>
          </w:tcPr>
          <w:p w14:paraId="4AAE014C" w14:textId="77777777" w:rsidR="00C13E4A" w:rsidRPr="00BA52AF" w:rsidRDefault="00C13E4A" w:rsidP="00F26BE6">
            <w:pPr>
              <w:pStyle w:val="FIGUREBOLD"/>
              <w:ind w:left="0"/>
            </w:pPr>
            <w:r w:rsidRPr="00BA52AF">
              <w:t>Primary and secondary activities</w:t>
            </w:r>
          </w:p>
        </w:tc>
      </w:tr>
      <w:tr w:rsidR="00C13E4A" w:rsidRPr="00065138" w14:paraId="48B343D9" w14:textId="77777777" w:rsidTr="00F26BE6">
        <w:trPr>
          <w:trHeight w:val="203"/>
        </w:trPr>
        <w:tc>
          <w:tcPr>
            <w:cnfStyle w:val="001000000000" w:firstRow="0" w:lastRow="0" w:firstColumn="1" w:lastColumn="0" w:oddVBand="0" w:evenVBand="0" w:oddHBand="0" w:evenHBand="0" w:firstRowFirstColumn="0" w:firstRowLastColumn="0" w:lastRowFirstColumn="0" w:lastRowLastColumn="0"/>
            <w:tcW w:w="6521" w:type="dxa"/>
          </w:tcPr>
          <w:p w14:paraId="625096BA" w14:textId="77777777" w:rsidR="00C13E4A" w:rsidRPr="00065138" w:rsidRDefault="00C13E4A" w:rsidP="00F26BE6">
            <w:pPr>
              <w:pStyle w:val="Figuretable0"/>
              <w:ind w:right="-272"/>
              <w:jc w:val="center"/>
              <w:rPr>
                <w:b/>
                <w:szCs w:val="18"/>
              </w:rPr>
            </w:pPr>
          </w:p>
        </w:tc>
      </w:tr>
    </w:tbl>
    <w:p w14:paraId="203EB35A" w14:textId="77777777" w:rsidR="00C13E4A" w:rsidRPr="007835E7" w:rsidRDefault="00C13E4A" w:rsidP="00C13E4A">
      <w:pPr>
        <w:spacing w:before="100" w:beforeAutospacing="1" w:after="100" w:afterAutospacing="1" w:line="240" w:lineRule="auto"/>
        <w:ind w:right="-272"/>
        <w:jc w:val="left"/>
        <w:rPr>
          <w:rFonts w:eastAsia="Times New Roman" w:cs="Times New Roman"/>
          <w:szCs w:val="20"/>
          <w:lang w:eastAsia="en-GB"/>
        </w:rPr>
      </w:pPr>
      <w:r w:rsidRPr="007835E7">
        <w:rPr>
          <w:noProof/>
          <w:szCs w:val="20"/>
        </w:rPr>
        <w:drawing>
          <wp:anchor distT="0" distB="0" distL="114300" distR="114300" simplePos="0" relativeHeight="251658253" behindDoc="1" locked="0" layoutInCell="1" allowOverlap="1" wp14:anchorId="0F6D8A24" wp14:editId="20EDED55">
            <wp:simplePos x="0" y="0"/>
            <wp:positionH relativeFrom="margin">
              <wp:posOffset>1081405</wp:posOffset>
            </wp:positionH>
            <wp:positionV relativeFrom="paragraph">
              <wp:posOffset>21590</wp:posOffset>
            </wp:positionV>
            <wp:extent cx="4060825" cy="2559685"/>
            <wp:effectExtent l="0" t="0" r="3175" b="5715"/>
            <wp:wrapTight wrapText="bothSides">
              <wp:wrapPolygon edited="0">
                <wp:start x="0" y="0"/>
                <wp:lineTo x="0" y="21541"/>
                <wp:lineTo x="21549" y="21541"/>
                <wp:lineTo x="21549" y="0"/>
                <wp:lineTo x="0" y="0"/>
              </wp:wrapPolygon>
            </wp:wrapTight>
            <wp:docPr id="36" name="Chart 36">
              <a:extLst xmlns:a="http://schemas.openxmlformats.org/drawingml/2006/main">
                <a:ext uri="{FF2B5EF4-FFF2-40B4-BE49-F238E27FC236}">
                  <a16:creationId xmlns:a16="http://schemas.microsoft.com/office/drawing/2014/main" id="{B1537F44-4ACD-4C85-9C8D-691F7EAB4F9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14:sizeRelH relativeFrom="margin">
              <wp14:pctWidth>0</wp14:pctWidth>
            </wp14:sizeRelH>
            <wp14:sizeRelV relativeFrom="margin">
              <wp14:pctHeight>0</wp14:pctHeight>
            </wp14:sizeRelV>
          </wp:anchor>
        </w:drawing>
      </w:r>
    </w:p>
    <w:p w14:paraId="20733D2B" w14:textId="77777777" w:rsidR="00C13E4A" w:rsidRPr="007835E7" w:rsidRDefault="00C13E4A" w:rsidP="00627533">
      <w:pPr>
        <w:ind w:right="-272"/>
        <w:rPr>
          <w:szCs w:val="20"/>
        </w:rPr>
      </w:pPr>
      <w:r w:rsidRPr="007835E7">
        <w:rPr>
          <w:noProof/>
          <w:szCs w:val="20"/>
        </w:rPr>
        <w:drawing>
          <wp:inline distT="0" distB="0" distL="0" distR="0" wp14:anchorId="107EBE67" wp14:editId="695B248C">
            <wp:extent cx="4575325" cy="268941"/>
            <wp:effectExtent l="0" t="0" r="0" b="0"/>
            <wp:docPr id="1445676702" name="Chart 1445676702">
              <a:extLst xmlns:a="http://schemas.openxmlformats.org/drawingml/2006/main">
                <a:ext uri="{FF2B5EF4-FFF2-40B4-BE49-F238E27FC236}">
                  <a16:creationId xmlns:a16="http://schemas.microsoft.com/office/drawing/2014/main" id="{A574B1B4-5F7F-4730-81AA-93AE34B1AE5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7FFE5A4E" w14:textId="77777777" w:rsidR="00C13E4A" w:rsidRDefault="00C13E4A" w:rsidP="00EC2887">
      <w:pPr>
        <w:pStyle w:val="Source"/>
      </w:pPr>
      <w:r w:rsidRPr="00065138">
        <w:t xml:space="preserve">Source: </w:t>
      </w:r>
      <w:r w:rsidRPr="00065138">
        <w:fldChar w:fldCharType="begin" w:fldLock="1"/>
      </w:r>
      <w:r w:rsidRPr="003F22CE">
        <w:instrText xml:space="preserve"> ADDIN EN.CITE &lt;EndNote&gt;&lt;Cite&gt;&lt;Author&gt;KRI&lt;/Author&gt;&lt;Year&gt;2019&lt;/Year&gt;&lt;RecNum&gt;476&lt;/RecNum&gt;&lt;DisplayText&gt;KRI (2019b)&lt;/DisplayText&gt;&lt;record&gt;&lt;rec-number&gt;476&lt;/rec-number&gt;&lt;foreign-keys&gt;&lt;key app="EN" db-id="2pe2stpz8rxt2geepdvxspdar2dfztwwrza5" timestamp="1561078284"&gt;476&lt;/key&gt;&lt;/foreign-keys&gt;&lt;ref-type name="Generic"&gt;13&lt;/ref-type&gt;&lt;contributors&gt;&lt;authors&gt;&lt;author&gt;KRI&lt;/author&gt;&lt;/authors&gt;&lt;/contributors&gt;&lt;titles&gt;&lt;title&gt;Time Use Survey. Published raw data&lt;/title&gt;&lt;/titles&gt;&lt;dates&gt;&lt;year&gt;2019&lt;/year&gt;&lt;/dates&gt;&lt;pub-location&gt;Kuala Lumpur,&lt;/pub-location&gt;&lt;publisher&gt;Khazanah Research Institute&lt;/publisher&gt;&lt;urls&gt;&lt;/urls&gt;&lt;/record&gt;&lt;/Cite&gt;&lt;/EndNote&gt;</w:instrText>
      </w:r>
      <w:r w:rsidRPr="00065138">
        <w:fldChar w:fldCharType="separate"/>
      </w:r>
      <w:r w:rsidRPr="003F22CE">
        <w:t>KRI</w:t>
      </w:r>
      <w:r w:rsidRPr="00065138">
        <w:t xml:space="preserve"> (2019b)</w:t>
      </w:r>
      <w:r w:rsidRPr="00065138">
        <w:fldChar w:fldCharType="end"/>
      </w:r>
    </w:p>
    <w:p w14:paraId="30497064" w14:textId="77777777" w:rsidR="00EC2887" w:rsidRDefault="00EC2887" w:rsidP="00EC2887">
      <w:pPr>
        <w:pStyle w:val="Source"/>
      </w:pPr>
    </w:p>
    <w:p w14:paraId="5BDB71AC" w14:textId="77777777" w:rsidR="00C13E4A" w:rsidRPr="007835E7" w:rsidRDefault="00C13E4A" w:rsidP="00876C8F">
      <w:pPr>
        <w:rPr>
          <w:szCs w:val="20"/>
        </w:rPr>
      </w:pPr>
      <w:r w:rsidRPr="007835E7">
        <w:rPr>
          <w:szCs w:val="20"/>
        </w:rPr>
        <w:t>*In the above example, the thousand suffix (‘000) could also be written as a “k” directly next to the top axis value along with “RM” (i.e. RM40k). Do be consistent with other charts in your report.</w:t>
      </w:r>
      <w:r w:rsidRPr="007835E7">
        <w:rPr>
          <w:szCs w:val="20"/>
        </w:rPr>
        <w:br w:type="page"/>
      </w:r>
    </w:p>
    <w:tbl>
      <w:tblPr>
        <w:tblW w:w="9639" w:type="dxa"/>
        <w:tblLayout w:type="fixed"/>
        <w:tblCellMar>
          <w:left w:w="0" w:type="dxa"/>
          <w:right w:w="425" w:type="dxa"/>
        </w:tblCellMar>
        <w:tblLook w:val="04A0" w:firstRow="1" w:lastRow="0" w:firstColumn="1" w:lastColumn="0" w:noHBand="0" w:noVBand="1"/>
      </w:tblPr>
      <w:tblGrid>
        <w:gridCol w:w="5954"/>
        <w:gridCol w:w="3685"/>
      </w:tblGrid>
      <w:tr w:rsidR="00C13E4A" w:rsidRPr="00E9791D" w14:paraId="3EADAB25" w14:textId="77777777" w:rsidTr="00F26BE6">
        <w:tc>
          <w:tcPr>
            <w:tcW w:w="5954" w:type="dxa"/>
          </w:tcPr>
          <w:p w14:paraId="0CA4BFC2" w14:textId="77777777" w:rsidR="00C13E4A" w:rsidRPr="00E9791D" w:rsidRDefault="00C13E4A" w:rsidP="00F26BE6">
            <w:pPr>
              <w:pStyle w:val="FigureTable"/>
              <w:ind w:left="2268" w:right="-272"/>
              <w:rPr>
                <w:rFonts w:ascii="Crimson Pro" w:hAnsi="Crimson Pro"/>
                <w:lang w:val="en-GB"/>
              </w:rPr>
            </w:pPr>
          </w:p>
        </w:tc>
        <w:tc>
          <w:tcPr>
            <w:tcW w:w="3685" w:type="dxa"/>
          </w:tcPr>
          <w:p w14:paraId="275D3B03" w14:textId="77777777" w:rsidR="00C13E4A" w:rsidRPr="00B602DE" w:rsidRDefault="00C13E4A" w:rsidP="00F26BE6">
            <w:pPr>
              <w:pStyle w:val="FigureTable"/>
              <w:ind w:left="435" w:right="-272"/>
              <w:rPr>
                <w:rFonts w:ascii="Crimson Pro" w:hAnsi="Crimson Pro"/>
                <w:sz w:val="12"/>
                <w:szCs w:val="12"/>
                <w:lang w:val="en-GB"/>
              </w:rPr>
            </w:pPr>
          </w:p>
        </w:tc>
      </w:tr>
    </w:tbl>
    <w:p w14:paraId="278B881B" w14:textId="7852B643" w:rsidR="00C13E4A" w:rsidRPr="00DE4068" w:rsidRDefault="00C13E4A" w:rsidP="00EC2887">
      <w:pPr>
        <w:pStyle w:val="Heading5"/>
      </w:pPr>
      <w:r w:rsidRPr="00DE4068">
        <w:t xml:space="preserve">Axis units are not necessary if space is a major constraint and where the only unit is a count*, provided that they are clearly described in the title of the chart/table. Refer to the Titles of Charts and Tables section for more details. </w:t>
      </w:r>
    </w:p>
    <w:p w14:paraId="2EF1293C" w14:textId="77777777" w:rsidR="00C13E4A" w:rsidRDefault="00C13E4A" w:rsidP="00C13E4A">
      <w:pPr>
        <w:pStyle w:val="NORMAL10"/>
      </w:pPr>
      <w:r w:rsidRPr="00A55670">
        <w:t>Example:</w:t>
      </w:r>
      <w:r>
        <w:t xml:space="preserve"> </w:t>
      </w:r>
    </w:p>
    <w:p w14:paraId="74C7A9D3" w14:textId="77777777" w:rsidR="00C13E4A" w:rsidRDefault="00C13E4A" w:rsidP="00C13E4A">
      <w:pPr>
        <w:pStyle w:val="FIGUREBOLD"/>
      </w:pPr>
      <w:r w:rsidRPr="00A55670">
        <w:t>Figure 3.4: Number of childcare centres in Malaysia, by type</w:t>
      </w:r>
    </w:p>
    <w:p w14:paraId="2ACB0B59" w14:textId="77777777" w:rsidR="00C13E4A" w:rsidRDefault="00C13E4A" w:rsidP="00C13E4A">
      <w:pPr>
        <w:pStyle w:val="FIGUREBOLD"/>
      </w:pPr>
      <w:r w:rsidRPr="00065138">
        <w:rPr>
          <w:noProof/>
        </w:rPr>
        <w:drawing>
          <wp:inline distT="0" distB="0" distL="0" distR="0" wp14:anchorId="6895F25D" wp14:editId="71801D99">
            <wp:extent cx="5002306" cy="1899547"/>
            <wp:effectExtent l="0" t="0" r="0" b="5715"/>
            <wp:docPr id="2074" name="Chart 2074">
              <a:extLst xmlns:a="http://schemas.openxmlformats.org/drawingml/2006/main">
                <a:ext uri="{FF2B5EF4-FFF2-40B4-BE49-F238E27FC236}">
                  <a16:creationId xmlns:a16="http://schemas.microsoft.com/office/drawing/2014/main" id="{394529A8-456B-4617-8DED-49936D37698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4A7F2D5F" w14:textId="77777777" w:rsidR="00C13E4A" w:rsidRPr="007835E7" w:rsidRDefault="00C13E4A" w:rsidP="00DE4068">
      <w:pPr>
        <w:rPr>
          <w:szCs w:val="20"/>
        </w:rPr>
      </w:pPr>
      <w:r w:rsidRPr="007835E7">
        <w:rPr>
          <w:szCs w:val="20"/>
        </w:rPr>
        <w:t>*If a chart shows a variable measured as a count together with another measure (e.g. percentage), do use direct labelling of units to avoid confusion. Refer to SOH2018 Figure 2.9 pg. 87 for an example.</w:t>
      </w:r>
    </w:p>
    <w:p w14:paraId="0BFC7FC3" w14:textId="77777777" w:rsidR="00C13E4A" w:rsidRPr="002A5BF1" w:rsidRDefault="00C13E4A" w:rsidP="00DE4068">
      <w:pPr>
        <w:pStyle w:val="Heading4"/>
        <w:rPr>
          <w:rFonts w:eastAsia="Times New Roman" w:cs="Times New Roman"/>
          <w:lang w:eastAsia="en-GB"/>
        </w:rPr>
      </w:pPr>
      <w:r w:rsidRPr="002A5BF1">
        <w:rPr>
          <w:lang w:val="en-GB"/>
        </w:rPr>
        <w:t>Units in index charts</w:t>
      </w:r>
    </w:p>
    <w:p w14:paraId="70BE250B" w14:textId="77777777" w:rsidR="00C13E4A" w:rsidRPr="007835E7" w:rsidRDefault="00C13E4A" w:rsidP="00C13E4A">
      <w:pPr>
        <w:ind w:right="-272"/>
        <w:rPr>
          <w:szCs w:val="20"/>
        </w:rPr>
      </w:pPr>
      <w:r w:rsidRPr="007835E7">
        <w:rPr>
          <w:szCs w:val="20"/>
        </w:rPr>
        <w:t>For index charts, the base year should be mentioned in the line below the tile, aligned with the main body</w:t>
      </w:r>
    </w:p>
    <w:p w14:paraId="49A00298" w14:textId="77777777" w:rsidR="00C13E4A" w:rsidRDefault="00C13E4A" w:rsidP="00C13E4A">
      <w:pPr>
        <w:pStyle w:val="FIGUREBOLD"/>
      </w:pPr>
      <w:r>
        <w:rPr>
          <w:noProof/>
        </w:rPr>
        <mc:AlternateContent>
          <mc:Choice Requires="wps">
            <w:drawing>
              <wp:anchor distT="0" distB="0" distL="114300" distR="114300" simplePos="0" relativeHeight="251658255" behindDoc="0" locked="0" layoutInCell="1" allowOverlap="1" wp14:anchorId="4E5CC450" wp14:editId="67DA06E1">
                <wp:simplePos x="0" y="0"/>
                <wp:positionH relativeFrom="column">
                  <wp:posOffset>1377824</wp:posOffset>
                </wp:positionH>
                <wp:positionV relativeFrom="paragraph">
                  <wp:posOffset>339090</wp:posOffset>
                </wp:positionV>
                <wp:extent cx="775074" cy="322729"/>
                <wp:effectExtent l="0" t="0" r="12700" b="7620"/>
                <wp:wrapNone/>
                <wp:docPr id="212" name="Oval 212"/>
                <wp:cNvGraphicFramePr/>
                <a:graphic xmlns:a="http://schemas.openxmlformats.org/drawingml/2006/main">
                  <a:graphicData uri="http://schemas.microsoft.com/office/word/2010/wordprocessingShape">
                    <wps:wsp>
                      <wps:cNvSpPr/>
                      <wps:spPr>
                        <a:xfrm>
                          <a:off x="0" y="0"/>
                          <a:ext cx="775074" cy="322729"/>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70A794" w14:textId="77777777" w:rsidR="00C13E4A" w:rsidRPr="000473C9" w:rsidRDefault="00C13E4A" w:rsidP="00C13E4A">
                            <w:pPr>
                              <w:pStyle w:val="Figureandtablecontent"/>
                              <w:spacing w:after="120"/>
                              <w:ind w:left="1440"/>
                            </w:pPr>
                            <w:r w:rsidRPr="00770A2C">
                              <w:t>2000 = 100</w:t>
                            </w:r>
                          </w:p>
                          <w:p w14:paraId="32D99396" w14:textId="77777777" w:rsidR="00C13E4A" w:rsidRDefault="00C13E4A" w:rsidP="00C13E4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E5CC450" id="Oval 212" o:spid="_x0000_s1030" style="position:absolute;left:0;text-align:left;margin-left:108.5pt;margin-top:26.7pt;width:61.05pt;height:25.4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iifOiQIAAHMFAAAOAAAAZHJzL2Uyb0RvYy54bWysVEtv2zAMvg/YfxB0X+146bIGdYqgRYYB&#13;&#10;RVesHXpWZCkWIIuapMTOfv0o+ZFgLXYY5oNM8fHxIZLXN12jyUE4r8CUdHaRUyIMh0qZXUl/PG8+&#13;&#10;fKbEB2YqpsGIkh6Fpzer9++uW7sUBdSgK+EIghi/bG1J6xDsMss8r0XD/AVYYVAowTUs4NXtssqx&#13;&#10;FtEbnRV5/ilrwVXWARfeI/euF9JVwpdS8PBNSi8C0SXF2EI6XTq38cxW12y5c8zWig9hsH+IomHK&#13;&#10;oNMJ6o4FRvZOvYJqFHfgQYYLDk0GUiouUg6YzSz/I5unmlmRcsHieDuVyf8/WP5weLKPDsvQWr/0&#13;&#10;SMYsOuma+Mf4SJeKdZyKJbpAODIXi8t8MaeEo+hjUSyKq1jM7GRsnQ9fBDQkEiUVWivrYzpsyQ73&#13;&#10;PvTao1ZkG9gordOTaBMZHrSqIi9d3G57qx05MHzLzSbHb/B4pob+o2l2yiZR4ahFxNDmu5BEVRh/&#13;&#10;kSJJjSYmWMa5MGHWi2pWid7b5bmz2JrRIiWbACOyxCgn7AFg1OxBRuw+70E/morUp5Nx/rfAeuPJ&#13;&#10;InkGEybjRhlwbwFozGrw3OuPRepLE6sUum2HtSnpPGpGzhaq46MjDvq58ZZvFD7mPfPhkTkcFBwp&#13;&#10;HP7wDQ+poS0pDBQlNbhfb/GjPvYvSilpcfBK6n/umROU6K8GO/tqNp/HSU2X+eWiwIs7l2zPJWbf&#13;&#10;3AL2wwzXjOWJjPpBj6R00LzgjlhHryhihqPvkvLgxstt6BcCbhku1uukhtNpWbg3T5ZH8Fjn2KnP&#13;&#10;3QtzdujogKPwAOOQvurqXjdaGljvA0iVWv5U1+EFcLJTKw1bKK6O83vSOu3K1W8AAAD//wMAUEsD&#13;&#10;BBQABgAIAAAAIQC8yTXK4wAAAA8BAAAPAAAAZHJzL2Rvd25yZXYueG1sTI/NTsMwEITvSLyDtUhc&#13;&#10;EHV+SmjTOFUF6qHHFiSubrwkEfY6it02fXuWU7mstNqZ2fmq9eSsOOMYek8K0lkCAqnxpqdWwefH&#13;&#10;9nkBIkRNRltPqOCKAdb1/V2lS+MvtMfzIbaCQyiUWkEX41BKGZoOnQ4zPyDx7duPTkdex1aaUV84&#13;&#10;3FmZJUkhne6JP3R6wLcOm5/DySnYXGW0+7DcPpmCiiJ+hZ22C6UeH6b3FY/NCkTEKd4c8MfA/aHm&#13;&#10;Ykd/IhOEVZClrwwUFbzkcxAsyPNlCuLIymSegawr+Z+j/gUAAP//AwBQSwECLQAUAAYACAAAACEA&#13;&#10;toM4kv4AAADhAQAAEwAAAAAAAAAAAAAAAAAAAAAAW0NvbnRlbnRfVHlwZXNdLnhtbFBLAQItABQA&#13;&#10;BgAIAAAAIQA4/SH/1gAAAJQBAAALAAAAAAAAAAAAAAAAAC8BAABfcmVscy8ucmVsc1BLAQItABQA&#13;&#10;BgAIAAAAIQAViifOiQIAAHMFAAAOAAAAAAAAAAAAAAAAAC4CAABkcnMvZTJvRG9jLnhtbFBLAQIt&#13;&#10;ABQABgAIAAAAIQC8yTXK4wAAAA8BAAAPAAAAAAAAAAAAAAAAAOMEAABkcnMvZG93bnJldi54bWxQ&#13;&#10;SwUGAAAAAAQABADzAAAA8wUAAAAA&#13;&#10;" filled="f" strokecolor="red" strokeweight="1pt">
                <v:stroke joinstyle="miter"/>
                <v:textbox>
                  <w:txbxContent>
                    <w:p w14:paraId="2E70A794" w14:textId="77777777" w:rsidR="00C13E4A" w:rsidRPr="000473C9" w:rsidRDefault="00C13E4A" w:rsidP="00C13E4A">
                      <w:pPr>
                        <w:pStyle w:val="Figureandtablecontent"/>
                        <w:spacing w:after="120"/>
                        <w:ind w:left="1440"/>
                      </w:pPr>
                      <w:r w:rsidRPr="00770A2C">
                        <w:t>2000 = 100</w:t>
                      </w:r>
                    </w:p>
                    <w:p w14:paraId="32D99396" w14:textId="77777777" w:rsidR="00C13E4A" w:rsidRDefault="00C13E4A" w:rsidP="00C13E4A">
                      <w:pPr>
                        <w:jc w:val="center"/>
                      </w:pPr>
                    </w:p>
                  </w:txbxContent>
                </v:textbox>
              </v:oval>
            </w:pict>
          </mc:Fallback>
        </mc:AlternateContent>
      </w:r>
      <w:r>
        <w:t>F</w:t>
      </w:r>
      <w:r w:rsidRPr="00E97F9C">
        <w:t>igure 1: Malaysia House Price Index, 2000 – 2016</w:t>
      </w:r>
    </w:p>
    <w:p w14:paraId="1A9054C4" w14:textId="77777777" w:rsidR="00C13E4A" w:rsidRDefault="00C13E4A" w:rsidP="00DE4068">
      <w:pPr>
        <w:pStyle w:val="NORMAL10"/>
        <w:ind w:left="2268"/>
      </w:pPr>
      <w:r w:rsidRPr="002F7961">
        <w:t>2000 = 100</w:t>
      </w:r>
    </w:p>
    <w:p w14:paraId="2E10AAFC" w14:textId="77777777" w:rsidR="00C13E4A" w:rsidRDefault="00C13E4A" w:rsidP="00B46717">
      <w:pPr>
        <w:pStyle w:val="NORMAL10"/>
        <w:ind w:left="1418"/>
      </w:pPr>
      <w:r w:rsidRPr="00086BC4">
        <w:rPr>
          <w:rFonts w:ascii="Arial" w:hAnsi="Arial" w:cs="Arial"/>
          <w:noProof/>
          <w:color w:val="004876"/>
          <w:sz w:val="18"/>
          <w:szCs w:val="18"/>
          <w:lang w:eastAsia="en-MY"/>
        </w:rPr>
        <w:drawing>
          <wp:inline distT="0" distB="0" distL="0" distR="0" wp14:anchorId="6243D46F" wp14:editId="2FEF1A3D">
            <wp:extent cx="4618520" cy="2151380"/>
            <wp:effectExtent l="0" t="0" r="4445" b="0"/>
            <wp:docPr id="1767903214" name="Chart 1767903214">
              <a:extLst xmlns:a="http://schemas.openxmlformats.org/drawingml/2006/main">
                <a:ext uri="{FF2B5EF4-FFF2-40B4-BE49-F238E27FC236}">
                  <a16:creationId xmlns:a16="http://schemas.microsoft.com/office/drawing/2014/main" id="{00000000-0008-0000-07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507C5FD6" w14:textId="77777777" w:rsidR="00C13E4A" w:rsidRDefault="00C13E4A" w:rsidP="00DE4068">
      <w:pPr>
        <w:pStyle w:val="Heading4"/>
        <w:rPr>
          <w:lang w:val="en-GB"/>
        </w:rPr>
      </w:pPr>
      <w:r w:rsidRPr="00A55670">
        <w:rPr>
          <w:lang w:val="en-GB"/>
        </w:rPr>
        <w:t>Units in index charts</w:t>
      </w:r>
    </w:p>
    <w:p w14:paraId="4E7569DC" w14:textId="77777777" w:rsidR="00C13E4A" w:rsidRPr="007835E7" w:rsidRDefault="00C13E4A" w:rsidP="00DE4068">
      <w:pPr>
        <w:rPr>
          <w:szCs w:val="20"/>
        </w:rPr>
      </w:pPr>
      <w:r w:rsidRPr="007835E7">
        <w:rPr>
          <w:szCs w:val="20"/>
        </w:rPr>
        <w:t xml:space="preserve">To reduce clutter, attach unit to only the first number of each data measure. </w:t>
      </w:r>
    </w:p>
    <w:p w14:paraId="096B03F4" w14:textId="77777777" w:rsidR="00C13E4A" w:rsidRPr="007835E7" w:rsidRDefault="00C13E4A" w:rsidP="00DE4068">
      <w:pPr>
        <w:rPr>
          <w:szCs w:val="20"/>
        </w:rPr>
      </w:pPr>
      <w:r w:rsidRPr="007835E7">
        <w:rPr>
          <w:szCs w:val="20"/>
        </w:rPr>
        <w:t xml:space="preserve">Examples: </w:t>
      </w:r>
    </w:p>
    <w:p w14:paraId="698351C0" w14:textId="77777777" w:rsidR="00C13E4A" w:rsidRDefault="00C13E4A" w:rsidP="00C13E4A">
      <w:pPr>
        <w:pStyle w:val="FIGUREBOLD"/>
      </w:pPr>
      <w:r w:rsidRPr="002F7961">
        <w:lastRenderedPageBreak/>
        <w:t>Table C.1: Composition of the TUS sample</w:t>
      </w:r>
    </w:p>
    <w:tbl>
      <w:tblPr>
        <w:tblStyle w:val="TableGrid"/>
        <w:tblW w:w="6834" w:type="dxa"/>
        <w:tblInd w:w="1418" w:type="dxa"/>
        <w:tblCellMar>
          <w:top w:w="57" w:type="dxa"/>
          <w:bottom w:w="28" w:type="dxa"/>
        </w:tblCellMar>
        <w:tblLook w:val="04A0" w:firstRow="1" w:lastRow="0" w:firstColumn="1" w:lastColumn="0" w:noHBand="0" w:noVBand="1"/>
      </w:tblPr>
      <w:tblGrid>
        <w:gridCol w:w="3590"/>
        <w:gridCol w:w="1622"/>
        <w:gridCol w:w="1622"/>
      </w:tblGrid>
      <w:tr w:rsidR="00C13E4A" w:rsidRPr="00065138" w14:paraId="24719B11" w14:textId="77777777" w:rsidTr="001137D7">
        <w:trPr>
          <w:cnfStyle w:val="100000000000" w:firstRow="1" w:lastRow="0" w:firstColumn="0" w:lastColumn="0" w:oddVBand="0" w:evenVBand="0" w:oddHBand="0"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3590" w:type="dxa"/>
            <w:tcBorders>
              <w:top w:val="nil"/>
              <w:left w:val="nil"/>
              <w:bottom w:val="nil"/>
              <w:right w:val="nil"/>
            </w:tcBorders>
            <w:shd w:val="clear" w:color="auto" w:fill="001A33"/>
            <w:vAlign w:val="center"/>
          </w:tcPr>
          <w:p w14:paraId="6DE40FBC" w14:textId="77777777" w:rsidR="00C13E4A" w:rsidRPr="00065138" w:rsidRDefault="00C13E4A" w:rsidP="00F26BE6">
            <w:pPr>
              <w:pStyle w:val="Figuretable0"/>
              <w:ind w:right="-272"/>
              <w:rPr>
                <w:b/>
                <w:noProof w:val="0"/>
                <w:color w:val="FFFFFF" w:themeColor="background1"/>
              </w:rPr>
            </w:pPr>
            <w:r w:rsidRPr="00065138">
              <w:rPr>
                <w:b/>
                <w:bCs/>
                <w:noProof w:val="0"/>
                <w:color w:val="FFFFFF" w:themeColor="background1"/>
              </w:rPr>
              <w:t>Household income class/Gender</w:t>
            </w:r>
          </w:p>
        </w:tc>
        <w:tc>
          <w:tcPr>
            <w:tcW w:w="1622" w:type="dxa"/>
            <w:tcBorders>
              <w:top w:val="nil"/>
              <w:left w:val="nil"/>
              <w:bottom w:val="nil"/>
              <w:right w:val="nil"/>
            </w:tcBorders>
            <w:shd w:val="clear" w:color="auto" w:fill="001A33"/>
            <w:vAlign w:val="center"/>
          </w:tcPr>
          <w:p w14:paraId="613C8918" w14:textId="77777777" w:rsidR="00C13E4A" w:rsidRPr="00065138" w:rsidRDefault="00C13E4A" w:rsidP="00F26BE6">
            <w:pPr>
              <w:pStyle w:val="Figuretable0"/>
              <w:ind w:left="317" w:right="-272"/>
              <w:jc w:val="center"/>
              <w:cnfStyle w:val="100000000000" w:firstRow="1" w:lastRow="0" w:firstColumn="0" w:lastColumn="0" w:oddVBand="0" w:evenVBand="0" w:oddHBand="0" w:evenHBand="0" w:firstRowFirstColumn="0" w:firstRowLastColumn="0" w:lastRowFirstColumn="0" w:lastRowLastColumn="0"/>
              <w:rPr>
                <w:b/>
                <w:noProof w:val="0"/>
                <w:color w:val="FFFFFF" w:themeColor="background1"/>
              </w:rPr>
            </w:pPr>
            <w:r w:rsidRPr="00065138">
              <w:rPr>
                <w:b/>
                <w:noProof w:val="0"/>
                <w:color w:val="FFFFFF" w:themeColor="background1"/>
              </w:rPr>
              <w:t>Male</w:t>
            </w:r>
          </w:p>
        </w:tc>
        <w:tc>
          <w:tcPr>
            <w:tcW w:w="1622" w:type="dxa"/>
            <w:tcBorders>
              <w:top w:val="nil"/>
              <w:left w:val="nil"/>
              <w:bottom w:val="nil"/>
              <w:right w:val="nil"/>
            </w:tcBorders>
            <w:shd w:val="clear" w:color="auto" w:fill="001A33"/>
            <w:vAlign w:val="center"/>
          </w:tcPr>
          <w:p w14:paraId="6A6449D7" w14:textId="77777777" w:rsidR="00C13E4A" w:rsidRPr="00065138" w:rsidRDefault="00C13E4A" w:rsidP="00F26BE6">
            <w:pPr>
              <w:pStyle w:val="Figuretable0"/>
              <w:ind w:right="-272"/>
              <w:jc w:val="center"/>
              <w:cnfStyle w:val="100000000000" w:firstRow="1" w:lastRow="0" w:firstColumn="0" w:lastColumn="0" w:oddVBand="0" w:evenVBand="0" w:oddHBand="0" w:evenHBand="0" w:firstRowFirstColumn="0" w:firstRowLastColumn="0" w:lastRowFirstColumn="0" w:lastRowLastColumn="0"/>
              <w:rPr>
                <w:b/>
                <w:noProof w:val="0"/>
                <w:color w:val="FFFFFF" w:themeColor="background1"/>
              </w:rPr>
            </w:pPr>
            <w:r w:rsidRPr="00065138">
              <w:rPr>
                <w:b/>
                <w:noProof w:val="0"/>
                <w:color w:val="FFFFFF" w:themeColor="background1"/>
              </w:rPr>
              <w:t>Female</w:t>
            </w:r>
          </w:p>
        </w:tc>
      </w:tr>
      <w:tr w:rsidR="00C13E4A" w:rsidRPr="00065138" w14:paraId="089A2D91" w14:textId="77777777" w:rsidTr="001137D7">
        <w:trPr>
          <w:trHeight w:val="22"/>
        </w:trPr>
        <w:tc>
          <w:tcPr>
            <w:cnfStyle w:val="001000000000" w:firstRow="0" w:lastRow="0" w:firstColumn="1" w:lastColumn="0" w:oddVBand="0" w:evenVBand="0" w:oddHBand="0" w:evenHBand="0" w:firstRowFirstColumn="0" w:firstRowLastColumn="0" w:lastRowFirstColumn="0" w:lastRowLastColumn="0"/>
            <w:tcW w:w="3590" w:type="dxa"/>
            <w:tcBorders>
              <w:top w:val="nil"/>
              <w:left w:val="nil"/>
              <w:bottom w:val="nil"/>
              <w:right w:val="nil"/>
            </w:tcBorders>
          </w:tcPr>
          <w:p w14:paraId="3556AC79" w14:textId="77777777" w:rsidR="00C13E4A" w:rsidRPr="00065138" w:rsidRDefault="00C13E4A" w:rsidP="00F26BE6">
            <w:pPr>
              <w:pStyle w:val="Figuretable0"/>
              <w:ind w:right="-272"/>
              <w:rPr>
                <w:noProof w:val="0"/>
              </w:rPr>
            </w:pPr>
            <w:r w:rsidRPr="00065138">
              <w:rPr>
                <w:noProof w:val="0"/>
              </w:rPr>
              <w:t>Top 20% households (T20)</w:t>
            </w:r>
          </w:p>
        </w:tc>
        <w:tc>
          <w:tcPr>
            <w:tcW w:w="1622" w:type="dxa"/>
            <w:tcBorders>
              <w:top w:val="nil"/>
              <w:left w:val="nil"/>
              <w:bottom w:val="nil"/>
              <w:right w:val="nil"/>
            </w:tcBorders>
          </w:tcPr>
          <w:p w14:paraId="59237ADE" w14:textId="77777777" w:rsidR="00C13E4A" w:rsidRPr="00065138" w:rsidRDefault="00C13E4A" w:rsidP="00F26BE6">
            <w:pPr>
              <w:pStyle w:val="Figuretable0"/>
              <w:ind w:left="509"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10%</w:t>
            </w:r>
          </w:p>
        </w:tc>
        <w:tc>
          <w:tcPr>
            <w:tcW w:w="1622" w:type="dxa"/>
            <w:tcBorders>
              <w:top w:val="nil"/>
              <w:left w:val="nil"/>
              <w:bottom w:val="nil"/>
              <w:right w:val="nil"/>
            </w:tcBorders>
          </w:tcPr>
          <w:p w14:paraId="412D797B" w14:textId="77777777" w:rsidR="00C13E4A" w:rsidRPr="00065138" w:rsidRDefault="00C13E4A" w:rsidP="00F26BE6">
            <w:pPr>
              <w:pStyle w:val="Figuretable0"/>
              <w:ind w:left="551"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10</w:t>
            </w:r>
          </w:p>
        </w:tc>
      </w:tr>
      <w:tr w:rsidR="00C13E4A" w:rsidRPr="00065138" w14:paraId="34EE4180" w14:textId="77777777" w:rsidTr="001137D7">
        <w:trPr>
          <w:trHeight w:val="22"/>
        </w:trPr>
        <w:tc>
          <w:tcPr>
            <w:cnfStyle w:val="001000000000" w:firstRow="0" w:lastRow="0" w:firstColumn="1" w:lastColumn="0" w:oddVBand="0" w:evenVBand="0" w:oddHBand="0" w:evenHBand="0" w:firstRowFirstColumn="0" w:firstRowLastColumn="0" w:lastRowFirstColumn="0" w:lastRowLastColumn="0"/>
            <w:tcW w:w="3590" w:type="dxa"/>
            <w:tcBorders>
              <w:top w:val="nil"/>
              <w:left w:val="nil"/>
              <w:bottom w:val="nil"/>
              <w:right w:val="nil"/>
            </w:tcBorders>
          </w:tcPr>
          <w:p w14:paraId="1DD2CAE6" w14:textId="77777777" w:rsidR="00C13E4A" w:rsidRPr="00065138" w:rsidRDefault="00C13E4A" w:rsidP="00F26BE6">
            <w:pPr>
              <w:pStyle w:val="Figuretable0"/>
              <w:ind w:right="-272"/>
              <w:rPr>
                <w:noProof w:val="0"/>
              </w:rPr>
            </w:pPr>
            <w:r w:rsidRPr="00065138">
              <w:rPr>
                <w:noProof w:val="0"/>
              </w:rPr>
              <w:t>Middle 40% households (M40)</w:t>
            </w:r>
          </w:p>
        </w:tc>
        <w:tc>
          <w:tcPr>
            <w:tcW w:w="1622" w:type="dxa"/>
            <w:tcBorders>
              <w:top w:val="nil"/>
              <w:left w:val="nil"/>
              <w:bottom w:val="nil"/>
              <w:right w:val="nil"/>
            </w:tcBorders>
          </w:tcPr>
          <w:p w14:paraId="3ABEAE60" w14:textId="77777777" w:rsidR="00C13E4A" w:rsidRPr="00065138" w:rsidRDefault="00C13E4A" w:rsidP="00F26BE6">
            <w:pPr>
              <w:pStyle w:val="Figuretable0"/>
              <w:ind w:left="509"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20</w:t>
            </w:r>
          </w:p>
        </w:tc>
        <w:tc>
          <w:tcPr>
            <w:tcW w:w="1622" w:type="dxa"/>
            <w:tcBorders>
              <w:top w:val="nil"/>
              <w:left w:val="nil"/>
              <w:bottom w:val="nil"/>
              <w:right w:val="nil"/>
            </w:tcBorders>
          </w:tcPr>
          <w:p w14:paraId="40346407" w14:textId="77777777" w:rsidR="00C13E4A" w:rsidRPr="00065138" w:rsidRDefault="00C13E4A" w:rsidP="00F26BE6">
            <w:pPr>
              <w:pStyle w:val="Figuretable0"/>
              <w:ind w:left="551"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20</w:t>
            </w:r>
          </w:p>
        </w:tc>
      </w:tr>
      <w:tr w:rsidR="00C13E4A" w:rsidRPr="00065138" w14:paraId="533F52C2" w14:textId="77777777" w:rsidTr="001137D7">
        <w:trPr>
          <w:trHeight w:val="22"/>
        </w:trPr>
        <w:tc>
          <w:tcPr>
            <w:cnfStyle w:val="001000000000" w:firstRow="0" w:lastRow="0" w:firstColumn="1" w:lastColumn="0" w:oddVBand="0" w:evenVBand="0" w:oddHBand="0" w:evenHBand="0" w:firstRowFirstColumn="0" w:firstRowLastColumn="0" w:lastRowFirstColumn="0" w:lastRowLastColumn="0"/>
            <w:tcW w:w="3590" w:type="dxa"/>
            <w:tcBorders>
              <w:top w:val="nil"/>
              <w:left w:val="nil"/>
              <w:bottom w:val="nil"/>
              <w:right w:val="nil"/>
            </w:tcBorders>
          </w:tcPr>
          <w:p w14:paraId="3353A6FD" w14:textId="77777777" w:rsidR="00C13E4A" w:rsidRPr="00065138" w:rsidRDefault="00C13E4A" w:rsidP="00F26BE6">
            <w:pPr>
              <w:pStyle w:val="Figuretable0"/>
              <w:ind w:right="-272"/>
              <w:rPr>
                <w:noProof w:val="0"/>
              </w:rPr>
            </w:pPr>
            <w:r w:rsidRPr="00065138">
              <w:rPr>
                <w:noProof w:val="0"/>
              </w:rPr>
              <w:t>Bottom 40% households (B40)</w:t>
            </w:r>
          </w:p>
        </w:tc>
        <w:tc>
          <w:tcPr>
            <w:tcW w:w="1622" w:type="dxa"/>
            <w:tcBorders>
              <w:top w:val="nil"/>
              <w:left w:val="nil"/>
              <w:bottom w:val="nil"/>
              <w:right w:val="nil"/>
            </w:tcBorders>
          </w:tcPr>
          <w:p w14:paraId="2B3A096F" w14:textId="77777777" w:rsidR="00C13E4A" w:rsidRPr="00065138" w:rsidRDefault="00C13E4A" w:rsidP="00F26BE6">
            <w:pPr>
              <w:pStyle w:val="Figuretable0"/>
              <w:ind w:left="509"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20</w:t>
            </w:r>
          </w:p>
        </w:tc>
        <w:tc>
          <w:tcPr>
            <w:tcW w:w="1622" w:type="dxa"/>
            <w:tcBorders>
              <w:top w:val="nil"/>
              <w:left w:val="nil"/>
              <w:bottom w:val="nil"/>
              <w:right w:val="nil"/>
            </w:tcBorders>
          </w:tcPr>
          <w:p w14:paraId="6C88B2C6" w14:textId="77777777" w:rsidR="00C13E4A" w:rsidRPr="00065138" w:rsidRDefault="00C13E4A" w:rsidP="00F26BE6">
            <w:pPr>
              <w:pStyle w:val="Figuretable0"/>
              <w:ind w:left="551"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20</w:t>
            </w:r>
          </w:p>
        </w:tc>
      </w:tr>
      <w:tr w:rsidR="00C13E4A" w:rsidRPr="00065138" w14:paraId="6DAB72DA" w14:textId="77777777" w:rsidTr="001137D7">
        <w:trPr>
          <w:trHeight w:val="22"/>
        </w:trPr>
        <w:tc>
          <w:tcPr>
            <w:cnfStyle w:val="001000000000" w:firstRow="0" w:lastRow="0" w:firstColumn="1" w:lastColumn="0" w:oddVBand="0" w:evenVBand="0" w:oddHBand="0" w:evenHBand="0" w:firstRowFirstColumn="0" w:firstRowLastColumn="0" w:lastRowFirstColumn="0" w:lastRowLastColumn="0"/>
            <w:tcW w:w="3590" w:type="dxa"/>
            <w:tcBorders>
              <w:top w:val="nil"/>
              <w:left w:val="nil"/>
              <w:bottom w:val="single" w:sz="12" w:space="0" w:color="auto"/>
              <w:right w:val="nil"/>
            </w:tcBorders>
            <w:shd w:val="clear" w:color="auto" w:fill="FF671B"/>
          </w:tcPr>
          <w:p w14:paraId="3F56CDD8" w14:textId="77777777" w:rsidR="00C13E4A" w:rsidRPr="00065138" w:rsidRDefault="00C13E4A" w:rsidP="00F26BE6">
            <w:pPr>
              <w:pStyle w:val="Figuretable0"/>
              <w:ind w:right="-272"/>
              <w:rPr>
                <w:b/>
                <w:noProof w:val="0"/>
                <w:color w:val="FFFFFF" w:themeColor="background1"/>
              </w:rPr>
            </w:pPr>
            <w:r w:rsidRPr="00065138">
              <w:rPr>
                <w:b/>
                <w:noProof w:val="0"/>
                <w:color w:val="FFFFFF" w:themeColor="background1"/>
              </w:rPr>
              <w:t>TOTAL</w:t>
            </w:r>
          </w:p>
        </w:tc>
        <w:tc>
          <w:tcPr>
            <w:tcW w:w="1622" w:type="dxa"/>
            <w:tcBorders>
              <w:top w:val="nil"/>
              <w:left w:val="nil"/>
              <w:bottom w:val="single" w:sz="12" w:space="0" w:color="auto"/>
              <w:right w:val="nil"/>
            </w:tcBorders>
            <w:shd w:val="clear" w:color="auto" w:fill="FF671B"/>
          </w:tcPr>
          <w:p w14:paraId="0023AA7E" w14:textId="77777777" w:rsidR="00C13E4A" w:rsidRPr="00065138" w:rsidRDefault="00C13E4A" w:rsidP="00F26BE6">
            <w:pPr>
              <w:pStyle w:val="Figuretable0"/>
              <w:ind w:left="509" w:right="-272"/>
              <w:cnfStyle w:val="000000000000" w:firstRow="0" w:lastRow="0" w:firstColumn="0" w:lastColumn="0" w:oddVBand="0" w:evenVBand="0" w:oddHBand="0" w:evenHBand="0" w:firstRowFirstColumn="0" w:firstRowLastColumn="0" w:lastRowFirstColumn="0" w:lastRowLastColumn="0"/>
              <w:rPr>
                <w:b/>
                <w:noProof w:val="0"/>
                <w:color w:val="FFFFFF" w:themeColor="background1"/>
              </w:rPr>
            </w:pPr>
            <w:r w:rsidRPr="00065138">
              <w:rPr>
                <w:b/>
                <w:noProof w:val="0"/>
                <w:color w:val="FFFFFF" w:themeColor="background1"/>
              </w:rPr>
              <w:t>50</w:t>
            </w:r>
          </w:p>
        </w:tc>
        <w:tc>
          <w:tcPr>
            <w:tcW w:w="1622" w:type="dxa"/>
            <w:tcBorders>
              <w:top w:val="nil"/>
              <w:left w:val="nil"/>
              <w:bottom w:val="single" w:sz="12" w:space="0" w:color="auto"/>
              <w:right w:val="nil"/>
            </w:tcBorders>
            <w:shd w:val="clear" w:color="auto" w:fill="FF671B"/>
          </w:tcPr>
          <w:p w14:paraId="73506123" w14:textId="77777777" w:rsidR="00C13E4A" w:rsidRPr="00065138" w:rsidRDefault="00C13E4A" w:rsidP="00F26BE6">
            <w:pPr>
              <w:pStyle w:val="Figuretable0"/>
              <w:ind w:left="551" w:right="-272"/>
              <w:cnfStyle w:val="000000000000" w:firstRow="0" w:lastRow="0" w:firstColumn="0" w:lastColumn="0" w:oddVBand="0" w:evenVBand="0" w:oddHBand="0" w:evenHBand="0" w:firstRowFirstColumn="0" w:firstRowLastColumn="0" w:lastRowFirstColumn="0" w:lastRowLastColumn="0"/>
              <w:rPr>
                <w:b/>
                <w:noProof w:val="0"/>
                <w:color w:val="FFFFFF" w:themeColor="background1"/>
              </w:rPr>
            </w:pPr>
            <w:r w:rsidRPr="00065138">
              <w:rPr>
                <w:b/>
                <w:noProof w:val="0"/>
                <w:color w:val="FFFFFF" w:themeColor="background1"/>
              </w:rPr>
              <w:t>50</w:t>
            </w:r>
          </w:p>
        </w:tc>
      </w:tr>
    </w:tbl>
    <w:p w14:paraId="6561F613" w14:textId="77777777" w:rsidR="00C13E4A" w:rsidRDefault="00C13E4A" w:rsidP="00C13E4A">
      <w:pPr>
        <w:pStyle w:val="NORMAL10"/>
      </w:pPr>
    </w:p>
    <w:p w14:paraId="7A2A31DB" w14:textId="77777777" w:rsidR="00C13E4A" w:rsidRPr="007835E7" w:rsidRDefault="00C13E4A" w:rsidP="00C13E4A">
      <w:pPr>
        <w:ind w:right="-272"/>
        <w:jc w:val="left"/>
        <w:rPr>
          <w:rFonts w:eastAsia="Times New Roman" w:cs="Times New Roman"/>
          <w:szCs w:val="20"/>
          <w:lang w:eastAsia="en-GB"/>
        </w:rPr>
      </w:pPr>
      <w:r w:rsidRPr="007835E7">
        <w:rPr>
          <w:szCs w:val="20"/>
        </w:rPr>
        <w:t xml:space="preserve">Exceptions: </w:t>
      </w:r>
    </w:p>
    <w:p w14:paraId="3FC7A189" w14:textId="77777777" w:rsidR="00C13E4A" w:rsidRPr="007835E7" w:rsidRDefault="00C13E4A" w:rsidP="00DE4068">
      <w:pPr>
        <w:rPr>
          <w:szCs w:val="20"/>
        </w:rPr>
      </w:pPr>
      <w:r w:rsidRPr="007835E7">
        <w:rPr>
          <w:szCs w:val="20"/>
        </w:rPr>
        <w:t>Where each row is a different measure, repeat units to avoid confusing readers:</w:t>
      </w:r>
    </w:p>
    <w:tbl>
      <w:tblPr>
        <w:tblStyle w:val="TableGrid2"/>
        <w:tblpPr w:leftFromText="180" w:rightFromText="180" w:vertAnchor="text" w:horzAnchor="page" w:tblpX="2742" w:tblpY="689"/>
        <w:tblW w:w="7088" w:type="dxa"/>
        <w:tblCellMar>
          <w:top w:w="57" w:type="dxa"/>
          <w:bottom w:w="28" w:type="dxa"/>
        </w:tblCellMar>
        <w:tblLook w:val="04A0" w:firstRow="1" w:lastRow="0" w:firstColumn="1" w:lastColumn="0" w:noHBand="0" w:noVBand="1"/>
      </w:tblPr>
      <w:tblGrid>
        <w:gridCol w:w="1750"/>
        <w:gridCol w:w="1838"/>
        <w:gridCol w:w="1865"/>
        <w:gridCol w:w="1635"/>
      </w:tblGrid>
      <w:tr w:rsidR="00C13E4A" w:rsidRPr="00F219F8" w14:paraId="6415AEF1" w14:textId="77777777" w:rsidTr="001137D7">
        <w:trPr>
          <w:trHeight w:val="257"/>
        </w:trPr>
        <w:tc>
          <w:tcPr>
            <w:tcW w:w="1750" w:type="dxa"/>
            <w:tcBorders>
              <w:top w:val="nil"/>
              <w:left w:val="nil"/>
              <w:bottom w:val="nil"/>
              <w:right w:val="nil"/>
            </w:tcBorders>
            <w:shd w:val="clear" w:color="auto" w:fill="001A33"/>
            <w:vAlign w:val="center"/>
          </w:tcPr>
          <w:p w14:paraId="688CCBB9" w14:textId="77777777" w:rsidR="00C13E4A" w:rsidRPr="00EC2887" w:rsidRDefault="00C13E4A" w:rsidP="001137D7">
            <w:pPr>
              <w:pStyle w:val="Figureandtablecontent"/>
              <w:ind w:right="-272"/>
              <w:rPr>
                <w:b/>
                <w:bCs/>
                <w:color w:val="FFFFFF" w:themeColor="background1"/>
              </w:rPr>
            </w:pPr>
            <w:bookmarkStart w:id="5" w:name="_Hlk210874453"/>
            <w:r w:rsidRPr="00EC2887">
              <w:rPr>
                <w:b/>
                <w:bCs/>
                <w:color w:val="FFFFFF" w:themeColor="background1"/>
              </w:rPr>
              <w:t>Variable</w:t>
            </w:r>
          </w:p>
        </w:tc>
        <w:tc>
          <w:tcPr>
            <w:tcW w:w="1838" w:type="dxa"/>
            <w:tcBorders>
              <w:top w:val="nil"/>
              <w:left w:val="nil"/>
              <w:bottom w:val="nil"/>
              <w:right w:val="nil"/>
            </w:tcBorders>
            <w:shd w:val="clear" w:color="auto" w:fill="001A33"/>
            <w:vAlign w:val="center"/>
          </w:tcPr>
          <w:p w14:paraId="7C7078EE" w14:textId="77777777" w:rsidR="00C13E4A" w:rsidRPr="00EC2887" w:rsidRDefault="00C13E4A" w:rsidP="001137D7">
            <w:pPr>
              <w:pStyle w:val="Figureandtablecontent"/>
              <w:ind w:right="-272"/>
              <w:rPr>
                <w:b/>
                <w:bCs/>
                <w:color w:val="FFFFFF" w:themeColor="background1"/>
              </w:rPr>
            </w:pPr>
            <w:r w:rsidRPr="00EC2887">
              <w:rPr>
                <w:b/>
                <w:bCs/>
                <w:color w:val="FFFFFF" w:themeColor="background1"/>
              </w:rPr>
              <w:t>Current</w:t>
            </w:r>
          </w:p>
        </w:tc>
        <w:tc>
          <w:tcPr>
            <w:tcW w:w="1865" w:type="dxa"/>
            <w:tcBorders>
              <w:top w:val="nil"/>
              <w:left w:val="nil"/>
              <w:bottom w:val="nil"/>
              <w:right w:val="nil"/>
            </w:tcBorders>
            <w:shd w:val="clear" w:color="auto" w:fill="001A33"/>
            <w:vAlign w:val="center"/>
          </w:tcPr>
          <w:p w14:paraId="01DC44EA" w14:textId="77777777" w:rsidR="00C13E4A" w:rsidRPr="00EC2887" w:rsidRDefault="00C13E4A" w:rsidP="001137D7">
            <w:pPr>
              <w:pStyle w:val="Figureandtablecontent"/>
              <w:ind w:right="-272"/>
              <w:rPr>
                <w:b/>
                <w:bCs/>
                <w:color w:val="FFFFFF" w:themeColor="background1"/>
              </w:rPr>
            </w:pPr>
            <w:r w:rsidRPr="00EC2887">
              <w:rPr>
                <w:b/>
                <w:bCs/>
                <w:color w:val="FFFFFF" w:themeColor="background1"/>
              </w:rPr>
              <w:t>1-year impact</w:t>
            </w:r>
          </w:p>
        </w:tc>
        <w:tc>
          <w:tcPr>
            <w:tcW w:w="1635" w:type="dxa"/>
            <w:tcBorders>
              <w:top w:val="nil"/>
              <w:left w:val="nil"/>
              <w:bottom w:val="nil"/>
              <w:right w:val="nil"/>
            </w:tcBorders>
            <w:shd w:val="clear" w:color="auto" w:fill="001A33"/>
            <w:vAlign w:val="center"/>
          </w:tcPr>
          <w:p w14:paraId="7A4C819F" w14:textId="77777777" w:rsidR="00C13E4A" w:rsidRPr="00EC2887" w:rsidRDefault="00C13E4A" w:rsidP="001137D7">
            <w:pPr>
              <w:pStyle w:val="Figureandtablecontent"/>
              <w:ind w:right="-272"/>
              <w:rPr>
                <w:b/>
                <w:bCs/>
                <w:color w:val="FFFFFF" w:themeColor="background1"/>
              </w:rPr>
            </w:pPr>
            <w:r w:rsidRPr="00EC2887">
              <w:rPr>
                <w:b/>
                <w:bCs/>
                <w:color w:val="FFFFFF" w:themeColor="background1"/>
              </w:rPr>
              <w:t>5-year impact</w:t>
            </w:r>
          </w:p>
        </w:tc>
      </w:tr>
      <w:tr w:rsidR="00C13E4A" w:rsidRPr="00F219F8" w14:paraId="7FFA5D01" w14:textId="77777777" w:rsidTr="001137D7">
        <w:trPr>
          <w:trHeight w:val="17"/>
        </w:trPr>
        <w:tc>
          <w:tcPr>
            <w:tcW w:w="1750" w:type="dxa"/>
            <w:tcBorders>
              <w:top w:val="nil"/>
              <w:left w:val="nil"/>
              <w:bottom w:val="nil"/>
              <w:right w:val="nil"/>
            </w:tcBorders>
            <w:shd w:val="clear" w:color="auto" w:fill="D9D9D9"/>
            <w:vAlign w:val="center"/>
          </w:tcPr>
          <w:p w14:paraId="2EE53FD3" w14:textId="77777777" w:rsidR="00C13E4A" w:rsidRPr="00F219F8" w:rsidRDefault="00C13E4A" w:rsidP="001137D7">
            <w:pPr>
              <w:pStyle w:val="Figureandtablecontent"/>
              <w:ind w:right="-272"/>
            </w:pPr>
            <w:r w:rsidRPr="00F219F8">
              <w:t>Women’s LFPR (%)</w:t>
            </w:r>
          </w:p>
        </w:tc>
        <w:tc>
          <w:tcPr>
            <w:tcW w:w="1838" w:type="dxa"/>
            <w:tcBorders>
              <w:top w:val="nil"/>
              <w:left w:val="nil"/>
              <w:bottom w:val="nil"/>
              <w:right w:val="nil"/>
            </w:tcBorders>
            <w:shd w:val="clear" w:color="auto" w:fill="D9D9D9"/>
            <w:vAlign w:val="center"/>
          </w:tcPr>
          <w:p w14:paraId="2BCE4730" w14:textId="77777777" w:rsidR="00C13E4A" w:rsidRPr="00F219F8" w:rsidRDefault="00C13E4A" w:rsidP="001137D7">
            <w:pPr>
              <w:pStyle w:val="Figureandtablecontent"/>
              <w:ind w:right="-272"/>
            </w:pPr>
            <w:r w:rsidRPr="00F219F8">
              <w:t>54.4%</w:t>
            </w:r>
          </w:p>
        </w:tc>
        <w:tc>
          <w:tcPr>
            <w:tcW w:w="1865" w:type="dxa"/>
            <w:tcBorders>
              <w:top w:val="nil"/>
              <w:left w:val="nil"/>
              <w:bottom w:val="nil"/>
              <w:right w:val="nil"/>
            </w:tcBorders>
            <w:shd w:val="clear" w:color="auto" w:fill="D9D9D9"/>
            <w:vAlign w:val="center"/>
          </w:tcPr>
          <w:p w14:paraId="238DC57F" w14:textId="77777777" w:rsidR="00C13E4A" w:rsidRPr="00F219F8" w:rsidRDefault="00C13E4A" w:rsidP="001137D7">
            <w:pPr>
              <w:pStyle w:val="Figureandtablecontent"/>
              <w:ind w:right="-272"/>
            </w:pPr>
            <w:r w:rsidRPr="00F219F8">
              <w:t>56.0%</w:t>
            </w:r>
          </w:p>
          <w:p w14:paraId="10DE5070" w14:textId="77777777" w:rsidR="00C13E4A" w:rsidRPr="00F219F8" w:rsidRDefault="00C13E4A" w:rsidP="001137D7">
            <w:pPr>
              <w:pStyle w:val="Figureandtablecontent"/>
              <w:ind w:right="-272"/>
            </w:pPr>
            <w:r w:rsidRPr="00F219F8">
              <w:t>(55.4%)</w:t>
            </w:r>
          </w:p>
        </w:tc>
        <w:tc>
          <w:tcPr>
            <w:tcW w:w="1635" w:type="dxa"/>
            <w:tcBorders>
              <w:top w:val="nil"/>
              <w:left w:val="nil"/>
              <w:bottom w:val="nil"/>
              <w:right w:val="nil"/>
            </w:tcBorders>
            <w:shd w:val="clear" w:color="auto" w:fill="D9D9D9"/>
            <w:vAlign w:val="center"/>
          </w:tcPr>
          <w:p w14:paraId="3BC08E1D" w14:textId="77777777" w:rsidR="00C13E4A" w:rsidRPr="00F219F8" w:rsidRDefault="00C13E4A" w:rsidP="001137D7">
            <w:pPr>
              <w:pStyle w:val="Figureandtablecontent"/>
              <w:ind w:right="-272"/>
            </w:pPr>
            <w:r w:rsidRPr="00F219F8">
              <w:t>62.5%</w:t>
            </w:r>
          </w:p>
          <w:p w14:paraId="6518B591" w14:textId="77777777" w:rsidR="00C13E4A" w:rsidRPr="00F219F8" w:rsidRDefault="00C13E4A" w:rsidP="001137D7">
            <w:pPr>
              <w:pStyle w:val="Figureandtablecontent"/>
              <w:ind w:right="-272"/>
            </w:pPr>
            <w:r w:rsidRPr="00F219F8">
              <w:t>(59.4%)</w:t>
            </w:r>
          </w:p>
        </w:tc>
      </w:tr>
      <w:tr w:rsidR="00C13E4A" w:rsidRPr="00F219F8" w14:paraId="51FC798B" w14:textId="77777777" w:rsidTr="001137D7">
        <w:trPr>
          <w:trHeight w:val="17"/>
        </w:trPr>
        <w:tc>
          <w:tcPr>
            <w:tcW w:w="1750" w:type="dxa"/>
            <w:tcBorders>
              <w:top w:val="nil"/>
              <w:left w:val="nil"/>
              <w:bottom w:val="nil"/>
              <w:right w:val="nil"/>
            </w:tcBorders>
            <w:vAlign w:val="center"/>
          </w:tcPr>
          <w:p w14:paraId="42CEEDB1" w14:textId="77777777" w:rsidR="00C13E4A" w:rsidRPr="00F219F8" w:rsidRDefault="00C13E4A" w:rsidP="001137D7">
            <w:pPr>
              <w:pStyle w:val="Figureandtablecontent"/>
              <w:ind w:right="-272"/>
            </w:pPr>
            <w:r w:rsidRPr="00F219F8">
              <w:t>Employment in CCC</w:t>
            </w:r>
          </w:p>
        </w:tc>
        <w:tc>
          <w:tcPr>
            <w:tcW w:w="1838" w:type="dxa"/>
            <w:tcBorders>
              <w:top w:val="nil"/>
              <w:left w:val="nil"/>
              <w:bottom w:val="nil"/>
              <w:right w:val="nil"/>
            </w:tcBorders>
            <w:vAlign w:val="center"/>
          </w:tcPr>
          <w:p w14:paraId="17818295" w14:textId="77777777" w:rsidR="00C13E4A" w:rsidRPr="00F219F8" w:rsidRDefault="00C13E4A" w:rsidP="001137D7">
            <w:pPr>
              <w:pStyle w:val="Figureandtablecontent"/>
              <w:ind w:right="-272"/>
            </w:pPr>
            <w:r w:rsidRPr="00F219F8">
              <w:t>~12,900</w:t>
            </w:r>
          </w:p>
        </w:tc>
        <w:tc>
          <w:tcPr>
            <w:tcW w:w="1865" w:type="dxa"/>
            <w:tcBorders>
              <w:top w:val="nil"/>
              <w:left w:val="nil"/>
              <w:bottom w:val="nil"/>
              <w:right w:val="nil"/>
            </w:tcBorders>
            <w:vAlign w:val="center"/>
          </w:tcPr>
          <w:p w14:paraId="5E7B5B74" w14:textId="77777777" w:rsidR="00C13E4A" w:rsidRPr="00F219F8" w:rsidRDefault="00C13E4A" w:rsidP="001137D7">
            <w:pPr>
              <w:pStyle w:val="Figureandtablecontent"/>
              <w:ind w:right="-272"/>
            </w:pPr>
            <w:r w:rsidRPr="00F219F8">
              <w:t>~21,900</w:t>
            </w:r>
          </w:p>
          <w:p w14:paraId="3D705C5D" w14:textId="77777777" w:rsidR="00C13E4A" w:rsidRPr="00F219F8" w:rsidRDefault="00C13E4A" w:rsidP="001137D7">
            <w:pPr>
              <w:pStyle w:val="Figureandtablecontent"/>
              <w:ind w:right="-272"/>
            </w:pPr>
            <w:r w:rsidRPr="00F219F8">
              <w:t>(~18,600)</w:t>
            </w:r>
          </w:p>
        </w:tc>
        <w:tc>
          <w:tcPr>
            <w:tcW w:w="1635" w:type="dxa"/>
            <w:tcBorders>
              <w:top w:val="nil"/>
              <w:left w:val="nil"/>
              <w:bottom w:val="nil"/>
              <w:right w:val="nil"/>
            </w:tcBorders>
            <w:vAlign w:val="center"/>
          </w:tcPr>
          <w:p w14:paraId="1A9432DB" w14:textId="77777777" w:rsidR="00C13E4A" w:rsidRPr="00F219F8" w:rsidRDefault="00C13E4A" w:rsidP="001137D7">
            <w:pPr>
              <w:pStyle w:val="Figureandtablecontent"/>
              <w:ind w:right="-272"/>
            </w:pPr>
            <w:r w:rsidRPr="00F219F8">
              <w:t>~57,500</w:t>
            </w:r>
          </w:p>
          <w:p w14:paraId="426FB195" w14:textId="77777777" w:rsidR="00C13E4A" w:rsidRPr="00F219F8" w:rsidRDefault="00C13E4A" w:rsidP="001137D7">
            <w:pPr>
              <w:pStyle w:val="Figureandtablecontent"/>
              <w:ind w:right="-272"/>
            </w:pPr>
            <w:r w:rsidRPr="00F219F8">
              <w:t>(~41,200)</w:t>
            </w:r>
          </w:p>
        </w:tc>
      </w:tr>
      <w:tr w:rsidR="00C13E4A" w:rsidRPr="00F219F8" w14:paraId="1F6EF637" w14:textId="77777777" w:rsidTr="001137D7">
        <w:trPr>
          <w:trHeight w:val="17"/>
        </w:trPr>
        <w:tc>
          <w:tcPr>
            <w:tcW w:w="1750" w:type="dxa"/>
            <w:tcBorders>
              <w:top w:val="nil"/>
              <w:left w:val="nil"/>
              <w:bottom w:val="nil"/>
              <w:right w:val="nil"/>
            </w:tcBorders>
            <w:shd w:val="clear" w:color="auto" w:fill="D9D9D9"/>
            <w:vAlign w:val="center"/>
          </w:tcPr>
          <w:p w14:paraId="5DCFB039" w14:textId="77777777" w:rsidR="00C13E4A" w:rsidRPr="00F219F8" w:rsidRDefault="00C13E4A" w:rsidP="001137D7">
            <w:pPr>
              <w:pStyle w:val="Figureandtablecontent"/>
              <w:ind w:right="-272"/>
            </w:pPr>
            <w:r w:rsidRPr="00F219F8">
              <w:t>Real GDP (RM m)</w:t>
            </w:r>
          </w:p>
        </w:tc>
        <w:tc>
          <w:tcPr>
            <w:tcW w:w="1838" w:type="dxa"/>
            <w:tcBorders>
              <w:top w:val="nil"/>
              <w:left w:val="nil"/>
              <w:bottom w:val="nil"/>
              <w:right w:val="nil"/>
            </w:tcBorders>
            <w:shd w:val="clear" w:color="auto" w:fill="D9D9D9"/>
            <w:vAlign w:val="center"/>
          </w:tcPr>
          <w:p w14:paraId="03A855AD" w14:textId="77777777" w:rsidR="00C13E4A" w:rsidRPr="00F219F8" w:rsidRDefault="00C13E4A" w:rsidP="001137D7">
            <w:pPr>
              <w:pStyle w:val="Figureandtablecontent"/>
              <w:ind w:right="-272"/>
            </w:pPr>
            <w:r w:rsidRPr="00F219F8">
              <w:t>RM1,229,799.0</w:t>
            </w:r>
          </w:p>
        </w:tc>
        <w:tc>
          <w:tcPr>
            <w:tcW w:w="1865" w:type="dxa"/>
            <w:tcBorders>
              <w:top w:val="nil"/>
              <w:left w:val="nil"/>
              <w:bottom w:val="nil"/>
              <w:right w:val="nil"/>
            </w:tcBorders>
            <w:shd w:val="clear" w:color="auto" w:fill="D9D9D9"/>
            <w:vAlign w:val="center"/>
          </w:tcPr>
          <w:p w14:paraId="6BEB6E97" w14:textId="77777777" w:rsidR="00C13E4A" w:rsidRPr="00F219F8" w:rsidRDefault="00C13E4A" w:rsidP="001137D7">
            <w:pPr>
              <w:pStyle w:val="Figureandtablecontent"/>
              <w:ind w:right="-272"/>
            </w:pPr>
            <w:r w:rsidRPr="00F219F8">
              <w:t>RM1,292,924.6</w:t>
            </w:r>
          </w:p>
          <w:p w14:paraId="41FE7F28" w14:textId="77777777" w:rsidR="00C13E4A" w:rsidRPr="00F219F8" w:rsidRDefault="00C13E4A" w:rsidP="001137D7">
            <w:pPr>
              <w:pStyle w:val="Figureandtablecontent"/>
              <w:ind w:right="-272"/>
            </w:pPr>
            <w:r w:rsidRPr="00F219F8">
              <w:t>(RM1,287,108.0)</w:t>
            </w:r>
          </w:p>
        </w:tc>
        <w:tc>
          <w:tcPr>
            <w:tcW w:w="1635" w:type="dxa"/>
            <w:tcBorders>
              <w:top w:val="nil"/>
              <w:left w:val="nil"/>
              <w:bottom w:val="nil"/>
              <w:right w:val="nil"/>
            </w:tcBorders>
            <w:shd w:val="clear" w:color="auto" w:fill="D9D9D9"/>
            <w:vAlign w:val="center"/>
          </w:tcPr>
          <w:p w14:paraId="5B60F560" w14:textId="77777777" w:rsidR="00C13E4A" w:rsidRPr="00F219F8" w:rsidRDefault="00C13E4A" w:rsidP="001137D7">
            <w:pPr>
              <w:pStyle w:val="Figureandtablecontent"/>
              <w:ind w:right="-272"/>
            </w:pPr>
            <w:r w:rsidRPr="00F219F8">
              <w:t>RM1,586,809.3</w:t>
            </w:r>
          </w:p>
          <w:p w14:paraId="31B24788" w14:textId="77777777" w:rsidR="00C13E4A" w:rsidRPr="00F219F8" w:rsidRDefault="00C13E4A" w:rsidP="001137D7">
            <w:pPr>
              <w:pStyle w:val="Figureandtablecontent"/>
              <w:ind w:right="-272"/>
            </w:pPr>
            <w:r w:rsidRPr="00F219F8">
              <w:t>(RM1,554,380.0)</w:t>
            </w:r>
          </w:p>
        </w:tc>
      </w:tr>
      <w:tr w:rsidR="00C13E4A" w:rsidRPr="00F219F8" w14:paraId="2EFF6B66" w14:textId="77777777" w:rsidTr="001137D7">
        <w:trPr>
          <w:trHeight w:val="17"/>
        </w:trPr>
        <w:tc>
          <w:tcPr>
            <w:tcW w:w="1750" w:type="dxa"/>
            <w:tcBorders>
              <w:top w:val="nil"/>
              <w:left w:val="nil"/>
              <w:bottom w:val="single" w:sz="12" w:space="0" w:color="auto"/>
              <w:right w:val="nil"/>
            </w:tcBorders>
            <w:vAlign w:val="center"/>
          </w:tcPr>
          <w:p w14:paraId="7EE84C3B" w14:textId="77777777" w:rsidR="00C13E4A" w:rsidRPr="00F219F8" w:rsidRDefault="00C13E4A" w:rsidP="001137D7">
            <w:pPr>
              <w:pStyle w:val="Figureandtablecontent"/>
              <w:ind w:left="33" w:right="-272" w:hanging="33"/>
            </w:pPr>
            <w:r w:rsidRPr="00F219F8">
              <w:t>Real GDP growth (%)</w:t>
            </w:r>
          </w:p>
        </w:tc>
        <w:tc>
          <w:tcPr>
            <w:tcW w:w="1838" w:type="dxa"/>
            <w:tcBorders>
              <w:top w:val="nil"/>
              <w:left w:val="nil"/>
              <w:bottom w:val="single" w:sz="12" w:space="0" w:color="auto"/>
              <w:right w:val="nil"/>
            </w:tcBorders>
            <w:vAlign w:val="center"/>
          </w:tcPr>
          <w:p w14:paraId="30C172BD" w14:textId="77777777" w:rsidR="00C13E4A" w:rsidRPr="00F219F8" w:rsidRDefault="00C13E4A" w:rsidP="001137D7">
            <w:pPr>
              <w:pStyle w:val="Figureandtablecontent"/>
              <w:ind w:right="-272"/>
            </w:pPr>
            <w:r w:rsidRPr="00F219F8">
              <w:t>-</w:t>
            </w:r>
          </w:p>
        </w:tc>
        <w:tc>
          <w:tcPr>
            <w:tcW w:w="1865" w:type="dxa"/>
            <w:tcBorders>
              <w:top w:val="nil"/>
              <w:left w:val="nil"/>
              <w:bottom w:val="single" w:sz="12" w:space="0" w:color="auto"/>
              <w:right w:val="nil"/>
            </w:tcBorders>
            <w:vAlign w:val="center"/>
          </w:tcPr>
          <w:p w14:paraId="085B8784" w14:textId="77777777" w:rsidR="00C13E4A" w:rsidRPr="00F219F8" w:rsidRDefault="00C13E4A" w:rsidP="001137D7">
            <w:pPr>
              <w:pStyle w:val="Figureandtablecontent"/>
              <w:ind w:right="-272"/>
            </w:pPr>
            <w:r w:rsidRPr="00F219F8">
              <w:t>5.1%</w:t>
            </w:r>
          </w:p>
          <w:p w14:paraId="3A6A980A" w14:textId="77777777" w:rsidR="00C13E4A" w:rsidRPr="00F219F8" w:rsidRDefault="00C13E4A" w:rsidP="001137D7">
            <w:pPr>
              <w:pStyle w:val="Figureandtablecontent"/>
              <w:ind w:right="-272"/>
            </w:pPr>
            <w:r w:rsidRPr="00F219F8">
              <w:t>(4.7%)</w:t>
            </w:r>
          </w:p>
        </w:tc>
        <w:tc>
          <w:tcPr>
            <w:tcW w:w="1635" w:type="dxa"/>
            <w:tcBorders>
              <w:top w:val="nil"/>
              <w:left w:val="nil"/>
              <w:bottom w:val="single" w:sz="12" w:space="0" w:color="auto"/>
              <w:right w:val="nil"/>
            </w:tcBorders>
            <w:vAlign w:val="center"/>
          </w:tcPr>
          <w:p w14:paraId="26577D3E" w14:textId="77777777" w:rsidR="00C13E4A" w:rsidRPr="00F219F8" w:rsidRDefault="00C13E4A" w:rsidP="001137D7">
            <w:pPr>
              <w:pStyle w:val="Figureandtablecontent"/>
              <w:ind w:right="-272"/>
            </w:pPr>
            <w:r w:rsidRPr="00F219F8">
              <w:t>5.2%</w:t>
            </w:r>
          </w:p>
          <w:p w14:paraId="056C838D" w14:textId="77777777" w:rsidR="00C13E4A" w:rsidRPr="00F219F8" w:rsidRDefault="00C13E4A" w:rsidP="001137D7">
            <w:pPr>
              <w:pStyle w:val="Figureandtablecontent"/>
              <w:ind w:right="-272"/>
            </w:pPr>
            <w:r w:rsidRPr="00F219F8">
              <w:t>(4.8%)</w:t>
            </w:r>
          </w:p>
        </w:tc>
      </w:tr>
    </w:tbl>
    <w:bookmarkEnd w:id="5"/>
    <w:p w14:paraId="17C80438" w14:textId="77777777" w:rsidR="00C13E4A" w:rsidRDefault="00C13E4A" w:rsidP="00DE4068">
      <w:pPr>
        <w:pStyle w:val="FIGUREBOLD"/>
        <w:ind w:right="11"/>
      </w:pPr>
      <w:r w:rsidRPr="002F7961">
        <w:t xml:space="preserve">Table F.1: Simulation estimates for one-year and five-year impact of the </w:t>
      </w:r>
      <w:proofErr w:type="spellStart"/>
      <w:r w:rsidRPr="002F7961">
        <w:t>care</w:t>
      </w:r>
      <w:proofErr w:type="spellEnd"/>
      <w:r w:rsidRPr="002F7961">
        <w:t xml:space="preserve"> allowance programme</w:t>
      </w:r>
    </w:p>
    <w:p w14:paraId="6F569BDA" w14:textId="77777777" w:rsidR="00C13E4A" w:rsidRDefault="00C13E4A" w:rsidP="00C13E4A">
      <w:pPr>
        <w:pStyle w:val="FIGUREBOLD"/>
      </w:pPr>
    </w:p>
    <w:p w14:paraId="2C146179" w14:textId="77777777" w:rsidR="001137D7" w:rsidRDefault="001137D7" w:rsidP="00DE4068">
      <w:pPr>
        <w:rPr>
          <w:szCs w:val="20"/>
        </w:rPr>
      </w:pPr>
    </w:p>
    <w:p w14:paraId="1304360A" w14:textId="77777777" w:rsidR="001137D7" w:rsidRDefault="001137D7" w:rsidP="00DE4068">
      <w:pPr>
        <w:rPr>
          <w:szCs w:val="20"/>
        </w:rPr>
      </w:pPr>
    </w:p>
    <w:p w14:paraId="5DCA1E6C" w14:textId="77777777" w:rsidR="001137D7" w:rsidRDefault="001137D7" w:rsidP="00DE4068">
      <w:pPr>
        <w:rPr>
          <w:szCs w:val="20"/>
        </w:rPr>
      </w:pPr>
    </w:p>
    <w:p w14:paraId="03534BDC" w14:textId="77777777" w:rsidR="001137D7" w:rsidRDefault="001137D7" w:rsidP="00DE4068">
      <w:pPr>
        <w:rPr>
          <w:szCs w:val="20"/>
        </w:rPr>
      </w:pPr>
    </w:p>
    <w:p w14:paraId="5369AAC0" w14:textId="77777777" w:rsidR="001137D7" w:rsidRDefault="001137D7" w:rsidP="00DE4068">
      <w:pPr>
        <w:rPr>
          <w:szCs w:val="20"/>
        </w:rPr>
      </w:pPr>
    </w:p>
    <w:p w14:paraId="011A8414" w14:textId="77777777" w:rsidR="001137D7" w:rsidRDefault="001137D7" w:rsidP="00DE4068">
      <w:pPr>
        <w:rPr>
          <w:szCs w:val="20"/>
        </w:rPr>
      </w:pPr>
    </w:p>
    <w:p w14:paraId="30F35FAE" w14:textId="77777777" w:rsidR="001137D7" w:rsidRDefault="001137D7" w:rsidP="00DE4068">
      <w:pPr>
        <w:rPr>
          <w:szCs w:val="20"/>
        </w:rPr>
      </w:pPr>
    </w:p>
    <w:p w14:paraId="3D1DAE72" w14:textId="77777777" w:rsidR="001137D7" w:rsidRDefault="001137D7" w:rsidP="00DE4068">
      <w:pPr>
        <w:rPr>
          <w:szCs w:val="20"/>
        </w:rPr>
      </w:pPr>
    </w:p>
    <w:p w14:paraId="68A5ED48" w14:textId="03AA7380" w:rsidR="00C13E4A" w:rsidRPr="007835E7" w:rsidRDefault="00C13E4A" w:rsidP="00DE4068">
      <w:pPr>
        <w:rPr>
          <w:szCs w:val="20"/>
        </w:rPr>
      </w:pPr>
      <w:r w:rsidRPr="007835E7">
        <w:rPr>
          <w:szCs w:val="20"/>
        </w:rPr>
        <w:t xml:space="preserve">Note: Numbers in parenthesis represent the effect without the </w:t>
      </w:r>
      <w:proofErr w:type="spellStart"/>
      <w:r w:rsidRPr="007835E7">
        <w:rPr>
          <w:szCs w:val="20"/>
        </w:rPr>
        <w:t>care</w:t>
      </w:r>
      <w:proofErr w:type="spellEnd"/>
      <w:r w:rsidRPr="007835E7">
        <w:rPr>
          <w:szCs w:val="20"/>
        </w:rPr>
        <w:t xml:space="preserve"> allowance programme. Source: Authors’ calculations, based on several assumptions</w:t>
      </w:r>
    </w:p>
    <w:p w14:paraId="408CE35C" w14:textId="77777777" w:rsidR="00C13E4A" w:rsidRPr="007835E7" w:rsidRDefault="00C13E4A" w:rsidP="00DE4068">
      <w:pPr>
        <w:rPr>
          <w:szCs w:val="20"/>
        </w:rPr>
      </w:pPr>
      <w:r w:rsidRPr="007835E7">
        <w:rPr>
          <w:szCs w:val="20"/>
        </w:rPr>
        <w:t>Refer to ‘Alignment of numbers’ section for more on how units can affect the alignment of numbers that ought to be aligned by the decimal point.</w:t>
      </w:r>
    </w:p>
    <w:p w14:paraId="273F3A6A" w14:textId="77777777" w:rsidR="00EC2887" w:rsidRDefault="00C13E4A" w:rsidP="00EC2887">
      <w:pPr>
        <w:pStyle w:val="Heading1"/>
      </w:pPr>
      <w:r w:rsidRPr="002A5BF1">
        <w:t xml:space="preserve"> </w:t>
      </w:r>
    </w:p>
    <w:p w14:paraId="791D69B6" w14:textId="77777777" w:rsidR="00EC2887" w:rsidRPr="007835E7" w:rsidRDefault="00EC2887">
      <w:pPr>
        <w:spacing w:after="200"/>
        <w:ind w:left="0"/>
        <w:jc w:val="left"/>
        <w:rPr>
          <w:rFonts w:eastAsiaTheme="majorEastAsia" w:cstheme="majorBidi"/>
          <w:bCs/>
          <w:color w:val="FF671B"/>
          <w:spacing w:val="20"/>
          <w:szCs w:val="20"/>
        </w:rPr>
      </w:pPr>
      <w:r w:rsidRPr="007835E7">
        <w:rPr>
          <w:szCs w:val="20"/>
        </w:rPr>
        <w:br w:type="page"/>
      </w:r>
    </w:p>
    <w:p w14:paraId="77FB1217" w14:textId="3FB0B505" w:rsidR="00C13E4A" w:rsidRPr="002A5BF1" w:rsidRDefault="00C13E4A" w:rsidP="00EC2887">
      <w:pPr>
        <w:pStyle w:val="Heading1"/>
        <w:rPr>
          <w:b/>
        </w:rPr>
      </w:pPr>
      <w:r w:rsidRPr="002A5BF1">
        <w:lastRenderedPageBreak/>
        <w:t>Numbers</w:t>
      </w:r>
    </w:p>
    <w:p w14:paraId="75F1FC1B" w14:textId="77777777" w:rsidR="00C13E4A" w:rsidRPr="007835E7" w:rsidRDefault="00C13E4A" w:rsidP="00EC2887">
      <w:pPr>
        <w:rPr>
          <w:szCs w:val="20"/>
        </w:rPr>
      </w:pPr>
      <w:r w:rsidRPr="007835E7">
        <w:rPr>
          <w:b/>
          <w:bCs/>
          <w:noProof/>
          <w:szCs w:val="20"/>
        </w:rPr>
        <mc:AlternateContent>
          <mc:Choice Requires="wps">
            <w:drawing>
              <wp:anchor distT="0" distB="0" distL="114300" distR="114300" simplePos="0" relativeHeight="251658258" behindDoc="0" locked="0" layoutInCell="1" allowOverlap="1" wp14:anchorId="3DFC05A7" wp14:editId="0871A42C">
                <wp:simplePos x="0" y="0"/>
                <wp:positionH relativeFrom="column">
                  <wp:posOffset>5331236</wp:posOffset>
                </wp:positionH>
                <wp:positionV relativeFrom="paragraph">
                  <wp:posOffset>221241</wp:posOffset>
                </wp:positionV>
                <wp:extent cx="316902" cy="2979383"/>
                <wp:effectExtent l="57150" t="0" r="26035" b="50165"/>
                <wp:wrapNone/>
                <wp:docPr id="24" name="Straight Arrow Connector 24"/>
                <wp:cNvGraphicFramePr/>
                <a:graphic xmlns:a="http://schemas.openxmlformats.org/drawingml/2006/main">
                  <a:graphicData uri="http://schemas.microsoft.com/office/word/2010/wordprocessingShape">
                    <wps:wsp>
                      <wps:cNvCnPr/>
                      <wps:spPr>
                        <a:xfrm flipH="1">
                          <a:off x="0" y="0"/>
                          <a:ext cx="316902" cy="2979383"/>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4D53C88" id="Straight Arrow Connector 24" o:spid="_x0000_s1026" type="#_x0000_t32" style="position:absolute;margin-left:419.8pt;margin-top:17.4pt;width:24.95pt;height:234.6pt;flip:x;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nMp+2wEAAA4EAAAOAAAAZHJzL2Uyb0RvYy54bWysU9uO0zAQfUfiHyy/06SttOxWTfehS+EB&#13;&#10;wYqFD3CdcWLJsa3x0MvfM3baLDchgcjDKLbnnJlzPF7fnwYnDoDJBt/I+ayWArwOrfVdI7983r26&#13;&#10;lSKR8q1ywUMjz5Dk/ebli/UxrmAR+uBaQMEkPq2OsZE9UVxVVdI9DCrNQgTPhybgoIiX2FUtqiOz&#13;&#10;D65a1PVNdQzYRgwaUuLdh/FQbgq/MaDpozEJSLhGcm9UIpa4z7HarNWqQxV7qy9tqH/oYlDWc9GJ&#13;&#10;6kGREl/R/kI1WI0hBUMzHYYqGGM1FA2sZl7/pOapVxGKFjYnxcmm9P9o9YfD1j8i23CMaZXiI2YV&#13;&#10;J4ODMM7Gd3ynRRd3Kk7FtvNkG5xIaN5czm/u6oUUmo8Wd6/vlrfL7Gs18mS+iIneQhhE/mlkIlS2&#13;&#10;62kbvOcbCjjWUIf3iUbgFZDBzueYgrPtzjpXFtjttw7FQfG17nY1f5eKP6SRsu6NbwWdI48eoVW+&#13;&#10;c3DJzLTVs+jyR2cHY8lPYIRtWdzYWplHmEoqrcHTfGLi7Awz3N4ErItvfwRe8jMUyqz+DXhClMrB&#13;&#10;0wQerA/4u+p0urZsxvyrA6PubME+tOcyDsUaHrpyj5cHkqf6+3WBPz/jzTcAAAD//wMAUEsDBBQA&#13;&#10;BgAIAAAAIQA+6bMh5gAAAA8BAAAPAAAAZHJzL2Rvd25yZXYueG1sTI9BT8MwDIXvSPyHyEjcWALd&#13;&#10;qq5rOsEYEocJibLDjllr2kLjVE3WFX495gQXS5bfe35ftp5sJ0YcfOtIw+1MgUAqXdVSrWH/9nST&#13;&#10;gPDBUGU6R6jhCz2s88uLzKSVO9MrjkWoBYeQT42GJoQ+ldKXDVrjZ65H4tu7G6wJvA61rAZz5nDb&#13;&#10;yTulYmlNS/yhMT1uGiw/i5PV8DBu4619/t6rj93BvlRRQQfcaH19NT2ueNyvQAScwp8Dfhm4P+Rc&#13;&#10;7OhOVHnRaUiiZcxSDdGcOViQJMsFiKOGhZorkHkm/3PkPwAAAP//AwBQSwECLQAUAAYACAAAACEA&#13;&#10;toM4kv4AAADhAQAAEwAAAAAAAAAAAAAAAAAAAAAAW0NvbnRlbnRfVHlwZXNdLnhtbFBLAQItABQA&#13;&#10;BgAIAAAAIQA4/SH/1gAAAJQBAAALAAAAAAAAAAAAAAAAAC8BAABfcmVscy8ucmVsc1BLAQItABQA&#13;&#10;BgAIAAAAIQAunMp+2wEAAA4EAAAOAAAAAAAAAAAAAAAAAC4CAABkcnMvZTJvRG9jLnhtbFBLAQIt&#13;&#10;ABQABgAIAAAAIQA+6bMh5gAAAA8BAAAPAAAAAAAAAAAAAAAAADUEAABkcnMvZG93bnJldi54bWxQ&#13;&#10;SwUGAAAAAAQABADzAAAASAUAAAAA&#13;&#10;" strokecolor="red" strokeweight=".5pt">
                <v:stroke endarrow="block" joinstyle="miter"/>
              </v:shape>
            </w:pict>
          </mc:Fallback>
        </mc:AlternateContent>
      </w:r>
      <w:r w:rsidRPr="007835E7">
        <w:rPr>
          <w:szCs w:val="20"/>
        </w:rPr>
        <w:t xml:space="preserve">Numbers should have </w:t>
      </w:r>
      <w:r w:rsidRPr="007835E7">
        <w:rPr>
          <w:b/>
          <w:bCs/>
          <w:szCs w:val="20"/>
        </w:rPr>
        <w:t>thousand separators</w:t>
      </w:r>
      <w:r w:rsidRPr="007835E7">
        <w:rPr>
          <w:szCs w:val="20"/>
        </w:rPr>
        <w:t xml:space="preserve"> (a comma after every thousand).</w:t>
      </w:r>
    </w:p>
    <w:p w14:paraId="5F618C78" w14:textId="77777777" w:rsidR="00C13E4A" w:rsidRPr="007835E7" w:rsidRDefault="00C13E4A" w:rsidP="00EC2887">
      <w:pPr>
        <w:rPr>
          <w:szCs w:val="20"/>
        </w:rPr>
      </w:pPr>
      <w:r w:rsidRPr="007835E7">
        <w:rPr>
          <w:noProof/>
          <w:szCs w:val="20"/>
        </w:rPr>
        <w:drawing>
          <wp:anchor distT="0" distB="0" distL="114300" distR="114300" simplePos="0" relativeHeight="251658256" behindDoc="1" locked="0" layoutInCell="1" allowOverlap="1" wp14:anchorId="0AB3F0EC" wp14:editId="342E4568">
            <wp:simplePos x="0" y="0"/>
            <wp:positionH relativeFrom="margin">
              <wp:posOffset>3831590</wp:posOffset>
            </wp:positionH>
            <wp:positionV relativeFrom="paragraph">
              <wp:posOffset>696595</wp:posOffset>
            </wp:positionV>
            <wp:extent cx="2116455" cy="2377440"/>
            <wp:effectExtent l="0" t="0" r="0" b="3810"/>
            <wp:wrapTight wrapText="bothSides">
              <wp:wrapPolygon edited="0">
                <wp:start x="0" y="0"/>
                <wp:lineTo x="0" y="21462"/>
                <wp:lineTo x="21386" y="21462"/>
                <wp:lineTo x="21386" y="0"/>
                <wp:lineTo x="0" y="0"/>
              </wp:wrapPolygon>
            </wp:wrapTight>
            <wp:docPr id="21" name="Picture 2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computer&#10;&#10;AI-generated content may be incorrect."/>
                    <pic:cNvPicPr/>
                  </pic:nvPicPr>
                  <pic:blipFill rotWithShape="1">
                    <a:blip r:embed="rId58" cstate="print">
                      <a:extLst>
                        <a:ext uri="{28A0092B-C50C-407E-A947-70E740481C1C}">
                          <a14:useLocalDpi xmlns:a14="http://schemas.microsoft.com/office/drawing/2010/main" val="0"/>
                        </a:ext>
                      </a:extLst>
                    </a:blip>
                    <a:srcRect/>
                    <a:stretch/>
                  </pic:blipFill>
                  <pic:spPr bwMode="auto">
                    <a:xfrm>
                      <a:off x="0" y="0"/>
                      <a:ext cx="2116455" cy="23774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835E7">
        <w:rPr>
          <w:szCs w:val="20"/>
        </w:rPr>
        <w:t xml:space="preserve">Where appropriate, keep numbers to one decimal place or fewer. AVOID expressing large numbers in full for ease of reading. For example, RM36,938,000,000 should be written as RM39.6b. </w:t>
      </w:r>
    </w:p>
    <w:p w14:paraId="3C56D0C1" w14:textId="77777777" w:rsidR="00C13E4A" w:rsidRPr="007835E7" w:rsidRDefault="00C13E4A" w:rsidP="00EC2887">
      <w:pPr>
        <w:rPr>
          <w:szCs w:val="20"/>
        </w:rPr>
      </w:pPr>
      <w:r w:rsidRPr="007835E7">
        <w:rPr>
          <w:szCs w:val="20"/>
        </w:rPr>
        <w:t xml:space="preserve">Refer to our </w:t>
      </w:r>
      <w:r w:rsidRPr="007835E7">
        <w:rPr>
          <w:i/>
          <w:iCs/>
          <w:szCs w:val="20"/>
        </w:rPr>
        <w:t>Writing Style Guide</w:t>
      </w:r>
      <w:r w:rsidRPr="007835E7">
        <w:rPr>
          <w:szCs w:val="20"/>
        </w:rPr>
        <w:t xml:space="preserve"> for more on expressing numbers and their units</w:t>
      </w:r>
    </w:p>
    <w:p w14:paraId="69934AF0" w14:textId="77777777" w:rsidR="00C13E4A" w:rsidRDefault="00C13E4A" w:rsidP="00EC2887">
      <w:pPr>
        <w:pStyle w:val="NORMAL10"/>
        <w:ind w:right="11"/>
      </w:pPr>
    </w:p>
    <w:p w14:paraId="52AEB653" w14:textId="77777777" w:rsidR="00C13E4A" w:rsidRPr="007835E7" w:rsidRDefault="00C13E4A" w:rsidP="00C13E4A">
      <w:pPr>
        <w:ind w:right="-272"/>
        <w:jc w:val="left"/>
        <w:rPr>
          <w:szCs w:val="20"/>
        </w:rPr>
      </w:pPr>
      <w:r w:rsidRPr="007835E7">
        <w:rPr>
          <w:b/>
          <w:bCs/>
          <w:noProof/>
          <w:szCs w:val="20"/>
        </w:rPr>
        <mc:AlternateContent>
          <mc:Choice Requires="wps">
            <w:drawing>
              <wp:anchor distT="0" distB="0" distL="114300" distR="114300" simplePos="0" relativeHeight="251658257" behindDoc="0" locked="0" layoutInCell="1" allowOverlap="1" wp14:anchorId="6E297F0B" wp14:editId="48FBC826">
                <wp:simplePos x="0" y="0"/>
                <wp:positionH relativeFrom="column">
                  <wp:posOffset>3743661</wp:posOffset>
                </wp:positionH>
                <wp:positionV relativeFrom="paragraph">
                  <wp:posOffset>1118161</wp:posOffset>
                </wp:positionV>
                <wp:extent cx="1866900" cy="266700"/>
                <wp:effectExtent l="0" t="0" r="19050" b="19050"/>
                <wp:wrapNone/>
                <wp:docPr id="22" name="Oval 22"/>
                <wp:cNvGraphicFramePr/>
                <a:graphic xmlns:a="http://schemas.openxmlformats.org/drawingml/2006/main">
                  <a:graphicData uri="http://schemas.microsoft.com/office/word/2010/wordprocessingShape">
                    <wps:wsp>
                      <wps:cNvSpPr/>
                      <wps:spPr>
                        <a:xfrm>
                          <a:off x="0" y="0"/>
                          <a:ext cx="1866900" cy="266700"/>
                        </a:xfrm>
                        <a:prstGeom prst="ellipse">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9ED989E" id="Oval 22" o:spid="_x0000_s1026" style="position:absolute;margin-left:294.8pt;margin-top:88.05pt;width:147pt;height:2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uuZJgQIAAGwFAAAOAAAAZHJzL2Uyb0RvYy54bWysVN9PGzEMfp+0/yHK+7i2ggIVV1SBOk1C&#13;&#10;gAYTz2kuaSPl4sxJe+3++jm5H60G2sO0PqTO2f5sf7F9c7uvLdspDAZcycdnI86Uk1AZty75j9fl&#13;&#10;lyvOQhSuEhacKvlBBX47//zppvEzNYEN2EohIxAXZo0v+SZGPyuKIDeqFuEMvHKk1IC1iHTFdVGh&#13;&#10;aAi9tsVkNJoWDWDlEaQKgb7et0o+z/haKxmftA4qMltyyi3mE/O5SmcxvxGzNQq/MbJLQ/xDFrUw&#13;&#10;joIOUPciCrZF8w6qNhIhgI5nEuoCtDZS5RqomvHoj2peNsKrXAuRE/xAU/h/sPJx9+KfkWhofJgF&#13;&#10;ElMVe411+qf82D6TdRjIUvvIJH0cX02n1yPiVJJuMp1ekkwwxdHbY4hfFdQsCSVX1hofUj1iJnYP&#13;&#10;IbbWvVX67GBprM1vYh1rKMgkwSZVAGuqpM0XXK/uLLKdoGddLkf062KfmFEm1lFCx8KyFA9WJQzr&#13;&#10;vivNTEWlTNoIqefUACukVC6OW9VGVKqNdnEarPfIZWfAhKwpywG7A+gtW5Aeu2Wgs0+uKrfs4NyV&#13;&#10;/jfnwSNHBhcH59o4wI8qs1RVF7m170lqqUksraA6PCNDaAcmeLk09IgPIsRngTQh9O409fGJDm2B&#13;&#10;Xgo6ibMN4K+Pvid7alzSctbQxJU8/NwKVJzZb45a+np8fp5GNF/OLy4ndMFTzepU47b1HdDrj2m/&#13;&#10;eJnFZB9tL2qE+o2WwyJFJZVwkmKXXEbsL3ex3QS0XqRaLLIZjaUX8cG9eJnAE6upQ1/3bwJ918mR&#13;&#10;ZuAR+ul8182tbfJ0sNhG0Ca3+pHXjm8a6dw43fpJO+P0nq2OS3L+GwAA//8DAFBLAwQUAAYACAAA&#13;&#10;ACEAG0KIn+EAAAAQAQAADwAAAGRycy9kb3ducmV2LnhtbExPTU/DMAy9I/EfIiNxQSztECHrmk4T&#13;&#10;aAeO25C4Zo1pKxJnarKt+/eYE1ws2e/5fdSrKXhxxjENkQyUswIEUhvdQJ2Bj/3mUYNI2ZKzPhIa&#13;&#10;uGKCVXN7U9vKxQtt8bzLnWARSpU10Od8rKRMbY/Bplk8IjH2FcdgM69jJ91oLywevJwXhZLBDsQO&#13;&#10;vT3ia4/t9+4UDKyvMvttWmwenCKl8md6t14bc383vS15rJcgMk757wN+O3B+aDjYIZ7IJeENPOuF&#13;&#10;YioDL6oEwQytn/hyMDAvdQmyqeX/Is0PAAAA//8DAFBLAQItABQABgAIAAAAIQC2gziS/gAAAOEB&#13;&#10;AAATAAAAAAAAAAAAAAAAAAAAAABbQ29udGVudF9UeXBlc10ueG1sUEsBAi0AFAAGAAgAAAAhADj9&#13;&#10;If/WAAAAlAEAAAsAAAAAAAAAAAAAAAAALwEAAF9yZWxzLy5yZWxzUEsBAi0AFAAGAAgAAAAhALS6&#13;&#10;5kmBAgAAbAUAAA4AAAAAAAAAAAAAAAAALgIAAGRycy9lMm9Eb2MueG1sUEsBAi0AFAAGAAgAAAAh&#13;&#10;ABtCiJ/hAAAAEAEAAA8AAAAAAAAAAAAAAAAA2wQAAGRycy9kb3ducmV2LnhtbFBLBQYAAAAABAAE&#13;&#10;APMAAADpBQAAAAA=&#13;&#10;" filled="f" strokecolor="red" strokeweight="1pt">
                <v:stroke joinstyle="miter"/>
              </v:oval>
            </w:pict>
          </mc:Fallback>
        </mc:AlternateContent>
      </w:r>
      <w:r w:rsidRPr="007835E7">
        <w:rPr>
          <w:szCs w:val="20"/>
        </w:rPr>
        <w:br w:type="page"/>
      </w:r>
    </w:p>
    <w:p w14:paraId="13955F87" w14:textId="77777777" w:rsidR="00C13E4A" w:rsidRPr="0056608E" w:rsidRDefault="00C13E4A" w:rsidP="00DE4068">
      <w:pPr>
        <w:pStyle w:val="HeaderChapterHeading"/>
        <w:rPr>
          <w:b/>
          <w:lang w:val="en-GB"/>
        </w:rPr>
      </w:pPr>
      <w:r>
        <w:rPr>
          <w:lang w:val="en-GB"/>
        </w:rPr>
        <w:lastRenderedPageBreak/>
        <w:t xml:space="preserve">Label and </w:t>
      </w:r>
      <w:r w:rsidRPr="00DE4068">
        <w:t>legends</w:t>
      </w:r>
    </w:p>
    <w:p w14:paraId="6356FBA8" w14:textId="77777777" w:rsidR="00C13E4A" w:rsidRPr="007835E7" w:rsidRDefault="00C13E4A" w:rsidP="00C13E4A">
      <w:pPr>
        <w:ind w:right="-272"/>
        <w:jc w:val="left"/>
        <w:rPr>
          <w:rFonts w:eastAsia="Times New Roman" w:cs="Times New Roman"/>
          <w:szCs w:val="20"/>
          <w:lang w:eastAsia="en-GB"/>
        </w:rPr>
      </w:pPr>
      <w:r w:rsidRPr="007835E7">
        <w:rPr>
          <w:noProof/>
          <w:szCs w:val="20"/>
        </w:rPr>
        <w:drawing>
          <wp:anchor distT="0" distB="0" distL="114300" distR="114300" simplePos="0" relativeHeight="251658277" behindDoc="1" locked="0" layoutInCell="1" allowOverlap="1" wp14:anchorId="7E3A3D15" wp14:editId="1B464252">
            <wp:simplePos x="0" y="0"/>
            <wp:positionH relativeFrom="column">
              <wp:posOffset>0</wp:posOffset>
            </wp:positionH>
            <wp:positionV relativeFrom="paragraph">
              <wp:posOffset>0</wp:posOffset>
            </wp:positionV>
            <wp:extent cx="471949" cy="476765"/>
            <wp:effectExtent l="0" t="0" r="0" b="6350"/>
            <wp:wrapNone/>
            <wp:docPr id="451868071" name="Picture 860" descr="A white arrow pointing to the lef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416344" name="Picture 860" descr="A white arrow pointing to the left&#10;&#10;AI-generated content may be incorrect."/>
                    <pic:cNvPicPr/>
                  </pic:nvPicPr>
                  <pic:blipFill>
                    <a:blip r:embed="rId22"/>
                    <a:stretch>
                      <a:fillRect/>
                    </a:stretch>
                  </pic:blipFill>
                  <pic:spPr>
                    <a:xfrm>
                      <a:off x="0" y="0"/>
                      <a:ext cx="471949" cy="476765"/>
                    </a:xfrm>
                    <a:prstGeom prst="rect">
                      <a:avLst/>
                    </a:prstGeom>
                  </pic:spPr>
                </pic:pic>
              </a:graphicData>
            </a:graphic>
            <wp14:sizeRelH relativeFrom="page">
              <wp14:pctWidth>0</wp14:pctWidth>
            </wp14:sizeRelH>
            <wp14:sizeRelV relativeFrom="page">
              <wp14:pctHeight>0</wp14:pctHeight>
            </wp14:sizeRelV>
          </wp:anchor>
        </w:drawing>
      </w:r>
    </w:p>
    <w:p w14:paraId="7D6F7DBB" w14:textId="77777777" w:rsidR="006F2FF7" w:rsidRDefault="006F2FF7" w:rsidP="00DE4068">
      <w:pPr>
        <w:pStyle w:val="Heading1"/>
      </w:pPr>
    </w:p>
    <w:p w14:paraId="1B014CA7" w14:textId="3A417D44" w:rsidR="00C13E4A" w:rsidRPr="00DE4068" w:rsidRDefault="00C13E4A" w:rsidP="00DE4068">
      <w:pPr>
        <w:pStyle w:val="Heading1"/>
      </w:pPr>
      <w:r w:rsidRPr="00DE4068">
        <w:t>Direct labelling for most line charts, stacked bar charts and area charts</w:t>
      </w:r>
    </w:p>
    <w:p w14:paraId="1BE6565F" w14:textId="77777777" w:rsidR="00C13E4A" w:rsidRPr="007835E7" w:rsidRDefault="00C13E4A" w:rsidP="00DE4068">
      <w:pPr>
        <w:rPr>
          <w:szCs w:val="20"/>
        </w:rPr>
      </w:pPr>
      <w:r w:rsidRPr="007835E7">
        <w:rPr>
          <w:szCs w:val="20"/>
        </w:rPr>
        <w:t xml:space="preserve">Direct labelling is preferred for line charts, even when there are many lines and they intersect extensively (as opposed to WSJ style guide). </w:t>
      </w:r>
    </w:p>
    <w:p w14:paraId="470D50F2" w14:textId="562DF2CA" w:rsidR="00DE4068" w:rsidRPr="006F2FF7" w:rsidRDefault="00DE4068" w:rsidP="006F2FF7">
      <w:pPr>
        <w:pStyle w:val="Normal1"/>
        <w:numPr>
          <w:ilvl w:val="0"/>
          <w:numId w:val="30"/>
        </w:numPr>
        <w:ind w:left="1843" w:hanging="425"/>
      </w:pPr>
      <w:r w:rsidRPr="006F2FF7">
        <w:t xml:space="preserve">To allow the reader to easily cross-reference, use consistent colour for corresponding label and line. Use lighter colours with caution as they may be hard to read as text even though the same colour may appear legible as a shape. </w:t>
      </w:r>
    </w:p>
    <w:p w14:paraId="320D851E" w14:textId="77777777" w:rsidR="00DE4068" w:rsidRPr="008C128D" w:rsidRDefault="00DE4068" w:rsidP="006F2FF7">
      <w:pPr>
        <w:pStyle w:val="Normal1"/>
        <w:ind w:left="1843" w:hanging="425"/>
      </w:pPr>
      <w:r w:rsidRPr="008C128D">
        <w:t>Labels should be left-aligned at the right end of the lines. ONLY in specific cases of space constraints, they may be placed in the plot area but towards the right end so that they do not affect legibility.</w:t>
      </w:r>
    </w:p>
    <w:p w14:paraId="3EF4D8FA" w14:textId="77777777" w:rsidR="00DE4068" w:rsidRPr="008C128D" w:rsidRDefault="00DE4068" w:rsidP="006F2FF7">
      <w:pPr>
        <w:pStyle w:val="Normal1"/>
        <w:ind w:left="1843" w:hanging="425"/>
      </w:pPr>
      <w:r w:rsidRPr="008C128D">
        <w:t xml:space="preserve">The order of the labels should match the ranking of the end points of the lines since they are the most current data points. </w:t>
      </w:r>
    </w:p>
    <w:p w14:paraId="499A4924" w14:textId="77777777" w:rsidR="00DE4068" w:rsidRPr="00DE4068" w:rsidRDefault="00DE4068" w:rsidP="00DE4068">
      <w:pPr>
        <w:pStyle w:val="Normala"/>
        <w:numPr>
          <w:ilvl w:val="0"/>
          <w:numId w:val="0"/>
        </w:numPr>
      </w:pPr>
    </w:p>
    <w:p w14:paraId="770C0C02" w14:textId="77777777" w:rsidR="00C13E4A" w:rsidRPr="007835E7" w:rsidRDefault="00C13E4A" w:rsidP="00DE4068">
      <w:pPr>
        <w:rPr>
          <w:szCs w:val="20"/>
        </w:rPr>
      </w:pPr>
      <w:r w:rsidRPr="007835E7">
        <w:rPr>
          <w:szCs w:val="20"/>
        </w:rPr>
        <w:t>Examples:</w:t>
      </w:r>
    </w:p>
    <w:p w14:paraId="2435A9FB" w14:textId="77777777" w:rsidR="00C13E4A" w:rsidRPr="007835E7" w:rsidRDefault="00C13E4A" w:rsidP="00C13E4A">
      <w:pPr>
        <w:spacing w:before="100" w:beforeAutospacing="1" w:after="100" w:afterAutospacing="1" w:line="240" w:lineRule="auto"/>
        <w:ind w:right="-272"/>
        <w:rPr>
          <w:szCs w:val="20"/>
        </w:rPr>
      </w:pPr>
      <w:r w:rsidRPr="007835E7">
        <w:rPr>
          <w:noProof/>
          <w:szCs w:val="20"/>
          <w:lang w:eastAsia="en-MY"/>
        </w:rPr>
        <w:drawing>
          <wp:inline distT="0" distB="0" distL="0" distR="0" wp14:anchorId="716B08A5" wp14:editId="32379F5F">
            <wp:extent cx="4610308" cy="2721685"/>
            <wp:effectExtent l="0" t="0" r="0" b="2540"/>
            <wp:docPr id="93" name="Picture 93" descr="A graph showing the growth of the gdp&#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Picture 93" descr="A graph showing the growth of the gdp&#10;&#10;AI-generated content may be incorrect."/>
                    <pic:cNvPicPr/>
                  </pic:nvPicPr>
                  <pic:blipFill>
                    <a:blip r:embed="rId59">
                      <a:extLst>
                        <a:ext uri="{28A0092B-C50C-407E-A947-70E740481C1C}">
                          <a14:useLocalDpi xmlns:a14="http://schemas.microsoft.com/office/drawing/2010/main" val="0"/>
                        </a:ext>
                      </a:extLst>
                    </a:blip>
                    <a:stretch>
                      <a:fillRect/>
                    </a:stretch>
                  </pic:blipFill>
                  <pic:spPr>
                    <a:xfrm>
                      <a:off x="0" y="0"/>
                      <a:ext cx="4655249" cy="2748216"/>
                    </a:xfrm>
                    <a:prstGeom prst="rect">
                      <a:avLst/>
                    </a:prstGeom>
                  </pic:spPr>
                </pic:pic>
              </a:graphicData>
            </a:graphic>
          </wp:inline>
        </w:drawing>
      </w:r>
    </w:p>
    <w:p w14:paraId="39C6C266" w14:textId="77777777" w:rsidR="00C13E4A" w:rsidRDefault="00C13E4A" w:rsidP="00C13E4A">
      <w:pPr>
        <w:pStyle w:val="NormalWeb"/>
        <w:ind w:right="-272"/>
        <w:rPr>
          <w:rFonts w:ascii="Crimson Pro" w:eastAsia="Times New Roman" w:hAnsi="Crimson Pro"/>
          <w:noProof/>
          <w:color w:val="FF671B"/>
          <w:sz w:val="20"/>
          <w:szCs w:val="20"/>
          <w:lang w:eastAsia="en-GB"/>
        </w:rPr>
      </w:pPr>
      <w:r w:rsidRPr="000473C9">
        <w:rPr>
          <w:noProof/>
        </w:rPr>
        <w:lastRenderedPageBreak/>
        <w:drawing>
          <wp:inline distT="0" distB="0" distL="0" distR="0" wp14:anchorId="1AE9DBE7" wp14:editId="18A5DEF9">
            <wp:extent cx="4408805" cy="2876550"/>
            <wp:effectExtent l="0" t="0" r="0" b="0"/>
            <wp:docPr id="87" name="Picture 87" descr="A graph of different colore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A graph of different colored lines&#10;&#10;AI-generated content may be incorrect."/>
                    <pic:cNvPicPr/>
                  </pic:nvPicPr>
                  <pic:blipFill>
                    <a:blip r:embed="rId60">
                      <a:extLst>
                        <a:ext uri="{28A0092B-C50C-407E-A947-70E740481C1C}">
                          <a14:useLocalDpi xmlns:a14="http://schemas.microsoft.com/office/drawing/2010/main" val="0"/>
                        </a:ext>
                      </a:extLst>
                    </a:blip>
                    <a:stretch>
                      <a:fillRect/>
                    </a:stretch>
                  </pic:blipFill>
                  <pic:spPr>
                    <a:xfrm>
                      <a:off x="0" y="0"/>
                      <a:ext cx="4408805" cy="2876550"/>
                    </a:xfrm>
                    <a:prstGeom prst="rect">
                      <a:avLst/>
                    </a:prstGeom>
                  </pic:spPr>
                </pic:pic>
              </a:graphicData>
            </a:graphic>
          </wp:inline>
        </w:drawing>
      </w:r>
      <w:r>
        <w:rPr>
          <w:rFonts w:ascii="Crimson Pro" w:eastAsia="Times New Roman" w:hAnsi="Crimson Pro"/>
          <w:color w:val="FF671B"/>
          <w:sz w:val="20"/>
          <w:szCs w:val="20"/>
          <w:lang w:eastAsia="en-GB"/>
        </w:rPr>
        <w:t xml:space="preserve">             </w:t>
      </w:r>
    </w:p>
    <w:p w14:paraId="191C9015" w14:textId="77777777" w:rsidR="00C13E4A" w:rsidRPr="007835E7" w:rsidRDefault="00C13E4A" w:rsidP="00DE4068">
      <w:pPr>
        <w:rPr>
          <w:szCs w:val="20"/>
          <w:u w:val="single"/>
        </w:rPr>
      </w:pPr>
      <w:r w:rsidRPr="007835E7">
        <w:rPr>
          <w:szCs w:val="20"/>
        </w:rPr>
        <w:t xml:space="preserve">Direct labelling is also preferred for </w:t>
      </w:r>
      <w:r w:rsidRPr="007835E7">
        <w:rPr>
          <w:szCs w:val="20"/>
          <w:u w:val="single"/>
        </w:rPr>
        <w:t>stacked bar charts</w:t>
      </w:r>
      <w:r w:rsidRPr="007835E7">
        <w:rPr>
          <w:szCs w:val="20"/>
        </w:rPr>
        <w:t xml:space="preserve"> and </w:t>
      </w:r>
      <w:r w:rsidRPr="007835E7">
        <w:rPr>
          <w:szCs w:val="20"/>
          <w:u w:val="single"/>
        </w:rPr>
        <w:t>area charts.</w:t>
      </w:r>
    </w:p>
    <w:p w14:paraId="77D044FA" w14:textId="77777777" w:rsidR="00C13E4A" w:rsidRPr="007835E7" w:rsidRDefault="00C13E4A" w:rsidP="00DE4068">
      <w:pPr>
        <w:rPr>
          <w:szCs w:val="20"/>
        </w:rPr>
      </w:pPr>
      <w:r w:rsidRPr="007835E7">
        <w:rPr>
          <w:szCs w:val="20"/>
        </w:rPr>
        <w:t>Examples:</w:t>
      </w:r>
    </w:p>
    <w:p w14:paraId="0BF31260" w14:textId="77777777" w:rsidR="00C13E4A" w:rsidRDefault="00C13E4A" w:rsidP="00C13E4A">
      <w:pPr>
        <w:pStyle w:val="FIGUREBOLD"/>
      </w:pPr>
      <w:r w:rsidRPr="00242816">
        <w:t>Figure 2.1</w:t>
      </w:r>
      <w:r>
        <w:t>8</w:t>
      </w:r>
      <w:r w:rsidRPr="00242816">
        <w:t xml:space="preserve">: </w:t>
      </w:r>
      <w:r w:rsidRPr="003E4DED">
        <w:t>Budget share</w:t>
      </w:r>
      <w:r>
        <w:t>,</w:t>
      </w:r>
      <w:r w:rsidRPr="003E4DED">
        <w:t xml:space="preserve"> by </w:t>
      </w:r>
      <w:r>
        <w:t xml:space="preserve">type of </w:t>
      </w:r>
      <w:r w:rsidRPr="003E4DED">
        <w:t>expenditure, 2014</w:t>
      </w:r>
    </w:p>
    <w:p w14:paraId="0714A167" w14:textId="77777777" w:rsidR="00C13E4A" w:rsidRDefault="00C13E4A" w:rsidP="00C13E4A">
      <w:pPr>
        <w:pStyle w:val="FIGUREBOLD"/>
      </w:pPr>
      <w:r w:rsidRPr="003E4DED">
        <w:rPr>
          <w:noProof/>
        </w:rPr>
        <w:drawing>
          <wp:inline distT="0" distB="0" distL="0" distR="0" wp14:anchorId="2E67B6D2" wp14:editId="51689D36">
            <wp:extent cx="4277032" cy="2103120"/>
            <wp:effectExtent l="0" t="0" r="3175" b="5080"/>
            <wp:docPr id="196" name="Chart 196">
              <a:extLst xmlns:a="http://schemas.openxmlformats.org/drawingml/2006/main">
                <a:ext uri="{FF2B5EF4-FFF2-40B4-BE49-F238E27FC236}">
                  <a16:creationId xmlns:a16="http://schemas.microsoft.com/office/drawing/2014/main" id="{00000000-0008-0000-0B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3D80AC8F" w14:textId="77777777" w:rsidR="00C13E4A" w:rsidRDefault="00C13E4A" w:rsidP="00C13E4A">
      <w:pPr>
        <w:pStyle w:val="FIGUREBOLD"/>
      </w:pPr>
      <w:r>
        <w:t>Figure 20: Composition of population, by age group, 1970 – 2030</w:t>
      </w:r>
    </w:p>
    <w:p w14:paraId="0C68B003" w14:textId="77777777" w:rsidR="00C13E4A" w:rsidRPr="006C72E2" w:rsidRDefault="00C13E4A" w:rsidP="00C13E4A">
      <w:pPr>
        <w:pStyle w:val="FIGUREBOLD"/>
      </w:pPr>
      <w:r w:rsidRPr="0051353E">
        <w:rPr>
          <w:noProof/>
          <w:lang w:eastAsia="en-MY"/>
        </w:rPr>
        <w:drawing>
          <wp:inline distT="0" distB="0" distL="0" distR="0" wp14:anchorId="594E91B8" wp14:editId="2020A91E">
            <wp:extent cx="4408805" cy="1903730"/>
            <wp:effectExtent l="0" t="0" r="0" b="1270"/>
            <wp:docPr id="226" name="Chart 226">
              <a:extLst xmlns:a="http://schemas.openxmlformats.org/drawingml/2006/main">
                <a:ext uri="{FF2B5EF4-FFF2-40B4-BE49-F238E27FC236}">
                  <a16:creationId xmlns:a16="http://schemas.microsoft.com/office/drawing/2014/main" id="{01F3587A-701E-4483-8A4F-554B586E4BE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27351033" w14:textId="77777777" w:rsidR="00C13E4A" w:rsidRPr="00022AA7" w:rsidRDefault="00C13E4A" w:rsidP="00C13E4A">
      <w:pPr>
        <w:pStyle w:val="FIGUREBOLD"/>
      </w:pPr>
      <w:r w:rsidRPr="00022AA7">
        <w:t>Notes:</w:t>
      </w:r>
    </w:p>
    <w:p w14:paraId="39BB3557" w14:textId="77777777" w:rsidR="00C13E4A" w:rsidRPr="00022AA7" w:rsidRDefault="00C13E4A" w:rsidP="00DE4068">
      <w:pPr>
        <w:pStyle w:val="Bullet"/>
      </w:pPr>
      <w:r w:rsidRPr="00022AA7">
        <w:lastRenderedPageBreak/>
        <w:t>This step involves inserting text boxes over the chart.</w:t>
      </w:r>
    </w:p>
    <w:p w14:paraId="5DFA2903" w14:textId="77777777" w:rsidR="00C13E4A" w:rsidRPr="00022AA7" w:rsidRDefault="00C13E4A" w:rsidP="00DE4068">
      <w:pPr>
        <w:pStyle w:val="Bullet"/>
      </w:pPr>
      <w:r w:rsidRPr="00022AA7">
        <w:t>Ensuring that the chart is selected when doing this ensures that the drawn text box is not a separate layer to the chart.</w:t>
      </w:r>
    </w:p>
    <w:p w14:paraId="61045332" w14:textId="77777777" w:rsidR="00C13E4A" w:rsidRPr="00022AA7" w:rsidRDefault="00C13E4A" w:rsidP="00DE4068">
      <w:pPr>
        <w:pStyle w:val="Bullet"/>
      </w:pPr>
      <w:r w:rsidRPr="00022AA7">
        <w:t>You may reduce the margins of the drawn text box under text options for it to be closer to the edge of the chart for better alignment if needed.</w:t>
      </w:r>
    </w:p>
    <w:p w14:paraId="7DF88FB5" w14:textId="77777777" w:rsidR="00C13E4A" w:rsidRDefault="00C13E4A" w:rsidP="00DE4068">
      <w:pPr>
        <w:pStyle w:val="Bullet"/>
      </w:pPr>
      <w:r w:rsidRPr="00022AA7">
        <w:t xml:space="preserve">Set the paragraph spacing to ‘single’ for labels that run across multiple lines to keep each label appear distinct if they are close to one another. </w:t>
      </w:r>
    </w:p>
    <w:p w14:paraId="43AE1E32" w14:textId="62BDF52B" w:rsidR="00C13E4A" w:rsidRPr="002A5BF1" w:rsidRDefault="00C13E4A" w:rsidP="00DE4068">
      <w:pPr>
        <w:pStyle w:val="Heading3"/>
        <w:rPr>
          <w:b/>
        </w:rPr>
      </w:pPr>
      <w:r w:rsidRPr="002A5BF1">
        <w:t>Legends if space constraint or for charts with multiple y axes and bar charts</w:t>
      </w:r>
    </w:p>
    <w:p w14:paraId="09C93F5B" w14:textId="77777777" w:rsidR="00C13E4A" w:rsidRPr="007835E7" w:rsidRDefault="00C13E4A" w:rsidP="00DE4068">
      <w:pPr>
        <w:rPr>
          <w:szCs w:val="20"/>
          <w:lang w:eastAsia="en-GB"/>
        </w:rPr>
      </w:pPr>
      <w:r w:rsidRPr="007835E7">
        <w:rPr>
          <w:szCs w:val="20"/>
          <w:lang w:eastAsia="en-GB"/>
        </w:rPr>
        <w:t xml:space="preserve">Use legends if there is </w:t>
      </w:r>
      <w:r w:rsidRPr="007835E7">
        <w:rPr>
          <w:szCs w:val="20"/>
          <w:u w:val="single"/>
          <w:lang w:eastAsia="en-GB"/>
        </w:rPr>
        <w:t>space constraint</w:t>
      </w:r>
      <w:r w:rsidRPr="007835E7">
        <w:rPr>
          <w:szCs w:val="20"/>
          <w:lang w:eastAsia="en-GB"/>
        </w:rPr>
        <w:t>. The order of the legend should also match the ranking of the end points (unfortunately in the example below they are not—they should be).</w:t>
      </w:r>
    </w:p>
    <w:p w14:paraId="08903BB6" w14:textId="77777777" w:rsidR="00C13E4A" w:rsidRPr="007835E7" w:rsidRDefault="00C13E4A" w:rsidP="00C13E4A">
      <w:pPr>
        <w:spacing w:before="100" w:beforeAutospacing="1" w:after="100" w:afterAutospacing="1"/>
        <w:ind w:right="-272"/>
        <w:rPr>
          <w:rFonts w:eastAsia="Times New Roman" w:cs="Times New Roman"/>
          <w:szCs w:val="20"/>
          <w:lang w:eastAsia="en-GB"/>
        </w:rPr>
      </w:pPr>
      <w:r w:rsidRPr="007835E7">
        <w:rPr>
          <w:rFonts w:eastAsia="Times New Roman" w:cs="Times New Roman"/>
          <w:szCs w:val="20"/>
          <w:lang w:eastAsia="en-GB"/>
        </w:rPr>
        <w:t>Example:</w:t>
      </w:r>
    </w:p>
    <w:p w14:paraId="204F6AB1" w14:textId="77777777" w:rsidR="00C13E4A" w:rsidRPr="007835E7" w:rsidRDefault="00C13E4A" w:rsidP="00C13E4A">
      <w:pPr>
        <w:spacing w:before="100" w:beforeAutospacing="1" w:after="100" w:afterAutospacing="1"/>
        <w:ind w:right="-272"/>
        <w:rPr>
          <w:rFonts w:eastAsia="Times New Roman" w:cs="Times New Roman"/>
          <w:szCs w:val="20"/>
          <w:lang w:eastAsia="en-GB"/>
        </w:rPr>
      </w:pPr>
      <w:r w:rsidRPr="007835E7">
        <w:rPr>
          <w:noProof/>
          <w:szCs w:val="20"/>
          <w:lang w:eastAsia="en-MY"/>
        </w:rPr>
        <w:drawing>
          <wp:inline distT="0" distB="0" distL="0" distR="0" wp14:anchorId="49C5E749" wp14:editId="4846BF2D">
            <wp:extent cx="4916805" cy="2266462"/>
            <wp:effectExtent l="0" t="0" r="0" b="635"/>
            <wp:docPr id="88" name="Picture 88" descr="A graph of different types of vegetabl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descr="A graph of different types of vegetables&#10;&#10;AI-generated content may be incorrect."/>
                    <pic:cNvPicPr/>
                  </pic:nvPicPr>
                  <pic:blipFill rotWithShape="1">
                    <a:blip r:embed="rId63">
                      <a:extLst>
                        <a:ext uri="{28A0092B-C50C-407E-A947-70E740481C1C}">
                          <a14:useLocalDpi xmlns:a14="http://schemas.microsoft.com/office/drawing/2010/main" val="0"/>
                        </a:ext>
                      </a:extLst>
                    </a:blip>
                    <a:srcRect b="48272"/>
                    <a:stretch/>
                  </pic:blipFill>
                  <pic:spPr bwMode="auto">
                    <a:xfrm>
                      <a:off x="0" y="0"/>
                      <a:ext cx="4916805" cy="2266462"/>
                    </a:xfrm>
                    <a:prstGeom prst="rect">
                      <a:avLst/>
                    </a:prstGeom>
                    <a:ln>
                      <a:noFill/>
                    </a:ln>
                    <a:extLst>
                      <a:ext uri="{53640926-AAD7-44D8-BBD7-CCE9431645EC}">
                        <a14:shadowObscured xmlns:a14="http://schemas.microsoft.com/office/drawing/2010/main"/>
                      </a:ext>
                    </a:extLst>
                  </pic:spPr>
                </pic:pic>
              </a:graphicData>
            </a:graphic>
          </wp:inline>
        </w:drawing>
      </w:r>
    </w:p>
    <w:p w14:paraId="21BCDD46" w14:textId="77777777" w:rsidR="00C13E4A" w:rsidRPr="007835E7" w:rsidRDefault="00C13E4A" w:rsidP="00C13E4A">
      <w:pPr>
        <w:spacing w:before="100" w:beforeAutospacing="1" w:after="100" w:afterAutospacing="1"/>
        <w:ind w:right="-272"/>
        <w:rPr>
          <w:rFonts w:eastAsia="Times New Roman" w:cs="Times New Roman"/>
          <w:szCs w:val="20"/>
          <w:lang w:eastAsia="en-GB"/>
        </w:rPr>
      </w:pPr>
      <w:r w:rsidRPr="007835E7">
        <w:rPr>
          <w:rFonts w:eastAsia="Times New Roman" w:cs="Times New Roman"/>
          <w:szCs w:val="20"/>
          <w:lang w:eastAsia="en-GB"/>
        </w:rPr>
        <w:t>Legends are preferred for charts with multiple y axes* and bar charts.</w:t>
      </w:r>
    </w:p>
    <w:p w14:paraId="65817927" w14:textId="77777777" w:rsidR="00C13E4A" w:rsidRDefault="00C13E4A" w:rsidP="00C13E4A">
      <w:pPr>
        <w:pStyle w:val="FIGUREBOLD"/>
      </w:pPr>
      <w:r w:rsidRPr="003D739F">
        <w:t>Figure 1: Gini coefficient and labour income share, 2005 – 2016</w:t>
      </w:r>
    </w:p>
    <w:p w14:paraId="3311CC3F" w14:textId="77777777" w:rsidR="00C13E4A" w:rsidRDefault="00C13E4A" w:rsidP="00C13E4A">
      <w:pPr>
        <w:pStyle w:val="FIGUREBOLD"/>
      </w:pPr>
      <w:r>
        <w:rPr>
          <w:noProof/>
        </w:rPr>
        <w:drawing>
          <wp:inline distT="0" distB="0" distL="0" distR="0" wp14:anchorId="5D20EB27" wp14:editId="2C62CF50">
            <wp:extent cx="4788310" cy="2113935"/>
            <wp:effectExtent l="0" t="0" r="0" b="6985"/>
            <wp:docPr id="197" name="Chart 197">
              <a:extLst xmlns:a="http://schemas.openxmlformats.org/drawingml/2006/main">
                <a:ext uri="{FF2B5EF4-FFF2-40B4-BE49-F238E27FC236}">
                  <a16:creationId xmlns:a16="http://schemas.microsoft.com/office/drawing/2014/main" id="{A5278CDE-BF35-4817-8A74-7C8E324F068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14:paraId="25AC6659" w14:textId="77777777" w:rsidR="006A310A" w:rsidRDefault="006A310A" w:rsidP="00C13E4A">
      <w:pPr>
        <w:pStyle w:val="FIGUREBOLD"/>
      </w:pPr>
    </w:p>
    <w:p w14:paraId="4A967449" w14:textId="77777777" w:rsidR="006A310A" w:rsidRDefault="006A310A" w:rsidP="00C13E4A">
      <w:pPr>
        <w:pStyle w:val="FIGUREBOLD"/>
      </w:pPr>
    </w:p>
    <w:p w14:paraId="4CD5691F" w14:textId="77777777" w:rsidR="00C13E4A" w:rsidRDefault="00C13E4A" w:rsidP="00C13E4A">
      <w:pPr>
        <w:pStyle w:val="FIGUREBOLD"/>
      </w:pPr>
      <w:r w:rsidRPr="003D739F">
        <w:lastRenderedPageBreak/>
        <w:t xml:space="preserve">Figure 10: Debt per borrower, by income class, 2015 </w:t>
      </w:r>
    </w:p>
    <w:p w14:paraId="322EBB1B" w14:textId="77777777" w:rsidR="00C13E4A" w:rsidRPr="007835E7" w:rsidRDefault="00C13E4A" w:rsidP="00C13E4A">
      <w:pPr>
        <w:spacing w:after="4" w:line="267" w:lineRule="auto"/>
        <w:ind w:right="-272"/>
        <w:rPr>
          <w:rFonts w:eastAsia="Arial" w:cs="Arial"/>
          <w:b/>
          <w:szCs w:val="20"/>
        </w:rPr>
      </w:pPr>
      <w:r w:rsidRPr="007835E7">
        <w:rPr>
          <w:noProof/>
          <w:szCs w:val="20"/>
        </w:rPr>
        <w:drawing>
          <wp:inline distT="0" distB="0" distL="0" distR="0" wp14:anchorId="781FB0F5" wp14:editId="6714387C">
            <wp:extent cx="5043948" cy="2418736"/>
            <wp:effectExtent l="0" t="0" r="0" b="0"/>
            <wp:docPr id="2760" name="Chart 2760">
              <a:extLst xmlns:a="http://schemas.openxmlformats.org/drawingml/2006/main">
                <a:ext uri="{FF2B5EF4-FFF2-40B4-BE49-F238E27FC236}">
                  <a16:creationId xmlns:a16="http://schemas.microsoft.com/office/drawing/2014/main" id="{0332157A-CF5F-4039-99D8-EF6E78DDF4A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14:paraId="333CC2A8" w14:textId="77777777" w:rsidR="00DE4068" w:rsidRPr="007835E7" w:rsidRDefault="00DE4068" w:rsidP="00DE4068">
      <w:pPr>
        <w:rPr>
          <w:szCs w:val="20"/>
        </w:rPr>
      </w:pPr>
    </w:p>
    <w:p w14:paraId="45CCC36A" w14:textId="15CB4C59" w:rsidR="00C13E4A" w:rsidRPr="00DE4068" w:rsidRDefault="00C13E4A" w:rsidP="006A310A">
      <w:r w:rsidRPr="00DE4068">
        <w:t>*Use multi-axis charts with caution, especially if both left hand and right axis are to be plotted as the same chart type (e.g. both plotted as lines or bars). Given the different units of measurements, ensure that the axis and legends are clearly labelled to avoid misleading readers. You may also find that two variables can in fact be charted on the same axis (e.g. expressing ratios or coefficients as percentages to compare with another variable that is already in percentage).</w:t>
      </w:r>
    </w:p>
    <w:p w14:paraId="5B7193B8" w14:textId="77777777" w:rsidR="00C13E4A" w:rsidRPr="007835E7" w:rsidRDefault="00C13E4A" w:rsidP="00C13E4A">
      <w:pPr>
        <w:ind w:right="-272"/>
        <w:jc w:val="left"/>
        <w:rPr>
          <w:rFonts w:eastAsia="Arial" w:cs="Times New Roman"/>
          <w:szCs w:val="20"/>
          <w:lang w:eastAsia="en-GB"/>
        </w:rPr>
      </w:pPr>
      <w:r w:rsidRPr="007835E7">
        <w:rPr>
          <w:rFonts w:eastAsia="Arial"/>
          <w:szCs w:val="20"/>
        </w:rPr>
        <w:br w:type="page"/>
      </w:r>
    </w:p>
    <w:p w14:paraId="2F3CEE5C" w14:textId="536DD72B" w:rsidR="00C13E4A" w:rsidRPr="0056608E" w:rsidRDefault="006A310A" w:rsidP="00DE4068">
      <w:pPr>
        <w:pStyle w:val="HeaderChapterHeading"/>
        <w:rPr>
          <w:b/>
          <w:bCs/>
          <w:lang w:val="en-GB"/>
        </w:rPr>
      </w:pPr>
      <w:r w:rsidRPr="007835E7">
        <w:rPr>
          <w:szCs w:val="20"/>
        </w:rPr>
        <w:lastRenderedPageBreak/>
        <w:drawing>
          <wp:anchor distT="0" distB="0" distL="114300" distR="114300" simplePos="0" relativeHeight="251658283" behindDoc="1" locked="0" layoutInCell="1" allowOverlap="1" wp14:anchorId="60DDA7EB" wp14:editId="4105EBC4">
            <wp:simplePos x="0" y="0"/>
            <wp:positionH relativeFrom="column">
              <wp:posOffset>0</wp:posOffset>
            </wp:positionH>
            <wp:positionV relativeFrom="paragraph">
              <wp:posOffset>733282</wp:posOffset>
            </wp:positionV>
            <wp:extent cx="471949" cy="476765"/>
            <wp:effectExtent l="0" t="0" r="0" b="6350"/>
            <wp:wrapNone/>
            <wp:docPr id="533762529" name="Picture 860" descr="A white arrow pointing to the lef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416344" name="Picture 860" descr="A white arrow pointing to the left&#10;&#10;AI-generated content may be incorrect."/>
                    <pic:cNvPicPr/>
                  </pic:nvPicPr>
                  <pic:blipFill>
                    <a:blip r:embed="rId22"/>
                    <a:stretch>
                      <a:fillRect/>
                    </a:stretch>
                  </pic:blipFill>
                  <pic:spPr>
                    <a:xfrm>
                      <a:off x="0" y="0"/>
                      <a:ext cx="471949" cy="476765"/>
                    </a:xfrm>
                    <a:prstGeom prst="rect">
                      <a:avLst/>
                    </a:prstGeom>
                  </pic:spPr>
                </pic:pic>
              </a:graphicData>
            </a:graphic>
            <wp14:sizeRelH relativeFrom="page">
              <wp14:pctWidth>0</wp14:pctWidth>
            </wp14:sizeRelH>
            <wp14:sizeRelV relativeFrom="page">
              <wp14:pctHeight>0</wp14:pctHeight>
            </wp14:sizeRelV>
          </wp:anchor>
        </w:drawing>
      </w:r>
      <w:r w:rsidR="00C13E4A">
        <w:rPr>
          <w:lang w:val="en-GB"/>
        </w:rPr>
        <w:t>Colour</w:t>
      </w:r>
    </w:p>
    <w:p w14:paraId="4F910435" w14:textId="3D16C715" w:rsidR="00C13E4A" w:rsidRPr="007835E7" w:rsidRDefault="00C13E4A" w:rsidP="00C13E4A">
      <w:pPr>
        <w:autoSpaceDE w:val="0"/>
        <w:autoSpaceDN w:val="0"/>
        <w:adjustRightInd w:val="0"/>
        <w:spacing w:after="0" w:line="240" w:lineRule="auto"/>
        <w:ind w:right="-272"/>
        <w:rPr>
          <w:rFonts w:cs="SabonLTStd-Bold"/>
          <w:bCs/>
          <w:color w:val="004876"/>
          <w:szCs w:val="20"/>
          <w:lang w:val="en-GB"/>
        </w:rPr>
      </w:pPr>
    </w:p>
    <w:p w14:paraId="095B355B" w14:textId="0F8A9B20" w:rsidR="00C13E4A" w:rsidRPr="007835E7" w:rsidRDefault="00C13E4A" w:rsidP="00C13E4A">
      <w:pPr>
        <w:ind w:right="-272"/>
        <w:jc w:val="left"/>
        <w:rPr>
          <w:rFonts w:eastAsia="Times New Roman" w:cs="Times New Roman"/>
          <w:szCs w:val="20"/>
          <w:lang w:eastAsia="en-GB"/>
        </w:rPr>
      </w:pPr>
    </w:p>
    <w:p w14:paraId="0B1A9E35" w14:textId="77777777" w:rsidR="00C13E4A" w:rsidRPr="00FA433B" w:rsidRDefault="00C13E4A" w:rsidP="00DE4068">
      <w:pPr>
        <w:pStyle w:val="Heading1"/>
        <w:rPr>
          <w:b/>
        </w:rPr>
      </w:pPr>
      <w:r w:rsidRPr="00FA433B">
        <w:t>Font</w:t>
      </w:r>
    </w:p>
    <w:p w14:paraId="173408EF" w14:textId="77777777" w:rsidR="00C13E4A" w:rsidRPr="007835E7" w:rsidRDefault="00C13E4A" w:rsidP="00C13E4A">
      <w:pPr>
        <w:spacing w:after="4" w:line="267" w:lineRule="auto"/>
        <w:ind w:right="-272"/>
        <w:rPr>
          <w:rFonts w:eastAsia="Times New Roman" w:cs="Times New Roman"/>
          <w:szCs w:val="20"/>
          <w:lang w:eastAsia="en-GB"/>
        </w:rPr>
      </w:pPr>
      <w:r w:rsidRPr="007835E7">
        <w:rPr>
          <w:rFonts w:eastAsia="Times New Roman" w:cs="Times New Roman"/>
          <w:szCs w:val="20"/>
          <w:lang w:eastAsia="en-GB"/>
        </w:rPr>
        <w:t>Use Arial as the font for text in charts and tables. This includes data labels, legends, axis titles and axis values. By default, size 9 is to be used. Any smaller can be used ONLY when there is a space constraint.</w:t>
      </w:r>
    </w:p>
    <w:p w14:paraId="42477CB6" w14:textId="77777777" w:rsidR="00C13E4A" w:rsidRPr="007835E7" w:rsidRDefault="00C13E4A" w:rsidP="00C13E4A">
      <w:pPr>
        <w:spacing w:after="4" w:line="267" w:lineRule="auto"/>
        <w:ind w:right="-272"/>
        <w:rPr>
          <w:rFonts w:eastAsia="Times New Roman" w:cs="Times New Roman"/>
          <w:szCs w:val="20"/>
          <w:lang w:eastAsia="en-GB"/>
        </w:rPr>
      </w:pPr>
      <w:r w:rsidRPr="007835E7">
        <w:rPr>
          <w:rFonts w:eastAsia="Times New Roman" w:cs="Times New Roman"/>
          <w:szCs w:val="20"/>
          <w:lang w:eastAsia="en-GB"/>
        </w:rPr>
        <w:t xml:space="preserve">Colours used should be of high contrast for readability. </w:t>
      </w:r>
    </w:p>
    <w:p w14:paraId="4B881B52" w14:textId="77777777" w:rsidR="00C13E4A" w:rsidRPr="007835E7" w:rsidRDefault="00C13E4A" w:rsidP="00C13E4A">
      <w:pPr>
        <w:spacing w:after="4" w:line="267" w:lineRule="auto"/>
        <w:ind w:right="-272"/>
        <w:rPr>
          <w:rFonts w:eastAsia="Times New Roman" w:cs="Times New Roman"/>
          <w:szCs w:val="20"/>
          <w:lang w:eastAsia="en-GB"/>
        </w:rPr>
      </w:pPr>
    </w:p>
    <w:p w14:paraId="3F8D0463" w14:textId="77777777" w:rsidR="00C13E4A" w:rsidRPr="006A310A" w:rsidRDefault="00C13E4A" w:rsidP="006A310A">
      <w:pPr>
        <w:pStyle w:val="Normal1"/>
        <w:numPr>
          <w:ilvl w:val="0"/>
          <w:numId w:val="40"/>
        </w:numPr>
        <w:ind w:left="1701" w:hanging="283"/>
      </w:pPr>
      <w:r w:rsidRPr="006A310A">
        <w:t xml:space="preserve">The darkest black (RGB: 0, 0, 0) is to be used as the main colour against a light background. By default, a dark grey is used (automatic often too is the default but this is not always the darkest black) and as such should be changed to black. </w:t>
      </w:r>
    </w:p>
    <w:p w14:paraId="1FEE1D83" w14:textId="77777777" w:rsidR="00C13E4A" w:rsidRPr="006A310A" w:rsidRDefault="00C13E4A" w:rsidP="006A310A">
      <w:pPr>
        <w:pStyle w:val="Normal1"/>
        <w:ind w:left="1701" w:hanging="283"/>
      </w:pPr>
      <w:r w:rsidRPr="006A310A">
        <w:t xml:space="preserve">White (RGB: 255, 255, 255) is to be used against a dark background. </w:t>
      </w:r>
    </w:p>
    <w:p w14:paraId="0CEEF260" w14:textId="77777777" w:rsidR="00C13E4A" w:rsidRPr="006A310A" w:rsidRDefault="00C13E4A" w:rsidP="006A310A">
      <w:pPr>
        <w:pStyle w:val="Normal1"/>
        <w:ind w:left="1701" w:hanging="283"/>
      </w:pPr>
      <w:r w:rsidRPr="006A310A">
        <w:t>Coloured text is only to be used for direct labelling of chart categories as described in the Labels and legends section.</w:t>
      </w:r>
    </w:p>
    <w:p w14:paraId="45D500CD" w14:textId="77777777" w:rsidR="00C13E4A" w:rsidRPr="007835E7" w:rsidRDefault="00C13E4A" w:rsidP="00DE4068">
      <w:pPr>
        <w:rPr>
          <w:szCs w:val="20"/>
        </w:rPr>
      </w:pPr>
      <w:r w:rsidRPr="007835E7">
        <w:rPr>
          <w:szCs w:val="20"/>
        </w:rPr>
        <w:t xml:space="preserve">Text in charts are generally not bolded. However, to emphasise certain categories in a chart, its label may be bolded.  </w:t>
      </w:r>
    </w:p>
    <w:p w14:paraId="178C8D98" w14:textId="77777777" w:rsidR="00C13E4A" w:rsidRPr="007835E7" w:rsidRDefault="00C13E4A" w:rsidP="00DE4068">
      <w:pPr>
        <w:rPr>
          <w:szCs w:val="20"/>
        </w:rPr>
      </w:pPr>
      <w:r w:rsidRPr="007835E7">
        <w:rPr>
          <w:szCs w:val="20"/>
        </w:rPr>
        <w:t>Example:</w:t>
      </w:r>
    </w:p>
    <w:p w14:paraId="0620C0E3" w14:textId="77777777" w:rsidR="00C13E4A" w:rsidRDefault="00C13E4A" w:rsidP="00DE4068">
      <w:pPr>
        <w:pStyle w:val="FIGUREBOLD"/>
      </w:pPr>
      <w:r w:rsidRPr="00661D69">
        <w:t>Figure 1.10: Percentage of households by state below RM7,000, by income class, 2016</w:t>
      </w:r>
    </w:p>
    <w:p w14:paraId="31946E93" w14:textId="77777777" w:rsidR="00C13E4A" w:rsidRDefault="00C13E4A" w:rsidP="00C13E4A">
      <w:pPr>
        <w:pStyle w:val="FIGUREBOLD"/>
      </w:pPr>
      <w:r>
        <w:rPr>
          <w:noProof/>
        </w:rPr>
        <w:drawing>
          <wp:inline distT="0" distB="0" distL="0" distR="0" wp14:anchorId="6CBCCEBF" wp14:editId="1985C8C7">
            <wp:extent cx="5098415" cy="3616037"/>
            <wp:effectExtent l="0" t="0" r="0" b="3810"/>
            <wp:docPr id="35" name="Chart 35">
              <a:extLst xmlns:a="http://schemas.openxmlformats.org/drawingml/2006/main">
                <a:ext uri="{FF2B5EF4-FFF2-40B4-BE49-F238E27FC236}">
                  <a16:creationId xmlns:a16="http://schemas.microsoft.com/office/drawing/2014/main" id="{906B8D8D-F871-4933-82E5-C1AD7286A53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14:paraId="2662DA64" w14:textId="4DF15812" w:rsidR="00C13E4A" w:rsidRPr="007835E7" w:rsidRDefault="00C13E4A" w:rsidP="00DE4068">
      <w:pPr>
        <w:rPr>
          <w:szCs w:val="20"/>
        </w:rPr>
      </w:pPr>
      <w:r w:rsidRPr="007835E7">
        <w:rPr>
          <w:szCs w:val="20"/>
        </w:rPr>
        <w:lastRenderedPageBreak/>
        <w:t xml:space="preserve">In tables, the heading row is always bolded while other cells are not. However, as with charts, the row that is to be highlighted should be in bold. This includes the total row or the ‘Malaysia’ row. Refer to the </w:t>
      </w:r>
      <w:r w:rsidRPr="007835E7">
        <w:rPr>
          <w:color w:val="F16721" w:themeColor="accent1"/>
          <w:szCs w:val="20"/>
        </w:rPr>
        <w:fldChar w:fldCharType="begin"/>
      </w:r>
      <w:r w:rsidRPr="007835E7">
        <w:rPr>
          <w:color w:val="F16721" w:themeColor="accent1"/>
          <w:szCs w:val="20"/>
        </w:rPr>
        <w:instrText xml:space="preserve"> REF _Ref32536491 \h </w:instrText>
      </w:r>
      <w:r w:rsidR="00DE4068" w:rsidRPr="007835E7">
        <w:rPr>
          <w:color w:val="F16721" w:themeColor="accent1"/>
          <w:szCs w:val="20"/>
        </w:rPr>
        <w:instrText xml:space="preserve"> \* MERGEFORMAT </w:instrText>
      </w:r>
      <w:r w:rsidRPr="007835E7">
        <w:rPr>
          <w:color w:val="F16721" w:themeColor="accent1"/>
          <w:szCs w:val="20"/>
        </w:rPr>
      </w:r>
      <w:r w:rsidRPr="007835E7">
        <w:rPr>
          <w:color w:val="F16721" w:themeColor="accent1"/>
          <w:szCs w:val="20"/>
        </w:rPr>
        <w:fldChar w:fldCharType="separate"/>
      </w:r>
      <w:r w:rsidRPr="007835E7">
        <w:rPr>
          <w:color w:val="F16721" w:themeColor="accent1"/>
          <w:szCs w:val="20"/>
        </w:rPr>
        <w:t>Tables</w:t>
      </w:r>
      <w:r w:rsidRPr="007835E7">
        <w:rPr>
          <w:color w:val="F16721" w:themeColor="accent1"/>
          <w:szCs w:val="20"/>
        </w:rPr>
        <w:fldChar w:fldCharType="end"/>
      </w:r>
      <w:r w:rsidRPr="007835E7">
        <w:rPr>
          <w:color w:val="F16721" w:themeColor="accent1"/>
          <w:szCs w:val="20"/>
        </w:rPr>
        <w:t xml:space="preserve"> </w:t>
      </w:r>
      <w:r w:rsidRPr="007835E7">
        <w:rPr>
          <w:szCs w:val="20"/>
        </w:rPr>
        <w:t>section for more.</w:t>
      </w:r>
    </w:p>
    <w:p w14:paraId="3960F1C4" w14:textId="77777777" w:rsidR="00C13E4A" w:rsidRPr="00FA433B" w:rsidRDefault="00C13E4A" w:rsidP="00DE4068">
      <w:pPr>
        <w:pStyle w:val="Heading1"/>
        <w:rPr>
          <w:b/>
        </w:rPr>
      </w:pPr>
      <w:r w:rsidRPr="00FA433B">
        <w:t xml:space="preserve"> Text direction</w:t>
      </w:r>
    </w:p>
    <w:p w14:paraId="5727B1F6" w14:textId="77777777" w:rsidR="00C13E4A" w:rsidRPr="007835E7" w:rsidRDefault="00C13E4A" w:rsidP="00DE4068">
      <w:pPr>
        <w:rPr>
          <w:szCs w:val="20"/>
        </w:rPr>
      </w:pPr>
      <w:r w:rsidRPr="007835E7">
        <w:rPr>
          <w:szCs w:val="20"/>
        </w:rPr>
        <w:t>AVOID using vertical text for axes labels as far as it is possible. Use vertical text ONLY when there are too many labels for one axis. Diagonal text should NEVER be used.</w:t>
      </w:r>
    </w:p>
    <w:p w14:paraId="28E30854" w14:textId="77777777" w:rsidR="00C13E4A" w:rsidRPr="007835E7" w:rsidRDefault="00C13E4A" w:rsidP="00DE4068">
      <w:pPr>
        <w:rPr>
          <w:szCs w:val="20"/>
        </w:rPr>
      </w:pPr>
      <w:r w:rsidRPr="007835E7">
        <w:rPr>
          <w:szCs w:val="20"/>
        </w:rPr>
        <w:t>Example:</w:t>
      </w:r>
    </w:p>
    <w:p w14:paraId="28C34FD1" w14:textId="77777777" w:rsidR="00C13E4A" w:rsidRPr="00661D69" w:rsidRDefault="00C13E4A" w:rsidP="00DE4068">
      <w:pPr>
        <w:pStyle w:val="Heading3"/>
      </w:pPr>
      <w:r w:rsidRPr="00661D69">
        <w:t>Horizontal text to ensure high legibility.</w:t>
      </w:r>
    </w:p>
    <w:p w14:paraId="67D9BB79" w14:textId="77777777" w:rsidR="00C13E4A" w:rsidRPr="007835E7" w:rsidRDefault="00C13E4A" w:rsidP="00DE4068">
      <w:pPr>
        <w:ind w:left="0" w:right="-272"/>
        <w:rPr>
          <w:szCs w:val="20"/>
          <w:lang w:val="en-GB"/>
        </w:rPr>
      </w:pPr>
    </w:p>
    <w:p w14:paraId="26F9F3CA" w14:textId="77777777" w:rsidR="00C13E4A" w:rsidRDefault="00C13E4A" w:rsidP="00DE4068">
      <w:pPr>
        <w:pStyle w:val="FIGUREBOLD"/>
      </w:pPr>
      <w:r w:rsidRPr="00C02388">
        <w:t xml:space="preserve">Figure </w:t>
      </w:r>
      <w:r>
        <w:t xml:space="preserve">7: </w:t>
      </w:r>
      <w:r w:rsidRPr="00C02388">
        <w:t xml:space="preserve">House price and </w:t>
      </w:r>
      <w:r w:rsidRPr="00DE4068">
        <w:t>housing</w:t>
      </w:r>
      <w:r w:rsidRPr="00C02388">
        <w:t xml:space="preserve"> loan annual growth, 2007 – 2016</w:t>
      </w:r>
    </w:p>
    <w:p w14:paraId="5E0A5643" w14:textId="77777777" w:rsidR="00C13E4A" w:rsidRPr="00C02388" w:rsidRDefault="00C13E4A" w:rsidP="00C13E4A">
      <w:pPr>
        <w:pStyle w:val="FIGUREBOLD"/>
      </w:pPr>
      <w:r w:rsidRPr="0051353E">
        <w:rPr>
          <w:noProof/>
          <w:color w:val="072039" w:themeColor="text1"/>
          <w:lang w:eastAsia="en-MY"/>
        </w:rPr>
        <w:drawing>
          <wp:inline distT="0" distB="0" distL="0" distR="0" wp14:anchorId="1D0D7528" wp14:editId="2854449E">
            <wp:extent cx="4826000" cy="1762125"/>
            <wp:effectExtent l="0" t="0" r="12700" b="9525"/>
            <wp:docPr id="1767903218" name="Chart 1767903218">
              <a:extLst xmlns:a="http://schemas.openxmlformats.org/drawingml/2006/main">
                <a:ext uri="{FF2B5EF4-FFF2-40B4-BE49-F238E27FC236}">
                  <a16:creationId xmlns:a16="http://schemas.microsoft.com/office/drawing/2014/main" id="{AC578A74-E1DA-4E6F-9AF4-91098E90583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14:paraId="4D9C25ED" w14:textId="77777777" w:rsidR="00C13E4A" w:rsidRPr="007835E7" w:rsidRDefault="00C13E4A" w:rsidP="00C13E4A">
      <w:pPr>
        <w:ind w:right="-272" w:firstLine="2268"/>
        <w:jc w:val="left"/>
        <w:rPr>
          <w:b/>
          <w:bCs/>
          <w:szCs w:val="20"/>
        </w:rPr>
      </w:pPr>
    </w:p>
    <w:p w14:paraId="7A67C9EA" w14:textId="77777777" w:rsidR="00C13E4A" w:rsidRDefault="00C13E4A" w:rsidP="00DE4068">
      <w:pPr>
        <w:pStyle w:val="Heading3"/>
        <w:rPr>
          <w:lang w:val="en-GB"/>
        </w:rPr>
      </w:pPr>
      <w:r w:rsidRPr="00661D69">
        <w:rPr>
          <w:lang w:val="en-GB"/>
        </w:rPr>
        <w:t>Vertical text ONLY when there is space constraint.</w:t>
      </w:r>
    </w:p>
    <w:p w14:paraId="7ABA0785" w14:textId="77777777" w:rsidR="00C13E4A" w:rsidRDefault="00C13E4A" w:rsidP="006A310A">
      <w:pPr>
        <w:pStyle w:val="NORMAL10"/>
        <w:ind w:left="1560"/>
        <w:rPr>
          <w:u w:val="single"/>
          <w:lang w:val="en-GB"/>
        </w:rPr>
      </w:pPr>
      <w:r w:rsidRPr="000473C9">
        <w:rPr>
          <w:noProof/>
          <w:lang w:eastAsia="en-MY"/>
        </w:rPr>
        <w:drawing>
          <wp:inline distT="0" distB="0" distL="0" distR="0" wp14:anchorId="43D92702" wp14:editId="7CBA47BF">
            <wp:extent cx="4572000" cy="1961515"/>
            <wp:effectExtent l="0" t="0" r="0" b="635"/>
            <wp:docPr id="12" name="Picture 12" descr="A graph showing the price of beef and mutt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graph showing the price of beef and mutton&#10;&#10;AI-generated content may be incorrect."/>
                    <pic:cNvPicPr/>
                  </pic:nvPicPr>
                  <pic:blipFill>
                    <a:blip r:embed="rId68">
                      <a:extLst>
                        <a:ext uri="{28A0092B-C50C-407E-A947-70E740481C1C}">
                          <a14:useLocalDpi xmlns:a14="http://schemas.microsoft.com/office/drawing/2010/main" val="0"/>
                        </a:ext>
                      </a:extLst>
                    </a:blip>
                    <a:stretch>
                      <a:fillRect/>
                    </a:stretch>
                  </pic:blipFill>
                  <pic:spPr>
                    <a:xfrm>
                      <a:off x="0" y="0"/>
                      <a:ext cx="4572000" cy="1961515"/>
                    </a:xfrm>
                    <a:prstGeom prst="rect">
                      <a:avLst/>
                    </a:prstGeom>
                  </pic:spPr>
                </pic:pic>
              </a:graphicData>
            </a:graphic>
          </wp:inline>
        </w:drawing>
      </w:r>
    </w:p>
    <w:p w14:paraId="4DBF80B6" w14:textId="77777777" w:rsidR="00C13E4A" w:rsidRDefault="00C13E4A" w:rsidP="00C13E4A">
      <w:pPr>
        <w:pStyle w:val="NORMAL10"/>
        <w:rPr>
          <w:u w:val="single"/>
          <w:lang w:val="en-GB"/>
        </w:rPr>
      </w:pPr>
    </w:p>
    <w:p w14:paraId="5B87BCAC" w14:textId="3BB17896" w:rsidR="00C13E4A" w:rsidRPr="006A310A" w:rsidRDefault="00C13E4A" w:rsidP="006A310A">
      <w:pPr>
        <w:rPr>
          <w:szCs w:val="20"/>
          <w:lang w:val="en-GB"/>
        </w:rPr>
      </w:pPr>
      <w:r w:rsidRPr="007835E7">
        <w:rPr>
          <w:szCs w:val="20"/>
          <w:lang w:val="en-GB"/>
        </w:rPr>
        <w:t xml:space="preserve">*Generally, avoid having too close of a major axis unit that result in labels per major unit </w:t>
      </w:r>
      <w:r w:rsidRPr="007835E7">
        <w:rPr>
          <w:szCs w:val="20"/>
        </w:rPr>
        <w:t>interval. For example, if charting out data with a daily interval, avoid showing all dates or months in the axis, unless there is a value in doing so. In the above example, the axis displays an interval of three months to highlight the use of monthly prices.</w:t>
      </w:r>
      <w:bookmarkEnd w:id="2"/>
      <w:bookmarkEnd w:id="3"/>
      <w:r w:rsidRPr="007835E7">
        <w:rPr>
          <w:szCs w:val="20"/>
        </w:rPr>
        <w:br w:type="page"/>
      </w:r>
    </w:p>
    <w:p w14:paraId="015E008F" w14:textId="09380D33" w:rsidR="00C13E4A" w:rsidRDefault="00C13E4A" w:rsidP="00DE4068">
      <w:pPr>
        <w:pStyle w:val="HeaderChapterHeading"/>
      </w:pPr>
      <w:r w:rsidRPr="00FA433B">
        <w:lastRenderedPageBreak/>
        <w:t>Official KRI colours and suggested palate</w:t>
      </w:r>
    </w:p>
    <w:p w14:paraId="48554E79" w14:textId="77777777" w:rsidR="00DE4068" w:rsidRPr="007835E7" w:rsidRDefault="00DE4068" w:rsidP="00DE4068">
      <w:pPr>
        <w:autoSpaceDE w:val="0"/>
        <w:autoSpaceDN w:val="0"/>
        <w:adjustRightInd w:val="0"/>
        <w:spacing w:after="0" w:line="240" w:lineRule="auto"/>
        <w:ind w:right="-272"/>
        <w:rPr>
          <w:rFonts w:cs="SabonLTStd-Bold"/>
          <w:bCs/>
          <w:color w:val="004876"/>
          <w:szCs w:val="20"/>
          <w:lang w:val="en-GB"/>
        </w:rPr>
      </w:pPr>
    </w:p>
    <w:p w14:paraId="2D7DA5FB" w14:textId="4A69C4C5" w:rsidR="00DE4068" w:rsidRPr="007835E7" w:rsidRDefault="00DE4068" w:rsidP="00DE4068">
      <w:pPr>
        <w:ind w:right="-272"/>
        <w:jc w:val="left"/>
        <w:rPr>
          <w:rFonts w:eastAsia="Times New Roman" w:cs="Times New Roman"/>
          <w:szCs w:val="20"/>
          <w:lang w:eastAsia="en-GB"/>
        </w:rPr>
      </w:pPr>
      <w:r w:rsidRPr="007835E7">
        <w:rPr>
          <w:noProof/>
          <w:szCs w:val="20"/>
        </w:rPr>
        <w:drawing>
          <wp:anchor distT="0" distB="0" distL="114300" distR="114300" simplePos="0" relativeHeight="251658293" behindDoc="1" locked="0" layoutInCell="1" allowOverlap="1" wp14:anchorId="055E9ADF" wp14:editId="19681E94">
            <wp:simplePos x="0" y="0"/>
            <wp:positionH relativeFrom="column">
              <wp:posOffset>0</wp:posOffset>
            </wp:positionH>
            <wp:positionV relativeFrom="paragraph">
              <wp:posOffset>0</wp:posOffset>
            </wp:positionV>
            <wp:extent cx="471949" cy="476765"/>
            <wp:effectExtent l="0" t="0" r="0" b="6350"/>
            <wp:wrapNone/>
            <wp:docPr id="1521744280" name="Picture 860" descr="A white arrow pointing to the lef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416344" name="Picture 860" descr="A white arrow pointing to the left&#10;&#10;AI-generated content may be incorrect."/>
                    <pic:cNvPicPr/>
                  </pic:nvPicPr>
                  <pic:blipFill>
                    <a:blip r:embed="rId22"/>
                    <a:stretch>
                      <a:fillRect/>
                    </a:stretch>
                  </pic:blipFill>
                  <pic:spPr>
                    <a:xfrm>
                      <a:off x="0" y="0"/>
                      <a:ext cx="471949" cy="476765"/>
                    </a:xfrm>
                    <a:prstGeom prst="rect">
                      <a:avLst/>
                    </a:prstGeom>
                  </pic:spPr>
                </pic:pic>
              </a:graphicData>
            </a:graphic>
            <wp14:sizeRelH relativeFrom="page">
              <wp14:pctWidth>0</wp14:pctWidth>
            </wp14:sizeRelH>
            <wp14:sizeRelV relativeFrom="page">
              <wp14:pctHeight>0</wp14:pctHeight>
            </wp14:sizeRelV>
          </wp:anchor>
        </w:drawing>
      </w:r>
    </w:p>
    <w:p w14:paraId="0E481AE9" w14:textId="77777777" w:rsidR="00C13E4A" w:rsidRPr="007835E7" w:rsidRDefault="00C13E4A" w:rsidP="00DE4068">
      <w:pPr>
        <w:rPr>
          <w:szCs w:val="20"/>
        </w:rPr>
      </w:pPr>
      <w:bookmarkStart w:id="6" w:name="_Ref68023781"/>
      <w:bookmarkStart w:id="7" w:name="_Toc80251358"/>
      <w:r w:rsidRPr="007835E7">
        <w:rPr>
          <w:szCs w:val="20"/>
        </w:rPr>
        <w:t>There are three official KRI colours as shown below. These colours, or a derivation of these colours where appropriate, SHOULD be used so that products are easily associated with the KRI brand. For consistency across products, this style guide recommends the following full palate of derived colours. This palate has been set in the created Word and PowerPoint* templates for ease of use.</w:t>
      </w:r>
    </w:p>
    <w:p w14:paraId="7F3D0F85" w14:textId="77777777" w:rsidR="00C13E4A" w:rsidRPr="00E9791D" w:rsidRDefault="00C13E4A" w:rsidP="00DE4068">
      <w:pPr>
        <w:pStyle w:val="FIGUREBOLD"/>
      </w:pPr>
      <w:r w:rsidRPr="00E9791D">
        <w:t xml:space="preserve">Figure </w:t>
      </w:r>
      <w:fldSimple w:instr=" STYLEREF 1 \s " w:fldLock="1">
        <w:r w:rsidRPr="00E9791D">
          <w:t>2</w:t>
        </w:r>
      </w:fldSimple>
      <w:r w:rsidRPr="00E9791D">
        <w:t>.</w:t>
      </w:r>
      <w:fldSimple w:instr=" SEQ Figure \* ARABIC \s 1 " w:fldLock="1">
        <w:r w:rsidRPr="00E9791D">
          <w:t>6</w:t>
        </w:r>
      </w:fldSimple>
      <w:bookmarkEnd w:id="6"/>
      <w:r w:rsidRPr="00E9791D">
        <w:t xml:space="preserve">: </w:t>
      </w:r>
      <w:bookmarkEnd w:id="7"/>
      <w:r>
        <w:t>Lorem Ipsum</w:t>
      </w:r>
    </w:p>
    <w:p w14:paraId="64895378" w14:textId="77777777" w:rsidR="00C13E4A" w:rsidRPr="00E9791D" w:rsidRDefault="00C13E4A" w:rsidP="00C13E4A">
      <w:pPr>
        <w:pStyle w:val="FigureTable"/>
        <w:ind w:left="2268" w:right="-272"/>
        <w:rPr>
          <w:rFonts w:ascii="Crimson Pro" w:hAnsi="Crimson Pro"/>
          <w:lang w:val="en-GB"/>
        </w:rPr>
      </w:pPr>
    </w:p>
    <w:p w14:paraId="03540547" w14:textId="77777777" w:rsidR="00C13E4A" w:rsidRPr="00E9791D" w:rsidRDefault="00C13E4A" w:rsidP="00C13E4A">
      <w:pPr>
        <w:pStyle w:val="Source"/>
        <w:ind w:right="-272"/>
        <w:rPr>
          <w:rFonts w:ascii="Crimson Pro" w:hAnsi="Crimson Pro"/>
        </w:rPr>
      </w:pPr>
      <w:r>
        <w:rPr>
          <w:noProof/>
        </w:rPr>
        <w:drawing>
          <wp:inline distT="0" distB="0" distL="0" distR="0" wp14:anchorId="115F6A4B" wp14:editId="040DA34C">
            <wp:extent cx="4535787" cy="2323337"/>
            <wp:effectExtent l="0" t="0" r="0" b="1270"/>
            <wp:docPr id="550593850" name="Picture 1" descr="A screenshot of a color 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593850" name="Picture 1" descr="A screenshot of a color chart&#10;&#10;AI-generated content may be incorrect."/>
                    <pic:cNvPicPr/>
                  </pic:nvPicPr>
                  <pic:blipFill>
                    <a:blip r:embed="rId69"/>
                    <a:stretch>
                      <a:fillRect/>
                    </a:stretch>
                  </pic:blipFill>
                  <pic:spPr>
                    <a:xfrm>
                      <a:off x="0" y="0"/>
                      <a:ext cx="4566614" cy="2339127"/>
                    </a:xfrm>
                    <a:prstGeom prst="rect">
                      <a:avLst/>
                    </a:prstGeom>
                  </pic:spPr>
                </pic:pic>
              </a:graphicData>
            </a:graphic>
          </wp:inline>
        </w:drawing>
      </w:r>
    </w:p>
    <w:p w14:paraId="495B30BC" w14:textId="77777777" w:rsidR="00C13E4A" w:rsidRPr="007835E7" w:rsidRDefault="00C13E4A" w:rsidP="00DE4068">
      <w:pPr>
        <w:rPr>
          <w:szCs w:val="20"/>
          <w:lang w:val="en-GB"/>
        </w:rPr>
      </w:pPr>
      <w:bookmarkStart w:id="8" w:name="_Ref68026941"/>
      <w:bookmarkStart w:id="9" w:name="_Toc80251359"/>
      <w:r w:rsidRPr="007835E7">
        <w:rPr>
          <w:szCs w:val="20"/>
          <w:lang w:val="en-GB"/>
        </w:rPr>
        <w:t xml:space="preserve">*For Excel, this palate can be set via Page Layout &gt; </w:t>
      </w:r>
      <w:proofErr w:type="spellStart"/>
      <w:r w:rsidRPr="007835E7">
        <w:rPr>
          <w:szCs w:val="20"/>
          <w:lang w:val="en-GB"/>
        </w:rPr>
        <w:t>Colors</w:t>
      </w:r>
      <w:proofErr w:type="spellEnd"/>
      <w:r w:rsidRPr="007835E7">
        <w:rPr>
          <w:szCs w:val="20"/>
          <w:lang w:val="en-GB"/>
        </w:rPr>
        <w:t xml:space="preserve"> &gt; Customise </w:t>
      </w:r>
      <w:proofErr w:type="spellStart"/>
      <w:r w:rsidRPr="007835E7">
        <w:rPr>
          <w:szCs w:val="20"/>
          <w:lang w:val="en-GB"/>
        </w:rPr>
        <w:t>Colors</w:t>
      </w:r>
      <w:proofErr w:type="spellEnd"/>
    </w:p>
    <w:p w14:paraId="4A698220" w14:textId="77777777" w:rsidR="00C13E4A" w:rsidRPr="007835E7" w:rsidRDefault="00C13E4A" w:rsidP="00C13E4A">
      <w:pPr>
        <w:ind w:right="-272"/>
        <w:jc w:val="left"/>
        <w:rPr>
          <w:rFonts w:eastAsia="Times New Roman" w:cs="Times New Roman"/>
          <w:b/>
          <w:bCs/>
          <w:szCs w:val="20"/>
          <w:highlight w:val="yellow"/>
          <w:lang w:eastAsia="en-GB"/>
        </w:rPr>
      </w:pPr>
      <w:r w:rsidRPr="007835E7">
        <w:rPr>
          <w:b/>
          <w:bCs/>
          <w:szCs w:val="20"/>
          <w:highlight w:val="yellow"/>
        </w:rPr>
        <w:br w:type="page"/>
      </w:r>
    </w:p>
    <w:p w14:paraId="4CB1F0B2" w14:textId="77777777" w:rsidR="00C13E4A" w:rsidRPr="00756FA2" w:rsidRDefault="00C13E4A" w:rsidP="006A310A">
      <w:pPr>
        <w:pStyle w:val="Heading1"/>
        <w:ind w:left="0"/>
      </w:pPr>
      <w:r w:rsidRPr="00DE4068">
        <w:lastRenderedPageBreak/>
        <w:t>Choose 4 main colours to be used (in consistent order) across all charts.</w:t>
      </w:r>
    </w:p>
    <w:p w14:paraId="616BCC28" w14:textId="77777777" w:rsidR="00C13E4A" w:rsidRPr="007835E7" w:rsidRDefault="00C13E4A" w:rsidP="00DE4068">
      <w:pPr>
        <w:rPr>
          <w:color w:val="5F2DF6" w:themeColor="accent6" w:themeShade="BF"/>
          <w:szCs w:val="20"/>
        </w:rPr>
      </w:pPr>
      <w:r w:rsidRPr="007835E7">
        <w:rPr>
          <w:szCs w:val="20"/>
        </w:rPr>
        <w:t xml:space="preserve">For charts where more colours are needed, use different shades of the 4 main colours, following the same order as </w:t>
      </w:r>
      <w:r w:rsidRPr="007835E7">
        <w:rPr>
          <w:color w:val="072039" w:themeColor="text1"/>
          <w:szCs w:val="20"/>
        </w:rPr>
        <w:t xml:space="preserve">well </w:t>
      </w:r>
      <w:r w:rsidRPr="007835E7">
        <w:rPr>
          <w:color w:val="5F2DF6" w:themeColor="accent6" w:themeShade="BF"/>
          <w:szCs w:val="20"/>
        </w:rPr>
        <w:t>(e.g. Blue, Orange, Gray and Yellow from top to bottom).</w:t>
      </w:r>
    </w:p>
    <w:p w14:paraId="7F83FF28" w14:textId="77777777" w:rsidR="00C13E4A" w:rsidRPr="007835E7" w:rsidRDefault="00C13E4A" w:rsidP="00DE4068">
      <w:pPr>
        <w:rPr>
          <w:szCs w:val="20"/>
        </w:rPr>
      </w:pPr>
      <w:r w:rsidRPr="007835E7">
        <w:rPr>
          <w:szCs w:val="20"/>
        </w:rPr>
        <w:t>Examples:</w:t>
      </w:r>
    </w:p>
    <w:p w14:paraId="05E09F91" w14:textId="77777777" w:rsidR="00C13E4A" w:rsidRDefault="00C13E4A" w:rsidP="006A310A">
      <w:pPr>
        <w:pStyle w:val="NORMAL10"/>
        <w:ind w:left="1418"/>
      </w:pPr>
      <w:r w:rsidRPr="000473C9">
        <w:rPr>
          <w:noProof/>
          <w:lang w:eastAsia="en-MY"/>
        </w:rPr>
        <w:drawing>
          <wp:inline distT="0" distB="0" distL="0" distR="0" wp14:anchorId="2C02F0BE" wp14:editId="07DA71A2">
            <wp:extent cx="4432150" cy="2820783"/>
            <wp:effectExtent l="0" t="0" r="6985" b="0"/>
            <wp:docPr id="42" name="Picture 42" descr="A graph of a number of peop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A graph of a number of people&#10;&#10;AI-generated content may be incorrect."/>
                    <pic:cNvPicPr/>
                  </pic:nvPicPr>
                  <pic:blipFill rotWithShape="1">
                    <a:blip r:embed="rId70">
                      <a:extLst>
                        <a:ext uri="{28A0092B-C50C-407E-A947-70E740481C1C}">
                          <a14:useLocalDpi xmlns:a14="http://schemas.microsoft.com/office/drawing/2010/main" val="0"/>
                        </a:ext>
                      </a:extLst>
                    </a:blip>
                    <a:srcRect t="1791"/>
                    <a:stretch/>
                  </pic:blipFill>
                  <pic:spPr bwMode="auto">
                    <a:xfrm>
                      <a:off x="0" y="0"/>
                      <a:ext cx="4447075" cy="2830282"/>
                    </a:xfrm>
                    <a:prstGeom prst="rect">
                      <a:avLst/>
                    </a:prstGeom>
                    <a:ln>
                      <a:noFill/>
                    </a:ln>
                    <a:extLst>
                      <a:ext uri="{53640926-AAD7-44D8-BBD7-CCE9431645EC}">
                        <a14:shadowObscured xmlns:a14="http://schemas.microsoft.com/office/drawing/2010/main"/>
                      </a:ext>
                    </a:extLst>
                  </pic:spPr>
                </pic:pic>
              </a:graphicData>
            </a:graphic>
          </wp:inline>
        </w:drawing>
      </w:r>
    </w:p>
    <w:p w14:paraId="584D63AC" w14:textId="77777777" w:rsidR="006A310A" w:rsidRDefault="006A310A" w:rsidP="006A310A">
      <w:pPr>
        <w:pStyle w:val="NORMAL10"/>
        <w:ind w:left="1418"/>
      </w:pPr>
    </w:p>
    <w:p w14:paraId="15561EB9" w14:textId="77777777" w:rsidR="00C13E4A" w:rsidRPr="008D41E3" w:rsidRDefault="00C13E4A" w:rsidP="006A310A">
      <w:pPr>
        <w:pStyle w:val="NORMAL10"/>
        <w:ind w:left="1418"/>
      </w:pPr>
      <w:r w:rsidRPr="000473C9">
        <w:rPr>
          <w:noProof/>
          <w:lang w:eastAsia="en-MY"/>
        </w:rPr>
        <w:drawing>
          <wp:inline distT="0" distB="0" distL="0" distR="0" wp14:anchorId="624607B3" wp14:editId="33A2528B">
            <wp:extent cx="4825869" cy="3388658"/>
            <wp:effectExtent l="0" t="0" r="0" b="2540"/>
            <wp:docPr id="38" name="Picture 38" descr="A graph of different colo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A graph of different colors&#10;&#10;AI-generated content may be incorrect."/>
                    <pic:cNvPicPr/>
                  </pic:nvPicPr>
                  <pic:blipFill rotWithShape="1">
                    <a:blip r:embed="rId71">
                      <a:extLst>
                        <a:ext uri="{28A0092B-C50C-407E-A947-70E740481C1C}">
                          <a14:useLocalDpi xmlns:a14="http://schemas.microsoft.com/office/drawing/2010/main" val="0"/>
                        </a:ext>
                      </a:extLst>
                    </a:blip>
                    <a:srcRect t="708" r="1907" b="-1"/>
                    <a:stretch/>
                  </pic:blipFill>
                  <pic:spPr bwMode="auto">
                    <a:xfrm>
                      <a:off x="0" y="0"/>
                      <a:ext cx="4839817" cy="3398452"/>
                    </a:xfrm>
                    <a:prstGeom prst="rect">
                      <a:avLst/>
                    </a:prstGeom>
                    <a:ln>
                      <a:noFill/>
                    </a:ln>
                    <a:extLst>
                      <a:ext uri="{53640926-AAD7-44D8-BBD7-CCE9431645EC}">
                        <a14:shadowObscured xmlns:a14="http://schemas.microsoft.com/office/drawing/2010/main"/>
                      </a:ext>
                    </a:extLst>
                  </pic:spPr>
                </pic:pic>
              </a:graphicData>
            </a:graphic>
          </wp:inline>
        </w:drawing>
      </w:r>
    </w:p>
    <w:p w14:paraId="23E556A8" w14:textId="77777777" w:rsidR="00C13E4A" w:rsidRPr="007835E7" w:rsidRDefault="00C13E4A" w:rsidP="00C13E4A">
      <w:pPr>
        <w:ind w:right="-272"/>
        <w:jc w:val="left"/>
        <w:rPr>
          <w:szCs w:val="20"/>
        </w:rPr>
      </w:pPr>
      <w:r w:rsidRPr="007835E7">
        <w:rPr>
          <w:szCs w:val="20"/>
        </w:rPr>
        <w:br w:type="page"/>
      </w:r>
    </w:p>
    <w:p w14:paraId="303A2E65" w14:textId="77777777" w:rsidR="00C13E4A" w:rsidRPr="00756FA2" w:rsidRDefault="00C13E4A" w:rsidP="00DE4068">
      <w:pPr>
        <w:pStyle w:val="Heading1"/>
      </w:pPr>
      <w:r w:rsidRPr="00DE4068">
        <w:lastRenderedPageBreak/>
        <w:t>Use bright or dark colours to emphasize the important line.</w:t>
      </w:r>
    </w:p>
    <w:p w14:paraId="4312977B" w14:textId="77777777" w:rsidR="00C13E4A" w:rsidRPr="007835E7" w:rsidRDefault="00C13E4A" w:rsidP="00C13E4A">
      <w:pPr>
        <w:ind w:right="-272"/>
        <w:rPr>
          <w:rFonts w:eastAsia="Times New Roman" w:cs="Times New Roman"/>
          <w:szCs w:val="20"/>
          <w:lang w:eastAsia="en-GB"/>
        </w:rPr>
      </w:pPr>
      <w:r w:rsidRPr="007835E7">
        <w:rPr>
          <w:rFonts w:eastAsia="Times New Roman" w:cs="Times New Roman"/>
          <w:szCs w:val="20"/>
          <w:lang w:eastAsia="en-GB"/>
        </w:rPr>
        <w:t>Examples:</w:t>
      </w:r>
    </w:p>
    <w:p w14:paraId="3B4A2BC4" w14:textId="56DC6DA6" w:rsidR="00C13E4A" w:rsidRPr="00FA433B" w:rsidRDefault="00C13E4A" w:rsidP="00B52385">
      <w:pPr>
        <w:pStyle w:val="Normala"/>
        <w:numPr>
          <w:ilvl w:val="0"/>
          <w:numId w:val="31"/>
        </w:numPr>
        <w:ind w:left="1843" w:hanging="425"/>
      </w:pPr>
      <w:r w:rsidRPr="00FA433B">
        <w:t xml:space="preserve">When comparing Malaysia with other Malaysian states, countries, or categories, highlight Malaysia with the same bright colour </w:t>
      </w:r>
      <w:r w:rsidRPr="00481977">
        <w:rPr>
          <w:u w:val="single"/>
        </w:rPr>
        <w:t xml:space="preserve">for all charts. </w:t>
      </w:r>
    </w:p>
    <w:bookmarkEnd w:id="8"/>
    <w:bookmarkEnd w:id="9"/>
    <w:p w14:paraId="277DCF21" w14:textId="77777777" w:rsidR="00C13E4A" w:rsidRPr="007835E7" w:rsidRDefault="00C13E4A" w:rsidP="00C13E4A">
      <w:pPr>
        <w:ind w:right="-272"/>
        <w:jc w:val="left"/>
        <w:rPr>
          <w:b/>
          <w:bCs/>
          <w:szCs w:val="20"/>
          <w:lang w:val="en-GB"/>
        </w:rPr>
      </w:pPr>
      <w:r w:rsidRPr="007835E7">
        <w:rPr>
          <w:noProof/>
          <w:szCs w:val="20"/>
          <w:lang w:eastAsia="en-MY"/>
        </w:rPr>
        <w:drawing>
          <wp:inline distT="0" distB="0" distL="0" distR="0" wp14:anchorId="75456347" wp14:editId="01FE9142">
            <wp:extent cx="4867275" cy="2076226"/>
            <wp:effectExtent l="0" t="0" r="0" b="635"/>
            <wp:docPr id="3" name="Picture 3" descr="A graph showing the growth of the company's average sal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graph showing the growth of the company's average sales&#10;&#10;AI-generated content may be incorrect."/>
                    <pic:cNvPicPr/>
                  </pic:nvPicPr>
                  <pic:blipFill>
                    <a:blip r:embed="rId72">
                      <a:extLst>
                        <a:ext uri="{28A0092B-C50C-407E-A947-70E740481C1C}">
                          <a14:useLocalDpi xmlns:a14="http://schemas.microsoft.com/office/drawing/2010/main" val="0"/>
                        </a:ext>
                      </a:extLst>
                    </a:blip>
                    <a:stretch>
                      <a:fillRect/>
                    </a:stretch>
                  </pic:blipFill>
                  <pic:spPr>
                    <a:xfrm>
                      <a:off x="0" y="0"/>
                      <a:ext cx="4889250" cy="2085600"/>
                    </a:xfrm>
                    <a:prstGeom prst="rect">
                      <a:avLst/>
                    </a:prstGeom>
                  </pic:spPr>
                </pic:pic>
              </a:graphicData>
            </a:graphic>
          </wp:inline>
        </w:drawing>
      </w:r>
    </w:p>
    <w:p w14:paraId="207FDF0F" w14:textId="77777777" w:rsidR="00C13E4A" w:rsidRPr="007835E7" w:rsidRDefault="00C13E4A" w:rsidP="00C13E4A">
      <w:pPr>
        <w:ind w:right="-272"/>
        <w:jc w:val="left"/>
        <w:rPr>
          <w:b/>
          <w:bCs/>
          <w:szCs w:val="20"/>
          <w:lang w:val="en-GB"/>
        </w:rPr>
      </w:pPr>
      <w:r w:rsidRPr="007835E7">
        <w:rPr>
          <w:noProof/>
          <w:szCs w:val="20"/>
          <w:lang w:eastAsia="en-MY"/>
        </w:rPr>
        <w:drawing>
          <wp:inline distT="0" distB="0" distL="0" distR="0" wp14:anchorId="1E174B33" wp14:editId="7EAC9C2C">
            <wp:extent cx="4602487" cy="2043953"/>
            <wp:effectExtent l="0" t="0" r="7620" b="0"/>
            <wp:docPr id="2" name="Picture 2" descr="A graph of a number of household siz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graph of a number of household size&#10;&#10;AI-generated content may be incorrect."/>
                    <pic:cNvPicPr/>
                  </pic:nvPicPr>
                  <pic:blipFill rotWithShape="1">
                    <a:blip r:embed="rId73">
                      <a:extLst>
                        <a:ext uri="{28A0092B-C50C-407E-A947-70E740481C1C}">
                          <a14:useLocalDpi xmlns:a14="http://schemas.microsoft.com/office/drawing/2010/main" val="0"/>
                        </a:ext>
                      </a:extLst>
                    </a:blip>
                    <a:srcRect l="-1" r="-541" b="11641"/>
                    <a:stretch/>
                  </pic:blipFill>
                  <pic:spPr bwMode="auto">
                    <a:xfrm>
                      <a:off x="0" y="0"/>
                      <a:ext cx="4619267" cy="2051405"/>
                    </a:xfrm>
                    <a:prstGeom prst="rect">
                      <a:avLst/>
                    </a:prstGeom>
                    <a:ln>
                      <a:noFill/>
                    </a:ln>
                    <a:extLst>
                      <a:ext uri="{53640926-AAD7-44D8-BBD7-CCE9431645EC}">
                        <a14:shadowObscured xmlns:a14="http://schemas.microsoft.com/office/drawing/2010/main"/>
                      </a:ext>
                    </a:extLst>
                  </pic:spPr>
                </pic:pic>
              </a:graphicData>
            </a:graphic>
          </wp:inline>
        </w:drawing>
      </w:r>
    </w:p>
    <w:p w14:paraId="649D1385" w14:textId="0DDC1835" w:rsidR="00C13E4A" w:rsidRPr="00FA433B" w:rsidRDefault="00C13E4A" w:rsidP="00DE4068">
      <w:pPr>
        <w:pStyle w:val="Normala"/>
        <w:rPr>
          <w:lang w:val="en-GB"/>
        </w:rPr>
      </w:pPr>
      <w:r w:rsidRPr="00FA433B">
        <w:rPr>
          <w:lang w:val="en-GB"/>
        </w:rPr>
        <w:t>Dark colour is used to highlight the focal point.</w:t>
      </w:r>
    </w:p>
    <w:p w14:paraId="7902C3AF" w14:textId="77777777" w:rsidR="00C13E4A" w:rsidRPr="007835E7" w:rsidRDefault="00C13E4A" w:rsidP="00C13E4A">
      <w:pPr>
        <w:ind w:right="-272"/>
        <w:jc w:val="left"/>
        <w:rPr>
          <w:szCs w:val="20"/>
          <w:lang w:val="en-GB"/>
        </w:rPr>
      </w:pPr>
      <w:r w:rsidRPr="007835E7">
        <w:rPr>
          <w:noProof/>
          <w:szCs w:val="20"/>
          <w:lang w:eastAsia="en-MY"/>
        </w:rPr>
        <w:drawing>
          <wp:inline distT="0" distB="0" distL="0" distR="0" wp14:anchorId="3EF0411D" wp14:editId="21FEDC6A">
            <wp:extent cx="4797911" cy="2133154"/>
            <wp:effectExtent l="0" t="0" r="3175" b="635"/>
            <wp:docPr id="67" name="Picture 67" descr="A graph with numbers and a green ba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descr="A graph with numbers and a green bar&#10;&#10;AI-generated content may be incorrect."/>
                    <pic:cNvPicPr/>
                  </pic:nvPicPr>
                  <pic:blipFill>
                    <a:blip r:embed="rId74">
                      <a:extLst>
                        <a:ext uri="{28A0092B-C50C-407E-A947-70E740481C1C}">
                          <a14:useLocalDpi xmlns:a14="http://schemas.microsoft.com/office/drawing/2010/main" val="0"/>
                        </a:ext>
                      </a:extLst>
                    </a:blip>
                    <a:stretch>
                      <a:fillRect/>
                    </a:stretch>
                  </pic:blipFill>
                  <pic:spPr>
                    <a:xfrm>
                      <a:off x="0" y="0"/>
                      <a:ext cx="4810609" cy="2138800"/>
                    </a:xfrm>
                    <a:prstGeom prst="rect">
                      <a:avLst/>
                    </a:prstGeom>
                  </pic:spPr>
                </pic:pic>
              </a:graphicData>
            </a:graphic>
          </wp:inline>
        </w:drawing>
      </w:r>
    </w:p>
    <w:p w14:paraId="7A19FFC4" w14:textId="77777777" w:rsidR="00C13E4A" w:rsidRPr="007835E7" w:rsidRDefault="00C13E4A" w:rsidP="00C13E4A">
      <w:pPr>
        <w:ind w:right="-272"/>
        <w:jc w:val="left"/>
        <w:rPr>
          <w:szCs w:val="20"/>
          <w:lang w:val="en-GB"/>
        </w:rPr>
      </w:pPr>
      <w:r w:rsidRPr="007835E7">
        <w:rPr>
          <w:szCs w:val="20"/>
          <w:lang w:val="en-GB"/>
        </w:rPr>
        <w:br w:type="page"/>
      </w:r>
    </w:p>
    <w:p w14:paraId="5275F152" w14:textId="77777777" w:rsidR="00C13E4A" w:rsidRPr="00756FA2" w:rsidRDefault="00C13E4A" w:rsidP="00DE4068">
      <w:pPr>
        <w:pStyle w:val="Heading1"/>
        <w:ind w:left="0"/>
        <w:rPr>
          <w:lang w:val="en-GB"/>
        </w:rPr>
      </w:pPr>
      <w:r w:rsidRPr="00DE4068">
        <w:rPr>
          <w:lang w:val="en-GB"/>
        </w:rPr>
        <w:lastRenderedPageBreak/>
        <w:t>Avoid using different colours for different ethnic groups.</w:t>
      </w:r>
      <w:r w:rsidRPr="00756FA2">
        <w:rPr>
          <w:lang w:val="en-GB"/>
        </w:rPr>
        <w:t xml:space="preserve"> </w:t>
      </w:r>
    </w:p>
    <w:p w14:paraId="11B7BF04" w14:textId="77777777" w:rsidR="00C13E4A" w:rsidRPr="007835E7" w:rsidRDefault="00C13E4A" w:rsidP="00C13E4A">
      <w:pPr>
        <w:ind w:right="-272"/>
        <w:jc w:val="left"/>
        <w:rPr>
          <w:szCs w:val="20"/>
          <w:lang w:val="en-GB"/>
        </w:rPr>
      </w:pPr>
      <w:r w:rsidRPr="007835E7">
        <w:rPr>
          <w:szCs w:val="20"/>
          <w:lang w:val="en-GB"/>
        </w:rPr>
        <w:t xml:space="preserve">Use either one colour or graduating shades of one colour to represent all ethnic groups. </w:t>
      </w:r>
    </w:p>
    <w:p w14:paraId="5127C954" w14:textId="77777777" w:rsidR="00C13E4A" w:rsidRPr="007835E7" w:rsidRDefault="00C13E4A" w:rsidP="00C13E4A">
      <w:pPr>
        <w:ind w:right="-272"/>
        <w:jc w:val="left"/>
        <w:rPr>
          <w:szCs w:val="20"/>
          <w:lang w:val="en-GB"/>
        </w:rPr>
      </w:pPr>
      <w:r w:rsidRPr="007835E7">
        <w:rPr>
          <w:szCs w:val="20"/>
          <w:lang w:val="en-GB"/>
        </w:rPr>
        <w:t>Examples:</w:t>
      </w:r>
    </w:p>
    <w:p w14:paraId="7E63834A" w14:textId="77777777" w:rsidR="00C13E4A" w:rsidRDefault="00C13E4A" w:rsidP="00B52385">
      <w:pPr>
        <w:pStyle w:val="NoSpacing"/>
        <w:ind w:left="1418" w:right="-272"/>
        <w:rPr>
          <w:rFonts w:ascii="Crimson Pro" w:hAnsi="Crimson Pro"/>
        </w:rPr>
      </w:pPr>
      <w:bookmarkStart w:id="10" w:name="OLE_LINK2"/>
      <w:r w:rsidRPr="000473C9">
        <w:rPr>
          <w:noProof/>
        </w:rPr>
        <w:drawing>
          <wp:inline distT="0" distB="0" distL="0" distR="0" wp14:anchorId="495A910B" wp14:editId="327B383A">
            <wp:extent cx="4720826" cy="1904104"/>
            <wp:effectExtent l="0" t="0" r="3810" b="1270"/>
            <wp:docPr id="4" name="Picture 4" descr="A graph of a number of household siz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graph of a number of household size&#10;&#10;AI-generated content may be incorrect."/>
                    <pic:cNvPicPr/>
                  </pic:nvPicPr>
                  <pic:blipFill rotWithShape="1">
                    <a:blip r:embed="rId73">
                      <a:extLst>
                        <a:ext uri="{28A0092B-C50C-407E-A947-70E740481C1C}">
                          <a14:useLocalDpi xmlns:a14="http://schemas.microsoft.com/office/drawing/2010/main" val="0"/>
                        </a:ext>
                      </a:extLst>
                    </a:blip>
                    <a:srcRect r="624" b="12105"/>
                    <a:stretch/>
                  </pic:blipFill>
                  <pic:spPr bwMode="auto">
                    <a:xfrm>
                      <a:off x="0" y="0"/>
                      <a:ext cx="4737661" cy="1910894"/>
                    </a:xfrm>
                    <a:prstGeom prst="rect">
                      <a:avLst/>
                    </a:prstGeom>
                    <a:ln>
                      <a:noFill/>
                    </a:ln>
                    <a:extLst>
                      <a:ext uri="{53640926-AAD7-44D8-BBD7-CCE9431645EC}">
                        <a14:shadowObscured xmlns:a14="http://schemas.microsoft.com/office/drawing/2010/main"/>
                      </a:ext>
                    </a:extLst>
                  </pic:spPr>
                </pic:pic>
              </a:graphicData>
            </a:graphic>
          </wp:inline>
        </w:drawing>
      </w:r>
    </w:p>
    <w:p w14:paraId="4AB09DAD" w14:textId="77777777" w:rsidR="00C13E4A" w:rsidRDefault="00C13E4A" w:rsidP="00C13E4A">
      <w:pPr>
        <w:pStyle w:val="NoSpacing"/>
        <w:ind w:left="2268" w:right="-272"/>
        <w:rPr>
          <w:rFonts w:ascii="Crimson Pro" w:hAnsi="Crimson Pro"/>
        </w:rPr>
      </w:pPr>
    </w:p>
    <w:p w14:paraId="749DCFFC" w14:textId="77777777" w:rsidR="00C13E4A" w:rsidRDefault="00C13E4A" w:rsidP="00C13E4A">
      <w:pPr>
        <w:pStyle w:val="NoSpacing"/>
        <w:ind w:left="2268" w:right="-272"/>
        <w:rPr>
          <w:rFonts w:ascii="Crimson Pro" w:hAnsi="Crimson Pro"/>
        </w:rPr>
      </w:pPr>
    </w:p>
    <w:p w14:paraId="6540E417" w14:textId="77777777" w:rsidR="00C13E4A" w:rsidRDefault="00C13E4A" w:rsidP="00B52385">
      <w:pPr>
        <w:pStyle w:val="NoSpacing"/>
        <w:ind w:left="2268" w:right="-272" w:hanging="850"/>
        <w:rPr>
          <w:rFonts w:ascii="Crimson Pro" w:hAnsi="Crimson Pro"/>
        </w:rPr>
      </w:pPr>
      <w:r w:rsidRPr="000473C9">
        <w:rPr>
          <w:noProof/>
        </w:rPr>
        <w:drawing>
          <wp:inline distT="0" distB="0" distL="0" distR="0" wp14:anchorId="3C28CBC2" wp14:editId="041D9E48">
            <wp:extent cx="4604783" cy="3410175"/>
            <wp:effectExtent l="0" t="0" r="5715" b="0"/>
            <wp:docPr id="5" name="Picture 5" descr="A graph of a number of household incom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graph of a number of household income&#10;&#10;AI-generated content may be incorrect."/>
                    <pic:cNvPicPr/>
                  </pic:nvPicPr>
                  <pic:blipFill>
                    <a:blip r:embed="rId75">
                      <a:extLst>
                        <a:ext uri="{28A0092B-C50C-407E-A947-70E740481C1C}">
                          <a14:useLocalDpi xmlns:a14="http://schemas.microsoft.com/office/drawing/2010/main" val="0"/>
                        </a:ext>
                      </a:extLst>
                    </a:blip>
                    <a:stretch>
                      <a:fillRect/>
                    </a:stretch>
                  </pic:blipFill>
                  <pic:spPr>
                    <a:xfrm>
                      <a:off x="0" y="0"/>
                      <a:ext cx="4614378" cy="3417281"/>
                    </a:xfrm>
                    <a:prstGeom prst="rect">
                      <a:avLst/>
                    </a:prstGeom>
                  </pic:spPr>
                </pic:pic>
              </a:graphicData>
            </a:graphic>
          </wp:inline>
        </w:drawing>
      </w:r>
    </w:p>
    <w:p w14:paraId="057B35A1" w14:textId="77777777" w:rsidR="00C13E4A" w:rsidRPr="007835E7" w:rsidRDefault="00C13E4A" w:rsidP="00C13E4A">
      <w:pPr>
        <w:ind w:right="-272"/>
        <w:jc w:val="left"/>
        <w:rPr>
          <w:szCs w:val="20"/>
          <w:lang w:val="en-GB" w:eastAsia="en-MY"/>
        </w:rPr>
      </w:pPr>
      <w:r w:rsidRPr="007835E7">
        <w:rPr>
          <w:szCs w:val="20"/>
        </w:rPr>
        <w:br w:type="page"/>
      </w:r>
    </w:p>
    <w:p w14:paraId="62C50AD9" w14:textId="77777777" w:rsidR="00C13E4A" w:rsidRPr="00756FA2" w:rsidRDefault="00C13E4A" w:rsidP="00DE4068">
      <w:pPr>
        <w:pStyle w:val="Heading1"/>
      </w:pPr>
      <w:r w:rsidRPr="00DE4068">
        <w:lastRenderedPageBreak/>
        <w:t>Same colour for the same variable across charts.</w:t>
      </w:r>
    </w:p>
    <w:bookmarkEnd w:id="10"/>
    <w:p w14:paraId="3C3E0ADD" w14:textId="77777777" w:rsidR="00C13E4A" w:rsidRPr="007835E7" w:rsidRDefault="00C13E4A" w:rsidP="00C13E4A">
      <w:pPr>
        <w:spacing w:before="100" w:beforeAutospacing="1" w:after="100" w:afterAutospacing="1"/>
        <w:ind w:right="-272"/>
        <w:rPr>
          <w:szCs w:val="20"/>
        </w:rPr>
      </w:pPr>
      <w:r w:rsidRPr="007835E7">
        <w:rPr>
          <w:szCs w:val="20"/>
        </w:rPr>
        <w:t>Examples:</w:t>
      </w:r>
    </w:p>
    <w:p w14:paraId="33338692" w14:textId="7776ED6E" w:rsidR="00C13E4A" w:rsidRDefault="00C13E4A" w:rsidP="00B52385">
      <w:pPr>
        <w:pStyle w:val="Normala"/>
      </w:pPr>
      <w:r w:rsidRPr="00756FA2">
        <w:t xml:space="preserve">Green for urban, </w:t>
      </w:r>
      <w:proofErr w:type="spellStart"/>
      <w:r w:rsidRPr="00756FA2">
        <w:t>gray</w:t>
      </w:r>
      <w:proofErr w:type="spellEnd"/>
      <w:r w:rsidRPr="00756FA2">
        <w:t xml:space="preserve"> for rural.</w:t>
      </w:r>
    </w:p>
    <w:p w14:paraId="5ABE510D" w14:textId="77777777" w:rsidR="00C13E4A" w:rsidRPr="007835E7" w:rsidRDefault="00C13E4A" w:rsidP="00C13E4A">
      <w:pPr>
        <w:spacing w:before="100" w:beforeAutospacing="1" w:after="100" w:afterAutospacing="1"/>
        <w:ind w:right="-272"/>
        <w:rPr>
          <w:szCs w:val="20"/>
        </w:rPr>
      </w:pPr>
      <w:r w:rsidRPr="007835E7">
        <w:rPr>
          <w:noProof/>
          <w:szCs w:val="20"/>
          <w:lang w:eastAsia="en-MY"/>
        </w:rPr>
        <w:drawing>
          <wp:inline distT="0" distB="0" distL="0" distR="0" wp14:anchorId="7F4DEA99" wp14:editId="6B2DE37E">
            <wp:extent cx="4391025" cy="1952625"/>
            <wp:effectExtent l="0" t="0" r="9525" b="9525"/>
            <wp:docPr id="6" name="Picture 6" descr="A graph showing the growth of a number of peop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graph showing the growth of a number of people&#10;&#10;AI-generated content may be incorrect."/>
                    <pic:cNvPicPr/>
                  </pic:nvPicPr>
                  <pic:blipFill>
                    <a:blip r:embed="rId76">
                      <a:extLst>
                        <a:ext uri="{28A0092B-C50C-407E-A947-70E740481C1C}">
                          <a14:useLocalDpi xmlns:a14="http://schemas.microsoft.com/office/drawing/2010/main" val="0"/>
                        </a:ext>
                      </a:extLst>
                    </a:blip>
                    <a:stretch>
                      <a:fillRect/>
                    </a:stretch>
                  </pic:blipFill>
                  <pic:spPr>
                    <a:xfrm>
                      <a:off x="0" y="0"/>
                      <a:ext cx="4391025" cy="1952625"/>
                    </a:xfrm>
                    <a:prstGeom prst="rect">
                      <a:avLst/>
                    </a:prstGeom>
                  </pic:spPr>
                </pic:pic>
              </a:graphicData>
            </a:graphic>
          </wp:inline>
        </w:drawing>
      </w:r>
    </w:p>
    <w:p w14:paraId="52383A89" w14:textId="77777777" w:rsidR="00C13E4A" w:rsidRPr="007835E7" w:rsidRDefault="00C13E4A" w:rsidP="00C13E4A">
      <w:pPr>
        <w:spacing w:before="100" w:beforeAutospacing="1" w:after="100" w:afterAutospacing="1"/>
        <w:ind w:right="-272"/>
        <w:rPr>
          <w:szCs w:val="20"/>
        </w:rPr>
      </w:pPr>
      <w:r w:rsidRPr="007835E7">
        <w:rPr>
          <w:noProof/>
          <w:szCs w:val="20"/>
          <w:lang w:eastAsia="en-MY"/>
        </w:rPr>
        <w:drawing>
          <wp:inline distT="0" distB="0" distL="0" distR="0" wp14:anchorId="5A7D58F9" wp14:editId="15CB4092">
            <wp:extent cx="4206240" cy="2028825"/>
            <wp:effectExtent l="0" t="0" r="3810" b="9525"/>
            <wp:docPr id="7" name="Picture 7" descr="A graph of a number of peop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graph of a number of people&#10;&#10;AI-generated content may be incorrect."/>
                    <pic:cNvPicPr/>
                  </pic:nvPicPr>
                  <pic:blipFill>
                    <a:blip r:embed="rId77">
                      <a:extLst>
                        <a:ext uri="{28A0092B-C50C-407E-A947-70E740481C1C}">
                          <a14:useLocalDpi xmlns:a14="http://schemas.microsoft.com/office/drawing/2010/main" val="0"/>
                        </a:ext>
                      </a:extLst>
                    </a:blip>
                    <a:stretch>
                      <a:fillRect/>
                    </a:stretch>
                  </pic:blipFill>
                  <pic:spPr>
                    <a:xfrm>
                      <a:off x="0" y="0"/>
                      <a:ext cx="4206240" cy="2028825"/>
                    </a:xfrm>
                    <a:prstGeom prst="rect">
                      <a:avLst/>
                    </a:prstGeom>
                  </pic:spPr>
                </pic:pic>
              </a:graphicData>
            </a:graphic>
          </wp:inline>
        </w:drawing>
      </w:r>
    </w:p>
    <w:p w14:paraId="522A794D" w14:textId="2FCC6D01" w:rsidR="00C13E4A" w:rsidRDefault="00C13E4A" w:rsidP="00B52385">
      <w:pPr>
        <w:pStyle w:val="Normala"/>
      </w:pPr>
      <w:r w:rsidRPr="00756FA2">
        <w:t xml:space="preserve">Green for </w:t>
      </w:r>
      <w:r w:rsidRPr="00B52385">
        <w:t>2014</w:t>
      </w:r>
      <w:r w:rsidRPr="00756FA2">
        <w:t xml:space="preserve">, </w:t>
      </w:r>
      <w:proofErr w:type="spellStart"/>
      <w:r w:rsidRPr="00756FA2">
        <w:t>gray</w:t>
      </w:r>
      <w:proofErr w:type="spellEnd"/>
      <w:r w:rsidRPr="00756FA2">
        <w:t xml:space="preserve"> for 2012.</w:t>
      </w:r>
    </w:p>
    <w:p w14:paraId="427C6F84" w14:textId="77777777" w:rsidR="00C13E4A" w:rsidRPr="007835E7" w:rsidRDefault="00C13E4A" w:rsidP="00C13E4A">
      <w:pPr>
        <w:spacing w:before="100" w:beforeAutospacing="1" w:after="100" w:afterAutospacing="1"/>
        <w:ind w:right="-272"/>
        <w:rPr>
          <w:szCs w:val="20"/>
        </w:rPr>
      </w:pPr>
      <w:r w:rsidRPr="007835E7">
        <w:rPr>
          <w:noProof/>
          <w:szCs w:val="20"/>
          <w:lang w:eastAsia="en-MY"/>
        </w:rPr>
        <w:drawing>
          <wp:inline distT="0" distB="0" distL="0" distR="0" wp14:anchorId="3178DB09" wp14:editId="0477B261">
            <wp:extent cx="4647304" cy="2984138"/>
            <wp:effectExtent l="0" t="0" r="1270" b="6985"/>
            <wp:docPr id="8" name="Picture 8" descr="A graph of the general data of the countr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graph of the general data of the country&#10;&#10;AI-generated content may be incorrect."/>
                    <pic:cNvPicPr/>
                  </pic:nvPicPr>
                  <pic:blipFill>
                    <a:blip r:embed="rId78">
                      <a:extLst>
                        <a:ext uri="{28A0092B-C50C-407E-A947-70E740481C1C}">
                          <a14:useLocalDpi xmlns:a14="http://schemas.microsoft.com/office/drawing/2010/main" val="0"/>
                        </a:ext>
                      </a:extLst>
                    </a:blip>
                    <a:stretch>
                      <a:fillRect/>
                    </a:stretch>
                  </pic:blipFill>
                  <pic:spPr>
                    <a:xfrm>
                      <a:off x="0" y="0"/>
                      <a:ext cx="4680843" cy="3005674"/>
                    </a:xfrm>
                    <a:prstGeom prst="rect">
                      <a:avLst/>
                    </a:prstGeom>
                  </pic:spPr>
                </pic:pic>
              </a:graphicData>
            </a:graphic>
          </wp:inline>
        </w:drawing>
      </w:r>
    </w:p>
    <w:p w14:paraId="3ACEEE0D" w14:textId="77777777" w:rsidR="00C13E4A" w:rsidRDefault="00C13E4A" w:rsidP="00DE4068">
      <w:pPr>
        <w:pStyle w:val="HeaderChapterHeading"/>
      </w:pPr>
      <w:r>
        <w:br w:type="page"/>
      </w:r>
      <w:r w:rsidRPr="00756FA2">
        <w:lastRenderedPageBreak/>
        <w:t>Titles of Charts and Tables</w:t>
      </w:r>
    </w:p>
    <w:p w14:paraId="2F8F2D0F" w14:textId="77777777" w:rsidR="00C13E4A" w:rsidRPr="00661D69" w:rsidRDefault="00C13E4A" w:rsidP="00C13E4A">
      <w:pPr>
        <w:pStyle w:val="titleCOVER1"/>
        <w:rPr>
          <w:rFonts w:cs="Times New Roman"/>
          <w:color w:val="FF671B"/>
          <w:szCs w:val="28"/>
          <w:lang w:val="en-MY"/>
        </w:rPr>
      </w:pPr>
      <w:r>
        <w:rPr>
          <w:noProof/>
        </w:rPr>
        <w:drawing>
          <wp:anchor distT="0" distB="0" distL="114300" distR="114300" simplePos="0" relativeHeight="251658279" behindDoc="1" locked="0" layoutInCell="1" allowOverlap="1" wp14:anchorId="7F02D900" wp14:editId="2B4BC3D2">
            <wp:simplePos x="0" y="0"/>
            <wp:positionH relativeFrom="column">
              <wp:posOffset>0</wp:posOffset>
            </wp:positionH>
            <wp:positionV relativeFrom="paragraph">
              <wp:posOffset>0</wp:posOffset>
            </wp:positionV>
            <wp:extent cx="471949" cy="476765"/>
            <wp:effectExtent l="0" t="0" r="0" b="6350"/>
            <wp:wrapNone/>
            <wp:docPr id="1077005840" name="Picture 860" descr="A white arrow pointing to the lef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416344" name="Picture 860" descr="A white arrow pointing to the left&#10;&#10;AI-generated content may be incorrect."/>
                    <pic:cNvPicPr/>
                  </pic:nvPicPr>
                  <pic:blipFill>
                    <a:blip r:embed="rId22"/>
                    <a:stretch>
                      <a:fillRect/>
                    </a:stretch>
                  </pic:blipFill>
                  <pic:spPr>
                    <a:xfrm>
                      <a:off x="0" y="0"/>
                      <a:ext cx="471949" cy="476765"/>
                    </a:xfrm>
                    <a:prstGeom prst="rect">
                      <a:avLst/>
                    </a:prstGeom>
                  </pic:spPr>
                </pic:pic>
              </a:graphicData>
            </a:graphic>
            <wp14:sizeRelH relativeFrom="page">
              <wp14:pctWidth>0</wp14:pctWidth>
            </wp14:sizeRelH>
            <wp14:sizeRelV relativeFrom="page">
              <wp14:pctHeight>0</wp14:pctHeight>
            </wp14:sizeRelV>
          </wp:anchor>
        </w:drawing>
      </w:r>
    </w:p>
    <w:p w14:paraId="22C0651A" w14:textId="77777777" w:rsidR="00C13E4A" w:rsidRPr="007835E7" w:rsidRDefault="00C13E4A" w:rsidP="00DE4068">
      <w:pPr>
        <w:rPr>
          <w:szCs w:val="20"/>
        </w:rPr>
      </w:pPr>
      <w:r w:rsidRPr="007835E7">
        <w:rPr>
          <w:szCs w:val="20"/>
        </w:rPr>
        <w:t xml:space="preserve"> Naming conventions of titles</w:t>
      </w:r>
    </w:p>
    <w:p w14:paraId="49F36951" w14:textId="77777777" w:rsidR="00C13E4A" w:rsidRPr="007835E7" w:rsidRDefault="00C13E4A" w:rsidP="00DE4068">
      <w:pPr>
        <w:rPr>
          <w:szCs w:val="20"/>
        </w:rPr>
      </w:pPr>
      <w:r w:rsidRPr="007835E7">
        <w:rPr>
          <w:szCs w:val="20"/>
        </w:rPr>
        <w:t>Titles of charts and tables are a vital component in ensuring the clarity of messaging while avoiding ambiguity. Thus, titles should adhere to the following convention or at the very least contain the following elements:</w:t>
      </w:r>
    </w:p>
    <w:p w14:paraId="1A1C1E39" w14:textId="77777777" w:rsidR="00C13E4A" w:rsidRDefault="00C13E4A" w:rsidP="00C13E4A">
      <w:pPr>
        <w:pStyle w:val="FIGUREBOLD"/>
        <w:rPr>
          <w:rFonts w:eastAsiaTheme="minorHAnsi"/>
        </w:rPr>
      </w:pPr>
      <w:r w:rsidRPr="00756FA2">
        <w:rPr>
          <w:rFonts w:eastAsiaTheme="minorHAnsi"/>
        </w:rPr>
        <w:t>Figure 35: Ownership of vehicles, by state, 2012 and 2014 (percentage)</w:t>
      </w:r>
    </w:p>
    <w:p w14:paraId="43C0235C" w14:textId="77777777" w:rsidR="00C13E4A" w:rsidRDefault="00C13E4A" w:rsidP="00C13E4A">
      <w:pPr>
        <w:pStyle w:val="FIGUREBOLD"/>
        <w:rPr>
          <w:rFonts w:eastAsiaTheme="minorHAnsi"/>
        </w:rPr>
      </w:pPr>
      <w:r>
        <w:rPr>
          <w:noProof/>
        </w:rPr>
        <mc:AlternateContent>
          <mc:Choice Requires="wpg">
            <w:drawing>
              <wp:inline distT="0" distB="0" distL="0" distR="0" wp14:anchorId="14A41BA5" wp14:editId="13E144B6">
                <wp:extent cx="4868533" cy="570117"/>
                <wp:effectExtent l="0" t="0" r="0" b="1905"/>
                <wp:docPr id="138" name="Group 138"/>
                <wp:cNvGraphicFramePr/>
                <a:graphic xmlns:a="http://schemas.openxmlformats.org/drawingml/2006/main">
                  <a:graphicData uri="http://schemas.microsoft.com/office/word/2010/wordprocessingGroup">
                    <wpg:wgp>
                      <wpg:cNvGrpSpPr/>
                      <wpg:grpSpPr>
                        <a:xfrm>
                          <a:off x="0" y="0"/>
                          <a:ext cx="4868533" cy="570117"/>
                          <a:chOff x="8626" y="259996"/>
                          <a:chExt cx="4868533" cy="570117"/>
                        </a:xfrm>
                      </wpg:grpSpPr>
                      <wpg:grpSp>
                        <wpg:cNvPr id="137" name="Group 137"/>
                        <wpg:cNvGrpSpPr/>
                        <wpg:grpSpPr>
                          <a:xfrm>
                            <a:off x="46277" y="259996"/>
                            <a:ext cx="4578242" cy="156270"/>
                            <a:chOff x="46277" y="259996"/>
                            <a:chExt cx="4578242" cy="156270"/>
                          </a:xfrm>
                        </wpg:grpSpPr>
                        <wps:wsp>
                          <wps:cNvPr id="56" name="Right Brace 56"/>
                          <wps:cNvSpPr/>
                          <wps:spPr>
                            <a:xfrm rot="5400000">
                              <a:off x="284402" y="44300"/>
                              <a:ext cx="109220" cy="585470"/>
                            </a:xfrm>
                            <a:prstGeom prst="rightBrac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ight Brace 57"/>
                          <wps:cNvSpPr/>
                          <wps:spPr>
                            <a:xfrm rot="5400000">
                              <a:off x="1349950" y="-408401"/>
                              <a:ext cx="123190" cy="1497330"/>
                            </a:xfrm>
                            <a:prstGeom prst="rightBrac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 name="Right Brace 58"/>
                          <wps:cNvSpPr/>
                          <wps:spPr>
                            <a:xfrm rot="5400000">
                              <a:off x="2445187" y="39855"/>
                              <a:ext cx="135255" cy="590550"/>
                            </a:xfrm>
                            <a:prstGeom prst="rightBrac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 name="Right Brace 59"/>
                          <wps:cNvSpPr/>
                          <wps:spPr>
                            <a:xfrm rot="5400000">
                              <a:off x="3260700" y="-119416"/>
                              <a:ext cx="141605" cy="900430"/>
                            </a:xfrm>
                            <a:prstGeom prst="rightBrac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Right Brace 60"/>
                          <wps:cNvSpPr/>
                          <wps:spPr>
                            <a:xfrm rot="5400000">
                              <a:off x="4153349" y="-54904"/>
                              <a:ext cx="137795" cy="804545"/>
                            </a:xfrm>
                            <a:prstGeom prst="rightBrac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1" name="Text Box 61"/>
                        <wps:cNvSpPr txBox="1"/>
                        <wps:spPr>
                          <a:xfrm>
                            <a:off x="8626" y="525480"/>
                            <a:ext cx="946205" cy="295275"/>
                          </a:xfrm>
                          <a:prstGeom prst="rect">
                            <a:avLst/>
                          </a:prstGeom>
                          <a:noFill/>
                          <a:ln w="6350">
                            <a:noFill/>
                          </a:ln>
                        </wps:spPr>
                        <wps:txbx>
                          <w:txbxContent>
                            <w:p w14:paraId="5FFFAB85" w14:textId="77777777" w:rsidR="00C13E4A" w:rsidRPr="005749A8" w:rsidRDefault="00C13E4A" w:rsidP="00C13E4A">
                              <w:r w:rsidRPr="005749A8">
                                <w:t>Numbering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2" name="Text Box 62"/>
                        <wps:cNvSpPr txBox="1"/>
                        <wps:spPr>
                          <a:xfrm>
                            <a:off x="1181819" y="534838"/>
                            <a:ext cx="857250" cy="295275"/>
                          </a:xfrm>
                          <a:prstGeom prst="rect">
                            <a:avLst/>
                          </a:prstGeom>
                          <a:noFill/>
                          <a:ln w="6350">
                            <a:noFill/>
                          </a:ln>
                        </wps:spPr>
                        <wps:txbx>
                          <w:txbxContent>
                            <w:p w14:paraId="6E63F8D6" w14:textId="77777777" w:rsidR="00C13E4A" w:rsidRPr="005749A8" w:rsidRDefault="00C13E4A" w:rsidP="00C13E4A">
                              <w:r w:rsidRPr="005749A8">
                                <w:t>Content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3" name="Text Box 63"/>
                        <wps:cNvSpPr txBox="1"/>
                        <wps:spPr>
                          <a:xfrm>
                            <a:off x="2251494" y="526211"/>
                            <a:ext cx="857250" cy="295275"/>
                          </a:xfrm>
                          <a:prstGeom prst="rect">
                            <a:avLst/>
                          </a:prstGeom>
                          <a:noFill/>
                          <a:ln w="6350">
                            <a:noFill/>
                          </a:ln>
                        </wps:spPr>
                        <wps:txbx>
                          <w:txbxContent>
                            <w:p w14:paraId="0C4E1CB0" w14:textId="77777777" w:rsidR="00C13E4A" w:rsidRPr="005749A8" w:rsidRDefault="00C13E4A" w:rsidP="00C13E4A">
                              <w:r w:rsidRPr="005749A8">
                                <w:t>Category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4" name="Text Box 64"/>
                        <wps:cNvSpPr txBox="1"/>
                        <wps:spPr>
                          <a:xfrm>
                            <a:off x="3001992" y="534838"/>
                            <a:ext cx="857250" cy="295275"/>
                          </a:xfrm>
                          <a:prstGeom prst="rect">
                            <a:avLst/>
                          </a:prstGeom>
                          <a:noFill/>
                          <a:ln w="6350">
                            <a:noFill/>
                          </a:ln>
                        </wps:spPr>
                        <wps:txbx>
                          <w:txbxContent>
                            <w:p w14:paraId="2BAF317A" w14:textId="77777777" w:rsidR="00C13E4A" w:rsidRPr="005749A8" w:rsidRDefault="00C13E4A" w:rsidP="00C13E4A">
                              <w:r w:rsidRPr="005749A8">
                                <w:t>Time frame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 name="Text Box 65"/>
                        <wps:cNvSpPr txBox="1"/>
                        <wps:spPr>
                          <a:xfrm>
                            <a:off x="4019909" y="534838"/>
                            <a:ext cx="857250" cy="295275"/>
                          </a:xfrm>
                          <a:prstGeom prst="rect">
                            <a:avLst/>
                          </a:prstGeom>
                          <a:noFill/>
                          <a:ln w="6350">
                            <a:noFill/>
                          </a:ln>
                        </wps:spPr>
                        <wps:txbx>
                          <w:txbxContent>
                            <w:p w14:paraId="7B09EF3B" w14:textId="77777777" w:rsidR="00C13E4A" w:rsidRPr="005749A8" w:rsidRDefault="00C13E4A" w:rsidP="00C13E4A">
                              <w:r w:rsidRPr="005749A8">
                                <w:t>Unit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14A41BA5" id="Group 138" o:spid="_x0000_s1031" style="width:383.35pt;height:44.9pt;mso-position-horizontal-relative:char;mso-position-vertical-relative:line" coordorigin="86,2599" coordsize="48685,570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Cc8qIwUAAEwlAAAOAAAAZHJzL2Uyb0RvYy54bWzsWltP4zgUfl9p/4OV96G5OBdXlBHDLGgl&#13;&#10;NIMGVvNs0qSNlMRZx9Cyv34/O4lbOl2Wi4RmICCliS/H5xx/5+KTHH5cVyW5zWRbiHrmeAeuQ7I6&#13;&#10;FfOiXsycv65OPyQOaRWv57wUdTZz7rLW+Xj0+2+Hq2aa+WIpynkmCYjU7XTVzJylUs10MmnTZVbx&#13;&#10;9kA0WY3OXMiKKzzKxWQu+QrUq3Liu240WQk5b6RIs7ZF6+eu0zky9PM8S9XXPG8zRcqZA96UuUpz&#13;&#10;vdbXydEhny4kb5ZF2rPBn8FFxYsai1pSn7ni5EYWP5CqilSKVuTqIBXVROR5kWZGBkjjuTvSnElx&#13;&#10;0xhZFtPVorFqgmp39PRssumX2zPZXDYXEppYNQvowjxpWda5rPQvuCRro7I7q7JsrUiKRppESRgE&#13;&#10;DknRF8au58WdTtMlFK+nJZEfOQS9fsgYi4bePx4mMBmWn9xjyj50zIL7C0mKOZAXxA6peQWIGa0R&#13;&#10;3dCL9AQZaeTHILTDrRU2jBOf+p2wXoixPYCssPvnp0sr7X4K/yktjKLd7Hv7sn2/XPImM3BqpxvN&#13;&#10;hdidTnHfisVSkU+SpxlBq9GeGWnh0U5bIGXABpEC9hRSV/8Z9PdI8RNKXagJaqQ0QJ+xskGLnst8&#13;&#10;H7ZoEJOEtFOiVQGfNrJVZ5moiL6ZOVKzZbgya/Db81aBICYMAzVDZa2vrSiL+WlRluZBLq5PSklu&#13;&#10;OYz/9NRw2U3cGgYyeipgNghn7tRdmXVkv2U5EAYge2Z545kyS5anaVYrT0toKGG0npaDBTux082D&#13;&#10;E/vxempmvNZTJtsZZmVRKzu5Kmoh97Gt1gPLeTd+0EAnt1bBtZjfwbjMHmO32iY9LbAf57xVF1zC&#13;&#10;SaIRjl99xSUvxWrmiP7OIUsh/9nXrscDw+h1yApOd+a0f99wmTmk/LMGupkH4MBLmwcaxhomcrvn&#13;&#10;erunvqlOBLbWM9yZWz1elcNtLkX1HfHhWK+KLl6nWHvmpEoODyeqCwaIMGl2fGyGwTM3XJ3Xl006&#13;&#10;7LpG2tX6O5dND0oFNH8Rg0Xx6Q4qu7F6P2pxfKNEXhjIbvTa6xvWrT3Za5i59Y/3zLx3ks8ycy+g&#13;&#10;jIXQK+z8A3UT6hpQAcK9b/f8wGPo15buURYHgXEFo6n3XsIabudgHuEn7IzR1EdTrxeD/9EeZCui&#13;&#10;I+feE9GTl0R0SkMv6TKjgCVhuBPSg9BHWxfSmRvCKXQBcUghh0g9hnSTSGvrfTAfGO1cJxxDHB9D&#13;&#10;+v7Mne21c/YCOw/8yI2RsJuQ7nmMev2BzYZ0tLi9pTPXRXY/WvqYvG+n6GPy/pLazP6IHsEif4zo&#13;&#10;aEWU7WP/U8/o1EPZhsKD6OQ9pMylmthW7h7EMesNPXFpSE3IH1P3MXV/p6f0TSHylU7sEeoandFf&#13;&#10;6ej7SawJmu5bPFFrtOsqRd++XZ/T5txX5GwRFnk6TYzf2Jg6Q9VyiOk+C/34/0wdVfWHSnG10BU4&#13;&#10;403KmqAwFAU4EGhubM/+qptaX69NNdcwsCmWvMkilHp3JagIJeFdQPsDcHF81SHssYD2vAT/XfgK&#13;&#10;A5oE5nS7wXSC4qEuTenS08+BaVtQf8OF1XeIabz62sV08ExM+36IKik1KVnoR763U079+TBtq8cj&#13;&#10;pt/Qq4IIENzFtDkdbB01Huun8fbPY6x7F/hr+GlbJh0x/ZYwjaPsLqZtlvnE3APvuRhzf6Xcw5YE&#13;&#10;R0y/DqbNYRGf7JivAvrPi/Q3QdvP5hXw5iOoo38BAAD//wMAUEsDBBQABgAIAAAAIQDHNR4z4AAA&#13;&#10;AAkBAAAPAAAAZHJzL2Rvd25yZXYueG1sTI9PS8NAEMXvgt9hGcGb3UQxjWk2pdQ/p1KwFcTbNjtN&#13;&#10;QrOzIbtN0m/v6EUvD4bHe/N++XKyrRiw940jBfEsAoFUOtNQpeBj/3qXgvBBk9GtI1RwQQ/L4voq&#13;&#10;15lxI73jsAuV4BLymVZQh9BlUvqyRqv9zHVI7B1db3Xgs6+k6fXI5baV91GUSKsb4g+17nBdY3na&#13;&#10;na2Ct1GPq4f4ZdicjuvL1/5x+7mJUanbm+l5wbJagAg4hb8E/DDwfih42MGdyXjRKmCa8KvszZNk&#13;&#10;DuKgIH1KQRa5/E9QfAMAAP//AwBQSwECLQAUAAYACAAAACEAtoM4kv4AAADhAQAAEwAAAAAAAAAA&#13;&#10;AAAAAAAAAAAAW0NvbnRlbnRfVHlwZXNdLnhtbFBLAQItABQABgAIAAAAIQA4/SH/1gAAAJQBAAAL&#13;&#10;AAAAAAAAAAAAAAAAAC8BAABfcmVscy8ucmVsc1BLAQItABQABgAIAAAAIQBkCc8qIwUAAEwlAAAO&#13;&#10;AAAAAAAAAAAAAAAAAC4CAABkcnMvZTJvRG9jLnhtbFBLAQItABQABgAIAAAAIQDHNR4z4AAAAAkB&#13;&#10;AAAPAAAAAAAAAAAAAAAAAH0HAABkcnMvZG93bnJldi54bWxQSwUGAAAAAAQABADzAAAAiggAAAAA&#13;&#10;">
                <v:group id="Group 137" o:spid="_x0000_s1032" style="position:absolute;left:462;top:2599;width:45783;height:1563" coordorigin="462,2599" coordsize="45782,156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HZUIyQAAAOEAAAAPAAAAZHJzL2Rvd25yZXYueG1sRI9Na8JA&#13;&#10;EIbvBf/DMkJvuonSKtFVRGvpQQQ/QLwN2TEJZmdDdk3iv+8WhF6GGV7eZ3jmy86UoqHaFZYVxMMI&#13;&#10;BHFqdcGZgvNpO5iCcB5ZY2mZFDzJwXLRe5tjom3LB2qOPhMBwi5BBbn3VSKlS3My6Ia2Ig7ZzdYG&#13;&#10;fTjrTOoa2wA3pRxF0ac0WHD4kGNF65zS+/FhFHy32K7G8Vezu9/Wz+vpY3/ZxaTUe7/bzMJYzUB4&#13;&#10;6vx/44X40cFhPIE/o7CBXPwCAAD//wMAUEsBAi0AFAAGAAgAAAAhANvh9svuAAAAhQEAABMAAAAA&#13;&#10;AAAAAAAAAAAAAAAAAFtDb250ZW50X1R5cGVzXS54bWxQSwECLQAUAAYACAAAACEAWvQsW78AAAAV&#13;&#10;AQAACwAAAAAAAAAAAAAAAAAfAQAAX3JlbHMvLnJlbHNQSwECLQAUAAYACAAAACEARh2VCMkAAADh&#13;&#10;AAAADwAAAAAAAAAAAAAAAAAHAgAAZHJzL2Rvd25yZXYueG1sUEsFBgAAAAADAAMAtwAAAP0CAAAA&#13;&#10;AA==&#13;&#10;">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56" o:spid="_x0000_s1033" type="#_x0000_t88" style="position:absolute;left:2844;top:442;width:1092;height:5855;rotation: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1+pMxgAAAOAAAAAPAAAAZHJzL2Rvd25yZXYueG1sRI9Ra8Iw&#13;&#10;FIXfB/6HcIW9DJtOmGhrlDFR3OOsP+DSXNNic1OTqPXfm8FgLwcOh/MdznI92E7cyIfWsYL3LAdB&#13;&#10;XDvdslFwrLaTOYgQkTV2jknBgwKsV6OXJRba3fmHbodoRIJwKFBBE2NfSBnqhiyGzPXEKTs5bzEm&#13;&#10;643UHu8Jbjs5zfOZtNhyWmiwp6+G6vPhahXsjheS/rt6VIamu63uF2/XzUKp1/GwKZN8liAiDfG/&#13;&#10;8YfYawUfM/g9lM6AXD0BAAD//wMAUEsBAi0AFAAGAAgAAAAhANvh9svuAAAAhQEAABMAAAAAAAAA&#13;&#10;AAAAAAAAAAAAAFtDb250ZW50X1R5cGVzXS54bWxQSwECLQAUAAYACAAAACEAWvQsW78AAAAVAQAA&#13;&#10;CwAAAAAAAAAAAAAAAAAfAQAAX3JlbHMvLnJlbHNQSwECLQAUAAYACAAAACEAV9fqTMYAAADgAAAA&#13;&#10;DwAAAAAAAAAAAAAAAAAHAgAAZHJzL2Rvd25yZXYueG1sUEsFBgAAAAADAAMAtwAAAPoCAAAAAA==&#13;&#10;" adj="336" strokecolor="red" strokeweight=".5pt">
                    <v:stroke joinstyle="miter"/>
                  </v:shape>
                  <v:shape id="Right Brace 57" o:spid="_x0000_s1034" type="#_x0000_t88" style="position:absolute;left:13499;top:-4085;width:1232;height:14974;rotation: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1j6tyAAAAOAAAAAPAAAAZHJzL2Rvd25yZXYueG1sRI9Ba8JA&#13;&#10;FITvBf/D8gRvdaNilegqYhHFizTxoLdH9pkNZt+G7Fbjv+8WCr0MDMN8wyzXna3Fg1pfOVYwGiYg&#13;&#10;iAunKy4VnPPd+xyED8gaa8ek4EUe1qve2xJT7Z78RY8slCJC2KeowITQpFL6wpBFP3QNccxurrUY&#13;&#10;om1LqVt8Rrit5ThJPqTFiuOCwYa2hop79m0VhPMxP772m6udTy7jk7lm5SnPlBr0u89FlM0CRKAu&#13;&#10;/Df+EAetYDqD30PxDMjVDwAAAP//AwBQSwECLQAUAAYACAAAACEA2+H2y+4AAACFAQAAEwAAAAAA&#13;&#10;AAAAAAAAAAAAAAAAW0NvbnRlbnRfVHlwZXNdLnhtbFBLAQItABQABgAIAAAAIQBa9CxbvwAAABUB&#13;&#10;AAALAAAAAAAAAAAAAAAAAB8BAABfcmVscy8ucmVsc1BLAQItABQABgAIAAAAIQCY1j6tyAAAAOAA&#13;&#10;AAAPAAAAAAAAAAAAAAAAAAcCAABkcnMvZG93bnJldi54bWxQSwUGAAAAAAMAAwC3AAAA/AIAAAAA&#13;&#10;" adj="148" strokecolor="red" strokeweight=".5pt">
                    <v:stroke joinstyle="miter"/>
                  </v:shape>
                  <v:shape id="Right Brace 58" o:spid="_x0000_s1035" type="#_x0000_t88" style="position:absolute;left:24452;top:398;width:1352;height:5905;rotation: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1KY0yQAAAOAAAAAPAAAAZHJzL2Rvd25yZXYueG1sRI9Na8JA&#13;&#10;EIbvhf6HZQRvdWPBUqKrSKXqrfWjFG9jdkxCs7Pp7tak/75zKHgZeBneZ+aZLXrXqCuFWHs2MB5l&#13;&#10;oIgLb2suDRwPrw/PoGJCtth4JgO/FGExv7+bYW59xzu67lOpBMIxRwNVSm2udSwqchhHviWW3cUH&#13;&#10;h0liKLUN2AncNfoxy560w5rlQoUtvVRUfO1/nIHdpjueWv35fuLvVbM9v63PH8EZMxz0q6mM5RRU&#13;&#10;oj7dGv+IrTUwkY9FSGRAz/8AAAD//wMAUEsBAi0AFAAGAAgAAAAhANvh9svuAAAAhQEAABMAAAAA&#13;&#10;AAAAAAAAAAAAAAAAAFtDb250ZW50X1R5cGVzXS54bWxQSwECLQAUAAYACAAAACEAWvQsW78AAAAV&#13;&#10;AQAACwAAAAAAAAAAAAAAAAAfAQAAX3JlbHMvLnJlbHNQSwECLQAUAAYACAAAACEAq9SmNMkAAADg&#13;&#10;AAAADwAAAAAAAAAAAAAAAAAHAgAAZHJzL2Rvd25yZXYueG1sUEsFBgAAAAADAAMAtwAAAP0CAAAA&#13;&#10;AA==&#13;&#10;" adj="412" strokecolor="red" strokeweight=".5pt">
                    <v:stroke joinstyle="miter"/>
                  </v:shape>
                  <v:shape id="Right Brace 59" o:spid="_x0000_s1036" type="#_x0000_t88" style="position:absolute;left:32606;top:-1195;width:1417;height:9005;rotation: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45GVxwAAAOAAAAAPAAAAZHJzL2Rvd25yZXYueG1sRI9Pa8JA&#13;&#10;FMTvBb/D8oTe6saiRaOriCL1Uop/wOsz+0yC2bdhd5tEP323UPAyMAzzG2a+7EwlGnK+tKxgOEhA&#13;&#10;EGdWl5wrOB23bxMQPiBrrCyTgjt5WC56L3NMtW15T80h5CJC2KeooAihTqX0WUEG/cDWxDG7Wmcw&#13;&#10;ROtyqR22EW4q+Z4kH9JgyXGhwJrWBWW3w49RMGrbT3ty969v3YTdeXPx++bhlXrtd5tZlNUMRKAu&#13;&#10;PBv/iJ1WMJ7C36F4BuTiFwAA//8DAFBLAQItABQABgAIAAAAIQDb4fbL7gAAAIUBAAATAAAAAAAA&#13;&#10;AAAAAAAAAAAAAABbQ29udGVudF9UeXBlc10ueG1sUEsBAi0AFAAGAAgAAAAhAFr0LFu/AAAAFQEA&#13;&#10;AAsAAAAAAAAAAAAAAAAAHwEAAF9yZWxzLy5yZWxzUEsBAi0AFAAGAAgAAAAhAErjkZXHAAAA4AAA&#13;&#10;AA8AAAAAAAAAAAAAAAAABwIAAGRycy9kb3ducmV2LnhtbFBLBQYAAAAAAwADALcAAAD7AgAAAAA=&#13;&#10;" adj="283" strokecolor="red" strokeweight=".5pt">
                    <v:stroke joinstyle="miter"/>
                  </v:shape>
                  <v:shape id="Right Brace 60" o:spid="_x0000_s1037" type="#_x0000_t88" style="position:absolute;left:41533;top:-550;width:1378;height:8046;rotation: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Ys9txwAAAOAAAAAPAAAAZHJzL2Rvd25yZXYueG1sRI9BSwMx&#13;&#10;EIXvgv8hjODNZhVayrZpKWqheqpbKT2Om2l2cTNZNmk3/nvnIHgZeAzve3zLdfadutIQ28AGHicF&#13;&#10;KOI62Jadgc/D9mEOKiZki11gMvBDEdar25slljaM/EHXKjklEI4lGmhS6kutY92QxzgJPbH8zmHw&#13;&#10;mCQOTtsBR4H7Tj8VxUx7bFkWGuzpuaH6u7p4A/t394bTea5OJ7cPOL4e89d4NOb+Lr8s5GwWoBLl&#13;&#10;9N/4Q+ysgZkoiJDIgF79AgAA//8DAFBLAQItABQABgAIAAAAIQDb4fbL7gAAAIUBAAATAAAAAAAA&#13;&#10;AAAAAAAAAAAAAABbQ29udGVudF9UeXBlc10ueG1sUEsBAi0AFAAGAAgAAAAhAFr0LFu/AAAAFQEA&#13;&#10;AAsAAAAAAAAAAAAAAAAAHwEAAF9yZWxzLy5yZWxzUEsBAi0AFAAGAAgAAAAhAGRiz23HAAAA4AAA&#13;&#10;AA8AAAAAAAAAAAAAAAAABwIAAGRycy9kb3ducmV2LnhtbFBLBQYAAAAAAwADALcAAAD7AgAAAAA=&#13;&#10;" adj="308" strokecolor="red" strokeweight=".5pt">
                    <v:stroke joinstyle="miter"/>
                  </v:shape>
                </v:group>
                <v:shape id="Text Box 61" o:spid="_x0000_s1038" type="#_x0000_t202" style="position:absolute;left:86;top:5254;width:9462;height:295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Gy2fyQAAAOAAAAAPAAAAZHJzL2Rvd25yZXYueG1sRI9Ba8JA&#13;&#10;FITvQv/D8oTedBOhIomrSEpokfag5tLba/aZBLNv0+w2xv76bqHgZWAY5htmvR1NKwbqXWNZQTyP&#13;&#10;QBCXVjdcKShO+WwFwnlkja1lUnAjB9vNw2SNibZXPtBw9JUIEHYJKqi97xIpXVmTQTe3HXHIzrY3&#13;&#10;6IPtK6l7vAa4aeUiipbSYMNhocaOsprKy/HbKNhn+TsePhdm9dNmL2/nXfdVfDwp9Tgdn9MguxSE&#13;&#10;p9HfG/+IV61gGcPfoXAG5OYXAAD//wMAUEsBAi0AFAAGAAgAAAAhANvh9svuAAAAhQEAABMAAAAA&#13;&#10;AAAAAAAAAAAAAAAAAFtDb250ZW50X1R5cGVzXS54bWxQSwECLQAUAAYACAAAACEAWvQsW78AAAAV&#13;&#10;AQAACwAAAAAAAAAAAAAAAAAfAQAAX3JlbHMvLnJlbHNQSwECLQAUAAYACAAAACEAJRstn8kAAADg&#13;&#10;AAAADwAAAAAAAAAAAAAAAAAHAgAAZHJzL2Rvd25yZXYueG1sUEsFBgAAAAADAAMAtwAAAP0CAAAA&#13;&#10;AA==&#13;&#10;" filled="f" stroked="f" strokeweight=".5pt">
                  <v:textbox>
                    <w:txbxContent>
                      <w:p w14:paraId="5FFFAB85" w14:textId="77777777" w:rsidR="00C13E4A" w:rsidRPr="005749A8" w:rsidRDefault="00C13E4A" w:rsidP="00C13E4A">
                        <w:r w:rsidRPr="005749A8">
                          <w:t>Numbering</w:t>
                        </w:r>
                      </w:p>
                    </w:txbxContent>
                  </v:textbox>
                </v:shape>
                <v:shape id="Text Box 62" o:spid="_x0000_s1039" type="#_x0000_t202" style="position:absolute;left:11818;top:5348;width:8572;height:295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ybPoyQAAAOAAAAAPAAAAZHJzL2Rvd25yZXYueG1sRI9Ba8JA&#13;&#10;FITvhf6H5Qm91Y2BikTXEFLEUuwhqZfentlnEsy+jdmtpv76bqHgZWAY5htmlY6mExcaXGtZwWwa&#13;&#10;gSCurG65VrD/3DwvQDiPrLGzTAp+yEG6fnxYYaLtlQu6lL4WAcIuQQWN930ipasaMuimticO2dEO&#13;&#10;Bn2wQy31gNcAN52Mo2guDbYcFhrsKW+oOpXfRsF7vvnA4hCbxa3Lt7tj1p/3Xy9KPU3G12WQbAnC&#13;&#10;0+jvjX/Em1Ywj+HvUDgDcv0LAAD//wMAUEsBAi0AFAAGAAgAAAAhANvh9svuAAAAhQEAABMAAAAA&#13;&#10;AAAAAAAAAAAAAAAAAFtDb250ZW50X1R5cGVzXS54bWxQSwECLQAUAAYACAAAACEAWvQsW78AAAAV&#13;&#10;AQAACwAAAAAAAAAAAAAAAAAfAQAAX3JlbHMvLnJlbHNQSwECLQAUAAYACAAAACEA1cmz6MkAAADg&#13;&#10;AAAADwAAAAAAAAAAAAAAAAAHAgAAZHJzL2Rvd25yZXYueG1sUEsFBgAAAAADAAMAtwAAAP0CAAAA&#13;&#10;AA==&#13;&#10;" filled="f" stroked="f" strokeweight=".5pt">
                  <v:textbox>
                    <w:txbxContent>
                      <w:p w14:paraId="6E63F8D6" w14:textId="77777777" w:rsidR="00C13E4A" w:rsidRPr="005749A8" w:rsidRDefault="00C13E4A" w:rsidP="00C13E4A">
                        <w:r w:rsidRPr="005749A8">
                          <w:t>Content</w:t>
                        </w:r>
                      </w:p>
                    </w:txbxContent>
                  </v:textbox>
                </v:shape>
                <v:shape id="Text Box 63" o:spid="_x0000_s1040" type="#_x0000_t202" style="position:absolute;left:22514;top:5262;width:8573;height:295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6hRZzygAAAOAAAAAPAAAAZHJzL2Rvd25yZXYueG1sRI9Ba8JA&#13;&#10;FITvhf6H5RV6q5umVCS6CSFFlFIPWi+9PbPPJJh9G7Orpv31bkHwMjAM8w0zywbTijP1rrGs4HUU&#13;&#10;gSAurW64UrD9nr9MQDiPrLG1TAp+yUGWPj7MMNH2wms6b3wlAoRdggpq77tESlfWZNCNbEccsr3t&#13;&#10;Dfpg+0rqHi8BbloZR9FYGmw4LNTYUVFTedicjILPYr7C9S42k7+2WHzt8+64/XlX6vlp+JgGyacg&#13;&#10;PA3+3rghllrB+A3+D4UzINMrAAAA//8DAFBLAQItABQABgAIAAAAIQDb4fbL7gAAAIUBAAATAAAA&#13;&#10;AAAAAAAAAAAAAAAAAABbQ29udGVudF9UeXBlc10ueG1sUEsBAi0AFAAGAAgAAAAhAFr0LFu/AAAA&#13;&#10;FQEAAAsAAAAAAAAAAAAAAAAAHwEAAF9yZWxzLy5yZWxzUEsBAi0AFAAGAAgAAAAhALqFFnPKAAAA&#13;&#10;4AAAAA8AAAAAAAAAAAAAAAAABwIAAGRycy9kb3ducmV2LnhtbFBLBQYAAAAAAwADALcAAAD+AgAA&#13;&#10;AAA=&#13;&#10;" filled="f" stroked="f" strokeweight=".5pt">
                  <v:textbox>
                    <w:txbxContent>
                      <w:p w14:paraId="0C4E1CB0" w14:textId="77777777" w:rsidR="00C13E4A" w:rsidRPr="005749A8" w:rsidRDefault="00C13E4A" w:rsidP="00C13E4A">
                        <w:r w:rsidRPr="005749A8">
                          <w:t>Category</w:t>
                        </w:r>
                      </w:p>
                    </w:txbxContent>
                  </v:textbox>
                </v:shape>
                <v:shape id="Text Box 64" o:spid="_x0000_s1041" type="#_x0000_t202" style="position:absolute;left:30019;top:5348;width:8573;height:295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1bI4HygAAAOAAAAAPAAAAZHJzL2Rvd25yZXYueG1sRI9Ba8JA&#13;&#10;FITvhf6H5RV6q5uGViS6CSFFlFIPWi+9PbPPJJh9G7Orpv31bkHwMjAM8w0zywbTijP1rrGs4HUU&#13;&#10;gSAurW64UrD9nr9MQDiPrLG1TAp+yUGWPj7MMNH2wms6b3wlAoRdggpq77tESlfWZNCNbEccsr3t&#13;&#10;Dfpg+0rqHi8BbloZR9FYGmw4LNTYUVFTedicjILPYr7C9S42k7+2WHzt8+64/XlX6vlp+JgGyacg&#13;&#10;PA3+3rghllrB+A3+D4UzINMrAAAA//8DAFBLAQItABQABgAIAAAAIQDb4fbL7gAAAIUBAAATAAAA&#13;&#10;AAAAAAAAAAAAAAAAAABbQ29udGVudF9UeXBlc10ueG1sUEsBAi0AFAAGAAgAAAAhAFr0LFu/AAAA&#13;&#10;FQEAAAsAAAAAAAAAAAAAAAAAHwEAAF9yZWxzLy5yZWxzUEsBAi0AFAAGAAgAAAAhADVsjgfKAAAA&#13;&#10;4AAAAA8AAAAAAAAAAAAAAAAABwIAAGRycy9kb3ducmV2LnhtbFBLBQYAAAAAAwADALcAAAD+AgAA&#13;&#10;AAA=&#13;&#10;" filled="f" stroked="f" strokeweight=".5pt">
                  <v:textbox>
                    <w:txbxContent>
                      <w:p w14:paraId="2BAF317A" w14:textId="77777777" w:rsidR="00C13E4A" w:rsidRPr="005749A8" w:rsidRDefault="00C13E4A" w:rsidP="00C13E4A">
                        <w:r w:rsidRPr="005749A8">
                          <w:t>Time frame</w:t>
                        </w:r>
                      </w:p>
                    </w:txbxContent>
                  </v:textbox>
                </v:shape>
                <v:shape id="Text Box 65" o:spid="_x0000_s1042" type="#_x0000_t202" style="position:absolute;left:40199;top:5348;width:8572;height:295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ICucyQAAAOAAAAAPAAAAZHJzL2Rvd25yZXYueG1sRI9Ba8JA&#13;&#10;FITvhf6H5RV6qxsDiiSuIimhpdiDmktvr9lnEsy+TbPbmPrru4LgZWAY5htmuR5NKwbqXWNZwXQS&#13;&#10;gSAurW64UlAc8pcFCOeRNbaWScEfOVivHh+WmGh75h0Ne1+JAGGXoILa+y6R0pU1GXQT2xGH7Gh7&#13;&#10;gz7YvpK6x3OAm1bGUTSXBhsOCzV2lNVUnva/RsFHln/i7js2i0ubvW2Pm+6n+Jop9fw0vqZBNikI&#13;&#10;T6O/N26Id61gPoProXAG5OofAAD//wMAUEsBAi0AFAAGAAgAAAAhANvh9svuAAAAhQEAABMAAAAA&#13;&#10;AAAAAAAAAAAAAAAAAFtDb250ZW50X1R5cGVzXS54bWxQSwECLQAUAAYACAAAACEAWvQsW78AAAAV&#13;&#10;AQAACwAAAAAAAAAAAAAAAAAfAQAAX3JlbHMvLnJlbHNQSwECLQAUAAYACAAAACEAWiArnMkAAADg&#13;&#10;AAAADwAAAAAAAAAAAAAAAAAHAgAAZHJzL2Rvd25yZXYueG1sUEsFBgAAAAADAAMAtwAAAP0CAAAA&#13;&#10;AA==&#13;&#10;" filled="f" stroked="f" strokeweight=".5pt">
                  <v:textbox>
                    <w:txbxContent>
                      <w:p w14:paraId="7B09EF3B" w14:textId="77777777" w:rsidR="00C13E4A" w:rsidRPr="005749A8" w:rsidRDefault="00C13E4A" w:rsidP="00C13E4A">
                        <w:r w:rsidRPr="005749A8">
                          <w:t>Unit</w:t>
                        </w:r>
                      </w:p>
                    </w:txbxContent>
                  </v:textbox>
                </v:shape>
                <w10:anchorlock/>
              </v:group>
            </w:pict>
          </mc:Fallback>
        </mc:AlternateContent>
      </w:r>
    </w:p>
    <w:p w14:paraId="3D19522B" w14:textId="77777777" w:rsidR="00C13E4A" w:rsidRPr="007835E7" w:rsidRDefault="00C13E4A" w:rsidP="00DE4068">
      <w:pPr>
        <w:rPr>
          <w:szCs w:val="20"/>
        </w:rPr>
      </w:pPr>
      <w:r w:rsidRPr="007835E7">
        <w:rPr>
          <w:szCs w:val="20"/>
        </w:rPr>
        <w:t>Notes:</w:t>
      </w:r>
    </w:p>
    <w:p w14:paraId="0F721BFB" w14:textId="0C98A3D6" w:rsidR="00C13E4A" w:rsidRPr="00756FA2" w:rsidRDefault="00C13E4A" w:rsidP="00146E9C">
      <w:pPr>
        <w:pStyle w:val="Normal1"/>
        <w:numPr>
          <w:ilvl w:val="0"/>
          <w:numId w:val="45"/>
        </w:numPr>
        <w:ind w:left="1701" w:hanging="283"/>
      </w:pPr>
      <w:r w:rsidRPr="00756FA2">
        <w:t>The content, category and time frame of the title should be separated by commas (,).</w:t>
      </w:r>
    </w:p>
    <w:p w14:paraId="27A8364A" w14:textId="77777777" w:rsidR="00C13E4A" w:rsidRPr="00756FA2" w:rsidRDefault="00C13E4A" w:rsidP="00146E9C">
      <w:pPr>
        <w:pStyle w:val="Normal1"/>
        <w:ind w:left="1701" w:hanging="283"/>
      </w:pPr>
      <w:r w:rsidRPr="00756FA2">
        <w:t xml:space="preserve">Only the first letter of the content has to be uppercase (i.e. sentence case). </w:t>
      </w:r>
    </w:p>
    <w:p w14:paraId="7B378102" w14:textId="77777777" w:rsidR="00C13E4A" w:rsidRPr="00756FA2" w:rsidRDefault="00C13E4A" w:rsidP="00146E9C">
      <w:pPr>
        <w:pStyle w:val="Normal1"/>
        <w:ind w:left="1701" w:hanging="283"/>
      </w:pPr>
      <w:r w:rsidRPr="00756FA2">
        <w:t>Unit should be in brackets.</w:t>
      </w:r>
    </w:p>
    <w:p w14:paraId="1B5D188C" w14:textId="77777777" w:rsidR="00C13E4A" w:rsidRPr="00756FA2" w:rsidRDefault="00C13E4A" w:rsidP="00146E9C">
      <w:pPr>
        <w:pStyle w:val="Normal1"/>
        <w:ind w:left="1701" w:hanging="283"/>
      </w:pPr>
      <w:r w:rsidRPr="00756FA2">
        <w:t xml:space="preserve">Where the unit is already mentioned in the content, there is no need for repetition at the end of the title. For example: </w:t>
      </w:r>
    </w:p>
    <w:p w14:paraId="5D837F36" w14:textId="77777777" w:rsidR="00C13E4A" w:rsidRPr="00756FA2" w:rsidRDefault="00C13E4A" w:rsidP="00C13E4A">
      <w:pPr>
        <w:pStyle w:val="FIGUREBOLD"/>
        <w:jc w:val="both"/>
        <w:rPr>
          <w:rFonts w:eastAsiaTheme="minorHAnsi"/>
        </w:rPr>
      </w:pPr>
      <w:r w:rsidRPr="00756FA2">
        <w:rPr>
          <w:rFonts w:eastAsiaTheme="minorHAnsi"/>
        </w:rPr>
        <w:t>Figure 76: Percentage of employed persons with tertiary education, by level of certification, 2015</w:t>
      </w:r>
    </w:p>
    <w:p w14:paraId="18B417FB" w14:textId="77777777" w:rsidR="00C13E4A" w:rsidRDefault="00C13E4A" w:rsidP="00DE4068">
      <w:pPr>
        <w:pStyle w:val="Heading3"/>
      </w:pPr>
      <w:r w:rsidRPr="00756FA2">
        <w:t xml:space="preserve">Use an </w:t>
      </w:r>
      <w:proofErr w:type="spellStart"/>
      <w:r w:rsidRPr="00756FA2">
        <w:t>en</w:t>
      </w:r>
      <w:proofErr w:type="spellEnd"/>
      <w:r w:rsidRPr="00756FA2">
        <w:t xml:space="preserve"> dash between two time periods with a space before and after, and not a hyphen*. Refer to our </w:t>
      </w:r>
      <w:r w:rsidRPr="00756FA2">
        <w:rPr>
          <w:iCs/>
        </w:rPr>
        <w:t>Writing Style Guide</w:t>
      </w:r>
      <w:r w:rsidRPr="00756FA2">
        <w:t xml:space="preserve"> for more on expressing numbers. For example:</w:t>
      </w:r>
    </w:p>
    <w:p w14:paraId="5008B819" w14:textId="77777777" w:rsidR="00C13E4A" w:rsidRDefault="00C13E4A" w:rsidP="00C13E4A">
      <w:pPr>
        <w:pStyle w:val="FIGUREBOLD"/>
        <w:jc w:val="both"/>
      </w:pPr>
      <w:r w:rsidRPr="00756FA2">
        <w:t xml:space="preserve">Figure 1: Mean household income, by state, 1987 – 2016 </w:t>
      </w:r>
    </w:p>
    <w:p w14:paraId="798B6E98" w14:textId="77777777" w:rsidR="00C13E4A" w:rsidRPr="007835E7" w:rsidRDefault="00C13E4A" w:rsidP="00C13E4A">
      <w:pPr>
        <w:ind w:right="-272"/>
        <w:rPr>
          <w:szCs w:val="20"/>
          <w:lang w:val="en-GB"/>
        </w:rPr>
      </w:pPr>
      <w:r w:rsidRPr="007835E7">
        <w:rPr>
          <w:szCs w:val="20"/>
          <w:lang w:val="en-GB"/>
        </w:rPr>
        <w:t xml:space="preserve">*This applies to time-series charts where datapoints are plotted on a continuous time axis. Otherwise, do not use an </w:t>
      </w:r>
      <w:proofErr w:type="spellStart"/>
      <w:r w:rsidRPr="007835E7">
        <w:rPr>
          <w:szCs w:val="20"/>
          <w:lang w:val="en-GB"/>
        </w:rPr>
        <w:t>en</w:t>
      </w:r>
      <w:proofErr w:type="spellEnd"/>
      <w:r w:rsidRPr="007835E7">
        <w:rPr>
          <w:szCs w:val="20"/>
          <w:lang w:val="en-GB"/>
        </w:rPr>
        <w:t xml:space="preserve"> dash between the first and last period, and instead write out the individual periods. For example:</w:t>
      </w:r>
    </w:p>
    <w:p w14:paraId="751EC36A" w14:textId="77777777" w:rsidR="00C13E4A" w:rsidRDefault="00C13E4A" w:rsidP="00C13E4A">
      <w:pPr>
        <w:pStyle w:val="FIGUREBOLD"/>
        <w:jc w:val="both"/>
        <w:rPr>
          <w:lang w:val="en-GB"/>
        </w:rPr>
      </w:pPr>
      <w:r w:rsidRPr="00CB6E7E">
        <w:rPr>
          <w:lang w:val="en-GB"/>
        </w:rPr>
        <w:t>Figure 6: Sources of income for head of households, by ethnicity, 2012 and 2014 (percentage)</w:t>
      </w:r>
    </w:p>
    <w:p w14:paraId="383B9FA3" w14:textId="77777777" w:rsidR="00C13E4A" w:rsidRPr="007835E7" w:rsidRDefault="00C13E4A" w:rsidP="00C13E4A">
      <w:pPr>
        <w:ind w:right="-272"/>
        <w:jc w:val="left"/>
        <w:rPr>
          <w:szCs w:val="20"/>
          <w:lang w:val="en-GB"/>
        </w:rPr>
      </w:pPr>
      <w:r w:rsidRPr="007835E7">
        <w:rPr>
          <w:szCs w:val="20"/>
          <w:lang w:val="en-GB"/>
        </w:rPr>
        <w:br w:type="page"/>
      </w:r>
    </w:p>
    <w:p w14:paraId="6267F9DE" w14:textId="77777777" w:rsidR="00C13E4A" w:rsidRDefault="00C13E4A" w:rsidP="00DE4068">
      <w:pPr>
        <w:pStyle w:val="HeaderChapterHeading"/>
      </w:pPr>
      <w:r w:rsidRPr="00CB6E7E">
        <w:lastRenderedPageBreak/>
        <w:t>Line Chart</w:t>
      </w:r>
    </w:p>
    <w:p w14:paraId="49E9A8B1" w14:textId="77777777" w:rsidR="00C13E4A" w:rsidRPr="00661D69" w:rsidRDefault="00C13E4A" w:rsidP="00C13E4A">
      <w:pPr>
        <w:pStyle w:val="titleCOVER1"/>
        <w:rPr>
          <w:rFonts w:cs="Times New Roman"/>
          <w:color w:val="FF671B"/>
          <w:szCs w:val="28"/>
          <w:lang w:val="en-MY"/>
        </w:rPr>
      </w:pPr>
      <w:r>
        <w:rPr>
          <w:noProof/>
        </w:rPr>
        <w:drawing>
          <wp:anchor distT="0" distB="0" distL="114300" distR="114300" simplePos="0" relativeHeight="251658278" behindDoc="1" locked="0" layoutInCell="1" allowOverlap="1" wp14:anchorId="0832C078" wp14:editId="1E0E6CD3">
            <wp:simplePos x="0" y="0"/>
            <wp:positionH relativeFrom="column">
              <wp:posOffset>0</wp:posOffset>
            </wp:positionH>
            <wp:positionV relativeFrom="paragraph">
              <wp:posOffset>0</wp:posOffset>
            </wp:positionV>
            <wp:extent cx="471949" cy="476765"/>
            <wp:effectExtent l="0" t="0" r="0" b="6350"/>
            <wp:wrapNone/>
            <wp:docPr id="665039815" name="Picture 860" descr="A white arrow pointing to the lef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416344" name="Picture 860" descr="A white arrow pointing to the left&#10;&#10;AI-generated content may be incorrect."/>
                    <pic:cNvPicPr/>
                  </pic:nvPicPr>
                  <pic:blipFill>
                    <a:blip r:embed="rId22"/>
                    <a:stretch>
                      <a:fillRect/>
                    </a:stretch>
                  </pic:blipFill>
                  <pic:spPr>
                    <a:xfrm>
                      <a:off x="0" y="0"/>
                      <a:ext cx="471949" cy="476765"/>
                    </a:xfrm>
                    <a:prstGeom prst="rect">
                      <a:avLst/>
                    </a:prstGeom>
                  </pic:spPr>
                </pic:pic>
              </a:graphicData>
            </a:graphic>
            <wp14:sizeRelH relativeFrom="page">
              <wp14:pctWidth>0</wp14:pctWidth>
            </wp14:sizeRelH>
            <wp14:sizeRelV relativeFrom="page">
              <wp14:pctHeight>0</wp14:pctHeight>
            </wp14:sizeRelV>
          </wp:anchor>
        </w:drawing>
      </w:r>
    </w:p>
    <w:p w14:paraId="23F96F7C" w14:textId="77777777" w:rsidR="00C13E4A" w:rsidRDefault="00C13E4A" w:rsidP="00DE4068">
      <w:pPr>
        <w:pStyle w:val="Heading1"/>
      </w:pPr>
      <w:r>
        <w:t xml:space="preserve"> </w:t>
      </w:r>
      <w:r w:rsidRPr="00CB6E7E">
        <w:t>Weight of lines</w:t>
      </w:r>
    </w:p>
    <w:p w14:paraId="3336B214" w14:textId="77777777" w:rsidR="00C13E4A" w:rsidRPr="007835E7" w:rsidRDefault="00C13E4A" w:rsidP="00C13E4A">
      <w:pPr>
        <w:ind w:right="-272"/>
        <w:jc w:val="left"/>
        <w:rPr>
          <w:szCs w:val="20"/>
        </w:rPr>
      </w:pPr>
      <w:bookmarkStart w:id="11" w:name="_Ref70031231"/>
      <w:bookmarkStart w:id="12" w:name="_Toc80251362"/>
      <w:r w:rsidRPr="007835E7">
        <w:rPr>
          <w:szCs w:val="20"/>
        </w:rPr>
        <w:t xml:space="preserve">By default, the weight of lines should be set as 2.25 points. However, for smaller charts where space is a constraint, the weight of lines can be smaller. </w:t>
      </w:r>
    </w:p>
    <w:bookmarkEnd w:id="11"/>
    <w:bookmarkEnd w:id="12"/>
    <w:p w14:paraId="545A6E6C" w14:textId="77777777" w:rsidR="00C13E4A" w:rsidRPr="007835E7" w:rsidRDefault="00C13E4A" w:rsidP="00C13E4A">
      <w:pPr>
        <w:jc w:val="left"/>
        <w:rPr>
          <w:color w:val="004875"/>
          <w:szCs w:val="20"/>
          <w:lang w:val="en-GB" w:eastAsia="en-GB"/>
        </w:rPr>
      </w:pPr>
      <w:r w:rsidRPr="007835E7">
        <w:rPr>
          <w:color w:val="004875"/>
          <w:szCs w:val="20"/>
          <w:lang w:val="en-GB" w:eastAsia="en-GB"/>
        </w:rPr>
        <w:br w:type="page"/>
      </w:r>
    </w:p>
    <w:p w14:paraId="2C4B182D" w14:textId="77777777" w:rsidR="00C13E4A" w:rsidRPr="0056608E" w:rsidRDefault="00C13E4A" w:rsidP="00DE4068">
      <w:pPr>
        <w:pStyle w:val="HeaderChapterHeading"/>
        <w:rPr>
          <w:b/>
          <w:bCs/>
          <w:lang w:val="en-GB"/>
        </w:rPr>
      </w:pPr>
      <w:r>
        <w:rPr>
          <w:lang w:val="en-GB"/>
        </w:rPr>
        <w:lastRenderedPageBreak/>
        <w:t>Vertical Bar Chart</w:t>
      </w:r>
    </w:p>
    <w:p w14:paraId="57EB4240" w14:textId="77777777" w:rsidR="00C13E4A" w:rsidRPr="007835E7" w:rsidRDefault="00C13E4A" w:rsidP="00C13E4A">
      <w:pPr>
        <w:autoSpaceDE w:val="0"/>
        <w:autoSpaceDN w:val="0"/>
        <w:adjustRightInd w:val="0"/>
        <w:spacing w:after="0" w:line="240" w:lineRule="auto"/>
        <w:ind w:right="-272"/>
        <w:rPr>
          <w:rFonts w:cs="SabonLTStd-Bold"/>
          <w:bCs/>
          <w:color w:val="004876"/>
          <w:szCs w:val="20"/>
          <w:lang w:val="en-GB"/>
        </w:rPr>
      </w:pPr>
    </w:p>
    <w:p w14:paraId="3C7102E6" w14:textId="1C750F26" w:rsidR="00C13E4A" w:rsidRPr="007835E7" w:rsidRDefault="00C13E4A" w:rsidP="00EC2887">
      <w:pPr>
        <w:ind w:right="-272"/>
        <w:jc w:val="left"/>
        <w:rPr>
          <w:rFonts w:eastAsia="Times New Roman" w:cs="Times New Roman"/>
          <w:szCs w:val="20"/>
          <w:lang w:eastAsia="en-GB"/>
        </w:rPr>
      </w:pPr>
      <w:r w:rsidRPr="007835E7">
        <w:rPr>
          <w:noProof/>
          <w:szCs w:val="20"/>
        </w:rPr>
        <w:drawing>
          <wp:anchor distT="0" distB="0" distL="114300" distR="114300" simplePos="0" relativeHeight="251658284" behindDoc="1" locked="0" layoutInCell="1" allowOverlap="1" wp14:anchorId="2A719B18" wp14:editId="6357A349">
            <wp:simplePos x="0" y="0"/>
            <wp:positionH relativeFrom="column">
              <wp:posOffset>0</wp:posOffset>
            </wp:positionH>
            <wp:positionV relativeFrom="paragraph">
              <wp:posOffset>0</wp:posOffset>
            </wp:positionV>
            <wp:extent cx="471949" cy="476765"/>
            <wp:effectExtent l="0" t="0" r="0" b="6350"/>
            <wp:wrapNone/>
            <wp:docPr id="79325381" name="Picture 860" descr="A white arrow pointing to the lef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416344" name="Picture 860" descr="A white arrow pointing to the left&#10;&#10;AI-generated content may be incorrect."/>
                    <pic:cNvPicPr/>
                  </pic:nvPicPr>
                  <pic:blipFill>
                    <a:blip r:embed="rId22"/>
                    <a:stretch>
                      <a:fillRect/>
                    </a:stretch>
                  </pic:blipFill>
                  <pic:spPr>
                    <a:xfrm>
                      <a:off x="0" y="0"/>
                      <a:ext cx="471949" cy="476765"/>
                    </a:xfrm>
                    <a:prstGeom prst="rect">
                      <a:avLst/>
                    </a:prstGeom>
                  </pic:spPr>
                </pic:pic>
              </a:graphicData>
            </a:graphic>
            <wp14:sizeRelH relativeFrom="page">
              <wp14:pctWidth>0</wp14:pctWidth>
            </wp14:sizeRelH>
            <wp14:sizeRelV relativeFrom="page">
              <wp14:pctHeight>0</wp14:pctHeight>
            </wp14:sizeRelV>
          </wp:anchor>
        </w:drawing>
      </w:r>
    </w:p>
    <w:p w14:paraId="49DB2C03" w14:textId="77777777" w:rsidR="00146E9C" w:rsidRDefault="00C13E4A" w:rsidP="00DE4068">
      <w:pPr>
        <w:pStyle w:val="Heading1"/>
      </w:pPr>
      <w:r>
        <w:t xml:space="preserve"> </w:t>
      </w:r>
    </w:p>
    <w:p w14:paraId="568906E6" w14:textId="4312F8AF" w:rsidR="00C13E4A" w:rsidRDefault="00C13E4A" w:rsidP="00DE4068">
      <w:pPr>
        <w:pStyle w:val="Heading1"/>
      </w:pPr>
      <w:r>
        <w:t>Labels</w:t>
      </w:r>
    </w:p>
    <w:p w14:paraId="61DA7B1F" w14:textId="77777777" w:rsidR="00C13E4A" w:rsidRPr="007835E7" w:rsidRDefault="00C13E4A" w:rsidP="00C13E4A">
      <w:pPr>
        <w:ind w:right="-272"/>
        <w:rPr>
          <w:szCs w:val="20"/>
        </w:rPr>
      </w:pPr>
      <w:r w:rsidRPr="007835E7">
        <w:rPr>
          <w:szCs w:val="20"/>
        </w:rPr>
        <w:t xml:space="preserve">Whenever necessary, labels should be positioned at the Inside End of the bars, except for stacked bars, they should be placed in the </w:t>
      </w:r>
      <w:proofErr w:type="spellStart"/>
      <w:r w:rsidRPr="007835E7">
        <w:rPr>
          <w:szCs w:val="20"/>
        </w:rPr>
        <w:t>Center</w:t>
      </w:r>
      <w:proofErr w:type="spellEnd"/>
      <w:r w:rsidRPr="007835E7">
        <w:rPr>
          <w:szCs w:val="20"/>
        </w:rPr>
        <w:t xml:space="preserve">. </w:t>
      </w:r>
    </w:p>
    <w:p w14:paraId="15B23EBD" w14:textId="2A86CBDE" w:rsidR="00C13E4A" w:rsidRPr="007835E7" w:rsidRDefault="00C13E4A" w:rsidP="00C13E4A">
      <w:pPr>
        <w:ind w:right="-272"/>
        <w:rPr>
          <w:szCs w:val="20"/>
        </w:rPr>
      </w:pPr>
      <w:r w:rsidRPr="007835E7">
        <w:rPr>
          <w:noProof/>
          <w:szCs w:val="20"/>
          <w:lang w:eastAsia="en-MY"/>
        </w:rPr>
        <mc:AlternateContent>
          <mc:Choice Requires="wps">
            <w:drawing>
              <wp:anchor distT="0" distB="0" distL="114300" distR="114300" simplePos="0" relativeHeight="251658262" behindDoc="0" locked="0" layoutInCell="1" allowOverlap="1" wp14:anchorId="342010DF" wp14:editId="4D33FD53">
                <wp:simplePos x="0" y="0"/>
                <wp:positionH relativeFrom="column">
                  <wp:posOffset>2291752</wp:posOffset>
                </wp:positionH>
                <wp:positionV relativeFrom="paragraph">
                  <wp:posOffset>1906008</wp:posOffset>
                </wp:positionV>
                <wp:extent cx="1344706" cy="889261"/>
                <wp:effectExtent l="0" t="38100" r="46355" b="25400"/>
                <wp:wrapNone/>
                <wp:docPr id="95" name="Straight Arrow Connector 95"/>
                <wp:cNvGraphicFramePr/>
                <a:graphic xmlns:a="http://schemas.openxmlformats.org/drawingml/2006/main">
                  <a:graphicData uri="http://schemas.microsoft.com/office/word/2010/wordprocessingShape">
                    <wps:wsp>
                      <wps:cNvCnPr/>
                      <wps:spPr>
                        <a:xfrm flipV="1">
                          <a:off x="0" y="0"/>
                          <a:ext cx="1344706" cy="889261"/>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D2175B7" id="Straight Arrow Connector 95" o:spid="_x0000_s1026" type="#_x0000_t32" style="position:absolute;margin-left:180.45pt;margin-top:150.1pt;width:105.9pt;height:70pt;flip: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h5N2AEAAA4EAAAOAAAAZHJzL2Uyb0RvYy54bWysU02P0zAQvSPxHyzfadKyKkvVdA9dygXB&#13;&#10;igXurjNOLDm2NR768e8ZO22WLwmByGEU2/PezHser+9OgxMHwGSDb+R8VksBXofW+q6Rnz/tXtxK&#13;&#10;kUj5VrngoZFnSPJu8/zZ+hhXsAh9cC2gYBKfVsfYyJ4orqoq6R4GlWYhgudDE3BQxEvsqhbVkdkH&#13;&#10;Vy3qelkdA7YRg4aUePd+PJSbwm8MaPpgTAISrpHcG5WIJe5zrDZrtepQxd7qSxvqH7oYlPVcdKK6&#13;&#10;V6TEV7S/UA1WY0jB0EyHoQrGWA1FA6uZ1z+peexVhKKFzUlxsin9P1r9/rD1D8g2HGNapfiAWcXJ&#13;&#10;4CCMs/EL32nRxZ2KU7HtPNkGJxKaN+cvb25e1UspNJ/d3r5eLOfZ12rkyXwRE72FMIj808hEqGzX&#13;&#10;0zZ4zzcUcKyhDu8SjcArIIOdzzEFZ9udda4ssNtvHYqD4mvd7Wr+LhV/SCNl3RvfCjpHHj1Cq3zn&#13;&#10;4JKZaasn0eWPzg7Gkh/BCNtmcUV+mUeYSiqtwdNVpfOcnWGG25uA9Z+Bl/wMhTKrfwOeEKVy8DSB&#13;&#10;B+sD/q46na4tmzH/6sCoO1uwD+25jEOxhoeu3OPlgeSp/n5d4E/PePMNAAD//wMAUEsDBBQABgAI&#13;&#10;AAAAIQBVzX4d5AAAABABAAAPAAAAZHJzL2Rvd25yZXYueG1sTE87T8MwEN6R+A/WIbFRm7S0kMap&#13;&#10;oBSpA0IidOjoxkcSiM9R7KaBX88xwXK6x3ffI1uNrhUD9qHxpOF6okAgld42VGnYvT1d3YII0ZA1&#13;&#10;rSfU8IUBVvn5WWZS60/0ikMRK8EkFFKjoY6xS6UMZY3OhInvkPj27ntnIo99JW1vTkzuWpkoNZfO&#13;&#10;NMQKtelwXWP5WRydhodhM9+47fdOfTzv3YudFrTHtdaXF+Pjksv9EkTEMf59wG8G9g85Gzv4I9kg&#13;&#10;Wg3TubpjKDdKJSAYcbNIFiAOGmYz3sg8k/+D5D8AAAD//wMAUEsBAi0AFAAGAAgAAAAhALaDOJL+&#13;&#10;AAAA4QEAABMAAAAAAAAAAAAAAAAAAAAAAFtDb250ZW50X1R5cGVzXS54bWxQSwECLQAUAAYACAAA&#13;&#10;ACEAOP0h/9YAAACUAQAACwAAAAAAAAAAAAAAAAAvAQAAX3JlbHMvLnJlbHNQSwECLQAUAAYACAAA&#13;&#10;ACEAfzoeTdgBAAAOBAAADgAAAAAAAAAAAAAAAAAuAgAAZHJzL2Uyb0RvYy54bWxQSwECLQAUAAYA&#13;&#10;CAAAACEAVc1+HeQAAAAQAQAADwAAAAAAAAAAAAAAAAAyBAAAZHJzL2Rvd25yZXYueG1sUEsFBgAA&#13;&#10;AAAEAAQA8wAAAEMFAAAAAA==&#13;&#10;" strokecolor="red" strokeweight=".5pt">
                <v:stroke endarrow="block" joinstyle="miter"/>
              </v:shape>
            </w:pict>
          </mc:Fallback>
        </mc:AlternateContent>
      </w:r>
      <w:r w:rsidRPr="007835E7">
        <w:rPr>
          <w:noProof/>
          <w:szCs w:val="20"/>
          <w:lang w:eastAsia="en-MY"/>
        </w:rPr>
        <w:drawing>
          <wp:anchor distT="0" distB="0" distL="114300" distR="114300" simplePos="0" relativeHeight="251658259" behindDoc="1" locked="0" layoutInCell="1" allowOverlap="1" wp14:anchorId="5E8A2979" wp14:editId="7565FC5E">
            <wp:simplePos x="0" y="0"/>
            <wp:positionH relativeFrom="column">
              <wp:posOffset>1506220</wp:posOffset>
            </wp:positionH>
            <wp:positionV relativeFrom="paragraph">
              <wp:posOffset>335280</wp:posOffset>
            </wp:positionV>
            <wp:extent cx="1532890" cy="3463925"/>
            <wp:effectExtent l="0" t="0" r="0" b="3175"/>
            <wp:wrapTight wrapText="bothSides">
              <wp:wrapPolygon edited="0">
                <wp:start x="0" y="0"/>
                <wp:lineTo x="0" y="21501"/>
                <wp:lineTo x="21206" y="21501"/>
                <wp:lineTo x="21206" y="0"/>
                <wp:lineTo x="0" y="0"/>
              </wp:wrapPolygon>
            </wp:wrapTight>
            <wp:docPr id="86" name="Picture 86"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descr="A screenshot of a computer&#10;&#10;AI-generated content may be incorrect."/>
                    <pic:cNvPicPr/>
                  </pic:nvPicPr>
                  <pic:blipFill rotWithShape="1">
                    <a:blip r:embed="rId79">
                      <a:extLst>
                        <a:ext uri="{28A0092B-C50C-407E-A947-70E740481C1C}">
                          <a14:useLocalDpi xmlns:a14="http://schemas.microsoft.com/office/drawing/2010/main" val="0"/>
                        </a:ext>
                      </a:extLst>
                    </a:blip>
                    <a:srcRect l="-1" r="1230"/>
                    <a:stretch/>
                  </pic:blipFill>
                  <pic:spPr bwMode="auto">
                    <a:xfrm>
                      <a:off x="0" y="0"/>
                      <a:ext cx="1532890" cy="346392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Pr="007835E7">
        <w:rPr>
          <w:noProof/>
          <w:szCs w:val="20"/>
        </w:rPr>
        <w:drawing>
          <wp:anchor distT="0" distB="0" distL="114300" distR="114300" simplePos="0" relativeHeight="251658260" behindDoc="1" locked="0" layoutInCell="1" allowOverlap="1" wp14:anchorId="648F9430" wp14:editId="7B09BC0E">
            <wp:simplePos x="0" y="0"/>
            <wp:positionH relativeFrom="column">
              <wp:posOffset>3270698</wp:posOffset>
            </wp:positionH>
            <wp:positionV relativeFrom="page">
              <wp:posOffset>4539727</wp:posOffset>
            </wp:positionV>
            <wp:extent cx="3054985" cy="1930400"/>
            <wp:effectExtent l="0" t="0" r="5715" b="0"/>
            <wp:wrapTight wrapText="bothSides">
              <wp:wrapPolygon edited="0">
                <wp:start x="0" y="0"/>
                <wp:lineTo x="0" y="21458"/>
                <wp:lineTo x="21551" y="21458"/>
                <wp:lineTo x="21551" y="0"/>
                <wp:lineTo x="0" y="0"/>
              </wp:wrapPolygon>
            </wp:wrapTight>
            <wp:docPr id="199" name="Chart 199">
              <a:extLst xmlns:a="http://schemas.openxmlformats.org/drawingml/2006/main">
                <a:ext uri="{FF2B5EF4-FFF2-40B4-BE49-F238E27FC236}">
                  <a16:creationId xmlns:a16="http://schemas.microsoft.com/office/drawing/2014/main" id="{E6CEF27B-7801-4280-85F7-F427D627E30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14:sizeRelH relativeFrom="margin">
              <wp14:pctWidth>0</wp14:pctWidth>
            </wp14:sizeRelH>
            <wp14:sizeRelV relativeFrom="margin">
              <wp14:pctHeight>0</wp14:pctHeight>
            </wp14:sizeRelV>
          </wp:anchor>
        </w:drawing>
      </w:r>
      <w:r w:rsidRPr="007835E7">
        <w:rPr>
          <w:szCs w:val="20"/>
        </w:rPr>
        <w:t>Examples: (a)</w:t>
      </w:r>
      <w:r w:rsidRPr="007835E7">
        <w:rPr>
          <w:szCs w:val="20"/>
        </w:rPr>
        <w:tab/>
        <w:t xml:space="preserve">Simple bars </w:t>
      </w:r>
      <w:r w:rsidR="00EC2887" w:rsidRPr="007835E7">
        <w:rPr>
          <w:szCs w:val="20"/>
        </w:rPr>
        <w:tab/>
      </w:r>
      <w:r w:rsidRPr="007835E7">
        <w:rPr>
          <w:szCs w:val="20"/>
        </w:rPr>
        <w:t>(b)</w:t>
      </w:r>
      <w:r w:rsidR="00EC2887" w:rsidRPr="007835E7">
        <w:rPr>
          <w:szCs w:val="20"/>
        </w:rPr>
        <w:t xml:space="preserve">   </w:t>
      </w:r>
      <w:r w:rsidRPr="007835E7">
        <w:rPr>
          <w:szCs w:val="20"/>
        </w:rPr>
        <w:t xml:space="preserve">Stacked bars </w:t>
      </w:r>
    </w:p>
    <w:p w14:paraId="721D9067" w14:textId="77777777" w:rsidR="00C13E4A" w:rsidRDefault="00C13E4A" w:rsidP="00C13E4A">
      <w:pPr>
        <w:pStyle w:val="FIGUREBOLD"/>
        <w:rPr>
          <w:rFonts w:cs="GaramondPremrPro"/>
          <w:noProof/>
          <w:lang w:val="en-GB"/>
        </w:rPr>
      </w:pPr>
      <w:r w:rsidRPr="000473C9">
        <w:rPr>
          <w:noProof/>
          <w:lang w:eastAsia="en-MY"/>
        </w:rPr>
        <mc:AlternateContent>
          <mc:Choice Requires="wps">
            <w:drawing>
              <wp:anchor distT="0" distB="0" distL="114300" distR="114300" simplePos="0" relativeHeight="251658261" behindDoc="0" locked="0" layoutInCell="1" allowOverlap="1" wp14:anchorId="4EA14A34" wp14:editId="1CA8810A">
                <wp:simplePos x="0" y="0"/>
                <wp:positionH relativeFrom="margin">
                  <wp:posOffset>1370853</wp:posOffset>
                </wp:positionH>
                <wp:positionV relativeFrom="paragraph">
                  <wp:posOffset>2436981</wp:posOffset>
                </wp:positionV>
                <wp:extent cx="1304925" cy="1171575"/>
                <wp:effectExtent l="0" t="0" r="28575" b="28575"/>
                <wp:wrapNone/>
                <wp:docPr id="94" name="Oval 94"/>
                <wp:cNvGraphicFramePr/>
                <a:graphic xmlns:a="http://schemas.openxmlformats.org/drawingml/2006/main">
                  <a:graphicData uri="http://schemas.microsoft.com/office/word/2010/wordprocessingShape">
                    <wps:wsp>
                      <wps:cNvSpPr/>
                      <wps:spPr>
                        <a:xfrm>
                          <a:off x="0" y="0"/>
                          <a:ext cx="1304925" cy="11715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C699CD6" id="Oval 94" o:spid="_x0000_s1026" style="position:absolute;margin-left:107.95pt;margin-top:191.9pt;width:102.75pt;height:92.25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sebgAIAAGMFAAAOAAAAZHJzL2Uyb0RvYy54bWysVEtv2zAMvg/YfxB0X21nyboGdYqgRYYB&#13;&#10;RRu0HXpWZCkWIIuapMTJfv0o+ZFgLXYY5oNMiuTHh0he3xwaTfbCeQWmpMVFTokwHCpltiX98bL6&#13;&#10;9JUSH5ipmAYjSnoUnt4sPn64bu1cTKAGXQlHEMT4eWtLWodg51nmeS0a5i/ACoNCCa5hAVm3zSrH&#13;&#10;WkRvdDbJ8y9ZC66yDrjwHm/vOiFdJHwpBQ+PUnoRiC4pxhbS6dK5iWe2uGbzrWO2VrwPg/1DFA1T&#13;&#10;Bp2OUHcsMLJz6g1Uo7gDDzJccGgykFJxkXLAbIr8j2yea2ZFygWL4+1YJv//YPnD/tmuHZahtX7u&#13;&#10;kYxZHKRr4h/jI4dUrONYLHEIhONl8TmfXk1mlHCUFcVlMbucxXJmJ3PrfPgmoCGRKKnQWlkfE2Jz&#13;&#10;tr/3odMetOK1gZXSOj2KNvHCg1ZVvEuM225utSN7hq+5WuX49R7P1NB/NM1O+SQqHLWIGNo8CUlU&#13;&#10;hRlMUiSp1cQIyzgXJhSdqGaV6LzNzp3F5owWKdkEGJElRjli9wCDZgcyYHd59/rRVKROHY3zvwXW&#13;&#10;GY8WyTOYMBo3yoB7D0BjVr3nTn8oUleaWKUNVMe1Iw66OfGWrxQ+3T3zYc0cDgaOEA57eMRDamhL&#13;&#10;Cj1FSQ3u13v3UR/7FaWUtDhoJfU/d8wJSvR3g518VUyncTITM51dTpBx55LNucTsmlvA1y9wrVie&#13;&#10;yKgf9EBKB80r7oRl9IoiZjj6LikPbmBuQ7cAcKtwsVwmNZxGy8K9ebY8gseqxr58ObwyZ/v+Ddj6&#13;&#10;DzAM5Zse7nSjpYHlLoBUqcFPde3rjZOcGqffOnFVnPNJ67QbF78BAAD//wMAUEsDBBQABgAIAAAA&#13;&#10;IQCUV8t05AAAABABAAAPAAAAZHJzL2Rvd25yZXYueG1sTI/NTsMwEITvSLyDtUhcEHV+2ihN41QV&#13;&#10;qAeOLUhct7FJIux1FLtt+vYsJ7istNqZ2fnq7eysuJgpDJ4UpIsEhKHW64E6BR/v++cSRIhIGq0n&#13;&#10;o+BmAmyb+7saK+2vdDCXY+wEh1CoUEEf41hJGdreOAwLPxri25efHEZep07qCa8c7qzMkqSQDgfi&#13;&#10;Dz2O5qU37ffx7BTsbjLaQ1jvn3RBRRE/wxvaUqnHh/l1w2O3ARHNHP8c8MvA/aHhYid/Jh2EVZCl&#13;&#10;qzVLFeRlziCsWGbpEsRJwaooc5BNLf+DND8AAAD//wMAUEsBAi0AFAAGAAgAAAAhALaDOJL+AAAA&#13;&#10;4QEAABMAAAAAAAAAAAAAAAAAAAAAAFtDb250ZW50X1R5cGVzXS54bWxQSwECLQAUAAYACAAAACEA&#13;&#10;OP0h/9YAAACUAQAACwAAAAAAAAAAAAAAAAAvAQAAX3JlbHMvLnJlbHNQSwECLQAUAAYACAAAACEA&#13;&#10;/wrHm4ACAABjBQAADgAAAAAAAAAAAAAAAAAuAgAAZHJzL2Uyb0RvYy54bWxQSwECLQAUAAYACAAA&#13;&#10;ACEAlFfLdOQAAAAQAQAADwAAAAAAAAAAAAAAAADaBAAAZHJzL2Rvd25yZXYueG1sUEsFBgAAAAAE&#13;&#10;AAQA8wAAAOsFAAAAAA==&#13;&#10;" filled="f" strokecolor="red" strokeweight="1pt">
                <v:stroke joinstyle="miter"/>
                <w10:wrap anchorx="margin"/>
              </v:oval>
            </w:pict>
          </mc:Fallback>
        </mc:AlternateContent>
      </w:r>
      <w:r w:rsidRPr="00370770">
        <w:t>Figure 2.26: Average time spent on travel by gender (minutes)</w:t>
      </w:r>
    </w:p>
    <w:p w14:paraId="7339C503" w14:textId="77777777" w:rsidR="00C13E4A" w:rsidRPr="007835E7" w:rsidRDefault="00C13E4A" w:rsidP="00C13E4A">
      <w:pPr>
        <w:ind w:right="-272"/>
        <w:rPr>
          <w:rFonts w:cs="GaramondPremrPro"/>
          <w:szCs w:val="20"/>
          <w:lang w:val="en-GB"/>
        </w:rPr>
      </w:pPr>
      <w:r w:rsidRPr="007835E7">
        <w:rPr>
          <w:noProof/>
          <w:szCs w:val="20"/>
          <w:lang w:eastAsia="en-MY"/>
        </w:rPr>
        <w:lastRenderedPageBreak/>
        <mc:AlternateContent>
          <mc:Choice Requires="wps">
            <w:drawing>
              <wp:anchor distT="0" distB="0" distL="114300" distR="114300" simplePos="0" relativeHeight="251658263" behindDoc="0" locked="0" layoutInCell="1" allowOverlap="1" wp14:anchorId="076B0F70" wp14:editId="313BF502">
                <wp:simplePos x="0" y="0"/>
                <wp:positionH relativeFrom="column">
                  <wp:posOffset>2671109</wp:posOffset>
                </wp:positionH>
                <wp:positionV relativeFrom="paragraph">
                  <wp:posOffset>443791</wp:posOffset>
                </wp:positionV>
                <wp:extent cx="1193688" cy="112507"/>
                <wp:effectExtent l="0" t="57150" r="26035" b="20955"/>
                <wp:wrapNone/>
                <wp:docPr id="1894776748" name="Straight Arrow Connector 1894776748"/>
                <wp:cNvGraphicFramePr/>
                <a:graphic xmlns:a="http://schemas.openxmlformats.org/drawingml/2006/main">
                  <a:graphicData uri="http://schemas.microsoft.com/office/word/2010/wordprocessingShape">
                    <wps:wsp>
                      <wps:cNvCnPr/>
                      <wps:spPr>
                        <a:xfrm flipV="1">
                          <a:off x="0" y="0"/>
                          <a:ext cx="1193688" cy="112507"/>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82ABE6A" id="Straight Arrow Connector 1894776748" o:spid="_x0000_s1026" type="#_x0000_t32" style="position:absolute;margin-left:210.3pt;margin-top:34.95pt;width:94pt;height:8.85pt;flip: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gM1y1wEAAA4EAAAOAAAAZHJzL2Uyb0RvYy54bWysU02P0zAQvSPxH6zcaZIilqVquocu5YJg&#13;&#10;xdfddcaJJce2xkOb/HvGTpvlS0IgcrBie96beW/G27txsOIEGI13TVGvqkKAU741rmuKz58Oz24L&#13;&#10;EUm6VlrvoCkmiMXd7umT7TlsYO17b1tAwSQubs6hKXqisCnLqHoYZFz5AI4vtcdBEm+xK1uUZ2Yf&#13;&#10;bLmuqpvy7LEN6BXEyKf382Wxy/xag6L3WkcgYZuCa6O8Yl6PaS13W7npUIbeqEsZ8h+qGKRxnHSh&#13;&#10;upckxVc0v1ANRqGPXtNK+aH0WhsFWQOrqauf1HzsZYCshc2JYbEp/j9a9e60dw/INpxD3MTwgEnF&#13;&#10;qHEQ2prwhXuadXGlYsy2TYttMJJQfFjXr57f3HKjFd/V9fpF9TL5Ws48iS9gpDfgB5F+miISStP1&#13;&#10;tPfOcYc8zjnk6W2kGXgFJLB1aY3emvZgrM0b7I57i+Ikua2HQ8XfJeMPYSSNfe1aQVPg0SM00nUW&#13;&#10;LpGJtnwUnf9osjCn/ABamDaJy/LzPMKSUioFjuqFiaMTTHN5C7D6M/ASn6CQZ/VvwAsiZ/aOFvBg&#13;&#10;nMffZafxWrKe468OzLqTBUffTnkcsjU8dLmPlweSpvr7fYY/PuPdNwAAAP//AwBQSwMEFAAGAAgA&#13;&#10;AAAhAHq3C03jAAAADgEAAA8AAABkcnMvZG93bnJldi54bWxMT01PwzAMvSPxHyIjcWMJA5WuazrB&#13;&#10;GBKHCYmyw45ZY9pC41RN1hV+PeYEF0v2e34f+WpynRhxCK0nDdczBQKp8ralWsPu7ekqBRGiIWs6&#13;&#10;T6jhCwOsivOz3GTWn+gVxzLWgkUoZEZDE2OfSRmqBp0JM98jMfbuB2cir0Mt7WBOLO46OVcqkc60&#13;&#10;xA6N6XHdYPVZHp2Gh3GTbNzz9059bPfuxd6UtMe11pcX0+OSx/0SRMQp/n3AbwfODwUHO/gj2SA6&#13;&#10;DbdzlTBVQ7JYgGBColI+HDSkdwnIIpf/axQ/AAAA//8DAFBLAQItABQABgAIAAAAIQC2gziS/gAA&#13;&#10;AOEBAAATAAAAAAAAAAAAAAAAAAAAAABbQ29udGVudF9UeXBlc10ueG1sUEsBAi0AFAAGAAgAAAAh&#13;&#10;ADj9If/WAAAAlAEAAAsAAAAAAAAAAAAAAAAALwEAAF9yZWxzLy5yZWxzUEsBAi0AFAAGAAgAAAAh&#13;&#10;AKaAzXLXAQAADgQAAA4AAAAAAAAAAAAAAAAALgIAAGRycy9lMm9Eb2MueG1sUEsBAi0AFAAGAAgA&#13;&#10;AAAhAHq3C03jAAAADgEAAA8AAAAAAAAAAAAAAAAAMQQAAGRycy9kb3ducmV2LnhtbFBLBQYAAAAA&#13;&#10;BAAEAPMAAABBBQAAAAA=&#13;&#10;" strokecolor="red" strokeweight=".5pt">
                <v:stroke endarrow="block" joinstyle="miter"/>
              </v:shape>
            </w:pict>
          </mc:Fallback>
        </mc:AlternateContent>
      </w:r>
      <w:r w:rsidRPr="007835E7">
        <w:rPr>
          <w:noProof/>
          <w:szCs w:val="20"/>
        </w:rPr>
        <w:drawing>
          <wp:inline distT="0" distB="0" distL="0" distR="0" wp14:anchorId="643325D7" wp14:editId="1A954DBF">
            <wp:extent cx="2807746" cy="2118995"/>
            <wp:effectExtent l="0" t="0" r="0" b="1905"/>
            <wp:docPr id="200" name="Chart 200">
              <a:extLst xmlns:a="http://schemas.openxmlformats.org/drawingml/2006/main">
                <a:ext uri="{FF2B5EF4-FFF2-40B4-BE49-F238E27FC236}">
                  <a16:creationId xmlns:a16="http://schemas.microsoft.com/office/drawing/2014/main" id="{2046DBF3-2AFF-4EDB-871A-A8FA3ADDC39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14:paraId="0A47FF33" w14:textId="77777777" w:rsidR="00C13E4A" w:rsidRPr="00480727" w:rsidRDefault="00C13E4A" w:rsidP="00C13E4A">
      <w:pPr>
        <w:pStyle w:val="FIGUREBOLD"/>
        <w:rPr>
          <w:lang w:val="en-GB"/>
        </w:rPr>
      </w:pPr>
      <w:r w:rsidRPr="00370770">
        <w:rPr>
          <w:lang w:val="en-GB"/>
        </w:rPr>
        <w:t>Figure 2.1: Number of respondents, by gender and income class</w:t>
      </w:r>
    </w:p>
    <w:p w14:paraId="07160BCA" w14:textId="77777777" w:rsidR="00C13E4A" w:rsidRPr="007343B4" w:rsidRDefault="00C13E4A" w:rsidP="00DE4068">
      <w:pPr>
        <w:pStyle w:val="Heading1"/>
      </w:pPr>
      <w:bookmarkStart w:id="13" w:name="_Toc9082642"/>
      <w:bookmarkStart w:id="14" w:name="_Toc9082954"/>
      <w:bookmarkStart w:id="15" w:name="_Toc9083177"/>
      <w:bookmarkStart w:id="16" w:name="_Toc9172430"/>
      <w:bookmarkStart w:id="17" w:name="_Toc10398769"/>
      <w:bookmarkStart w:id="18" w:name="_Toc11656178"/>
      <w:bookmarkStart w:id="19" w:name="_Ref11701616"/>
      <w:bookmarkStart w:id="20" w:name="_Toc13065593"/>
      <w:bookmarkStart w:id="21" w:name="_Ref18673718"/>
      <w:r>
        <w:t xml:space="preserve"> </w:t>
      </w:r>
      <w:r w:rsidRPr="00370770">
        <w:t>Width of bars</w:t>
      </w:r>
    </w:p>
    <w:p w14:paraId="73CF0A10" w14:textId="77777777" w:rsidR="00C13E4A" w:rsidRPr="007835E7" w:rsidRDefault="00C13E4A" w:rsidP="00DE4068">
      <w:pPr>
        <w:rPr>
          <w:szCs w:val="20"/>
        </w:rPr>
      </w:pPr>
      <w:r w:rsidRPr="007835E7">
        <w:rPr>
          <w:noProof/>
          <w:szCs w:val="20"/>
          <w:lang w:eastAsia="en-MY"/>
        </w:rPr>
        <w:drawing>
          <wp:anchor distT="0" distB="0" distL="114300" distR="114300" simplePos="0" relativeHeight="251658264" behindDoc="1" locked="0" layoutInCell="1" allowOverlap="1" wp14:anchorId="3810273D" wp14:editId="5EBE14C4">
            <wp:simplePos x="0" y="0"/>
            <wp:positionH relativeFrom="column">
              <wp:posOffset>4109720</wp:posOffset>
            </wp:positionH>
            <wp:positionV relativeFrom="paragraph">
              <wp:posOffset>56665</wp:posOffset>
            </wp:positionV>
            <wp:extent cx="2305050" cy="2495550"/>
            <wp:effectExtent l="0" t="0" r="0" b="0"/>
            <wp:wrapTight wrapText="bothSides">
              <wp:wrapPolygon edited="0">
                <wp:start x="0" y="0"/>
                <wp:lineTo x="0" y="21435"/>
                <wp:lineTo x="21421" y="21435"/>
                <wp:lineTo x="21421" y="0"/>
                <wp:lineTo x="0" y="0"/>
              </wp:wrapPolygon>
            </wp:wrapTight>
            <wp:docPr id="125" name="Picture 125"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Picture 125" descr="A screenshot of a computer&#10;&#10;AI-generated content may be incorrect."/>
                    <pic:cNvPicPr/>
                  </pic:nvPicPr>
                  <pic:blipFill>
                    <a:blip r:embed="rId82">
                      <a:extLst>
                        <a:ext uri="{28A0092B-C50C-407E-A947-70E740481C1C}">
                          <a14:useLocalDpi xmlns:a14="http://schemas.microsoft.com/office/drawing/2010/main" val="0"/>
                        </a:ext>
                      </a:extLst>
                    </a:blip>
                    <a:stretch>
                      <a:fillRect/>
                    </a:stretch>
                  </pic:blipFill>
                  <pic:spPr>
                    <a:xfrm>
                      <a:off x="0" y="0"/>
                      <a:ext cx="2305050" cy="2495550"/>
                    </a:xfrm>
                    <a:prstGeom prst="rect">
                      <a:avLst/>
                    </a:prstGeom>
                  </pic:spPr>
                </pic:pic>
              </a:graphicData>
            </a:graphic>
          </wp:anchor>
        </w:drawing>
      </w:r>
      <w:r w:rsidRPr="007835E7">
        <w:rPr>
          <w:szCs w:val="20"/>
        </w:rPr>
        <w:t xml:space="preserve">Generally, the width of the bars should be about nearly twice the width of the space between the bars (in Microsoft Office it’s called Gap width). </w:t>
      </w:r>
    </w:p>
    <w:p w14:paraId="68C2052A" w14:textId="77777777" w:rsidR="00C13E4A" w:rsidRPr="007835E7" w:rsidRDefault="00C13E4A" w:rsidP="00DE4068">
      <w:pPr>
        <w:rPr>
          <w:szCs w:val="20"/>
        </w:rPr>
      </w:pPr>
      <w:r w:rsidRPr="007835E7">
        <w:rPr>
          <w:szCs w:val="20"/>
        </w:rPr>
        <w:t xml:space="preserve">Gap width depends on the width of the chart, number of bars and other features in the chart. For chart with 4 bars and less, the gap width is normally set at 40%. </w:t>
      </w:r>
    </w:p>
    <w:p w14:paraId="764D181C" w14:textId="77777777" w:rsidR="00C13E4A" w:rsidRPr="007835E7" w:rsidRDefault="00C13E4A" w:rsidP="00DE4068">
      <w:pPr>
        <w:rPr>
          <w:szCs w:val="20"/>
        </w:rPr>
      </w:pPr>
      <w:r w:rsidRPr="007835E7">
        <w:rPr>
          <w:noProof/>
          <w:szCs w:val="20"/>
          <w:lang w:eastAsia="en-MY"/>
        </w:rPr>
        <mc:AlternateContent>
          <mc:Choice Requires="wps">
            <w:drawing>
              <wp:anchor distT="0" distB="0" distL="114300" distR="114300" simplePos="0" relativeHeight="251658265" behindDoc="0" locked="0" layoutInCell="1" allowOverlap="1" wp14:anchorId="3D2F9997" wp14:editId="66240F65">
                <wp:simplePos x="0" y="0"/>
                <wp:positionH relativeFrom="margin">
                  <wp:posOffset>4012602</wp:posOffset>
                </wp:positionH>
                <wp:positionV relativeFrom="paragraph">
                  <wp:posOffset>261284</wp:posOffset>
                </wp:positionV>
                <wp:extent cx="2181225" cy="409575"/>
                <wp:effectExtent l="0" t="0" r="28575" b="28575"/>
                <wp:wrapNone/>
                <wp:docPr id="145002100" name="Oval 145002100"/>
                <wp:cNvGraphicFramePr/>
                <a:graphic xmlns:a="http://schemas.openxmlformats.org/drawingml/2006/main">
                  <a:graphicData uri="http://schemas.microsoft.com/office/word/2010/wordprocessingShape">
                    <wps:wsp>
                      <wps:cNvSpPr/>
                      <wps:spPr>
                        <a:xfrm>
                          <a:off x="0" y="0"/>
                          <a:ext cx="2181225" cy="4095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35AA994" id="Oval 145002100" o:spid="_x0000_s1026" style="position:absolute;margin-left:315.95pt;margin-top:20.55pt;width:171.75pt;height:32.25pt;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xspfgIAAGIFAAAOAAAAZHJzL2Uyb0RvYy54bWysVEtv2zAMvg/YfxB0X20HydoGdYqgRYYB&#13;&#10;RVs0HXpWZCkWIIuapMTJfv0o+ZFgLXYY5oNMiuTHh0je3B4aTfbCeQWmpMVFTokwHCpltiX98br6&#13;&#10;ckWJD8xUTIMRJT0KT28Xnz/dtHYuJlCDroQjCGL8vLUlrUOw8yzzvBYN8xdghUGhBNewgKzbZpVj&#13;&#10;LaI3Opvk+desBVdZB1x4j7f3nZAuEr6UgocnKb0IRJcUYwvpdOncxDNb3LD51jFbK96Hwf4hioYp&#13;&#10;g05HqHsWGNk59Q6qUdyBBxkuODQZSKm4SDlgNkX+RzbrmlmRcsHieDuWyf8/WP64X9tnh2VorZ97&#13;&#10;JGMWB+ma+Mf4yCEV6zgWSxwC4Xg5Ka6KyWRGCUfZNL+eXc5iNbOTtXU+fBPQkEiUVGitrI/5sDnb&#13;&#10;P/jQaQ9a8drASmmd3kSbeOFBqyreJcZtN3fakT3Dx1ytcvx6j2dq6D+aZqd0EhWOWkQMbV6EJKqK&#13;&#10;CaRIUqeJEZZxLkwoOlHNKtF5m507i70ZLVKyCTAiS4xyxO4BBs0OZMDu8u71o6lIjToa538LrDMe&#13;&#10;LZJnMGE0bpQB9xGAxqx6z53+UKSuNLFKG6iOz4446MbEW75S+HQPzIdn5nAucIJw1sMTHlJDW1Lo&#13;&#10;KUpqcL8+uo/62K4opaTFOSup/7ljTlCivxts5OtiOo2DmZjp7HKCjDuXbM4lZtfcAb5+gVvF8kRG&#13;&#10;/aAHUjpo3nAlLKNXFDHD0XdJeXADcxe6+celwsVymdRwGC0LD2ZteQSPVY19+Xp4Y872/Ruw8x9h&#13;&#10;mMl3PdzpRksDy10AqVKDn+ra1xsHOTVOv3Tipjjnk9ZpNS5+AwAA//8DAFBLAwQUAAYACAAAACEA&#13;&#10;/n5SA+IAAAAPAQAADwAAAGRycy9kb3ducmV2LnhtbEyPQU/DMAyF70j8h8hIXBBLC1tYu6bTBNqB&#13;&#10;4wYSV68JbUXiVE22df8ec2IXS5a/9/xetZ68Eyc7xj6QhnyWgbDUBNNTq+HzY/u4BBETkkEXyGq4&#13;&#10;2Ajr+vamwtKEM+3saZ9awSYUS9TQpTSUUsamsx7jLAyW+PYdRo+J17GVZsQzm3snn7JMSY898YcO&#13;&#10;B/va2eZnf/QaNheZ3C4W2wejSKn0Fd/RLbW+v5veVjw2KxDJTulfAX8dOD/UHOwQjmSicBrUc14w&#13;&#10;qmGe5yAYKF4WcxAHJrOFAllX8rpH/QsAAP//AwBQSwECLQAUAAYACAAAACEAtoM4kv4AAADhAQAA&#13;&#10;EwAAAAAAAAAAAAAAAAAAAAAAW0NvbnRlbnRfVHlwZXNdLnhtbFBLAQItABQABgAIAAAAIQA4/SH/&#13;&#10;1gAAAJQBAAALAAAAAAAAAAAAAAAAAC8BAABfcmVscy8ucmVsc1BLAQItABQABgAIAAAAIQB/3xsp&#13;&#10;fgIAAGIFAAAOAAAAAAAAAAAAAAAAAC4CAABkcnMvZTJvRG9jLnhtbFBLAQItABQABgAIAAAAIQD+&#13;&#10;flID4gAAAA8BAAAPAAAAAAAAAAAAAAAAANgEAABkcnMvZG93bnJldi54bWxQSwUGAAAAAAQABADz&#13;&#10;AAAA5wUAAAAA&#13;&#10;" filled="f" strokecolor="red" strokeweight="1pt">
                <v:stroke joinstyle="miter"/>
                <w10:wrap anchorx="margin"/>
              </v:oval>
            </w:pict>
          </mc:Fallback>
        </mc:AlternateContent>
      </w:r>
      <w:r w:rsidRPr="007835E7">
        <w:rPr>
          <w:szCs w:val="20"/>
        </w:rPr>
        <w:t>Otherwise, set a reasonable gap width at your own discretion, standardizing it across charts with similar features and size. The narrower the overall width of the chart, the larger the gap width the larger the gap width should be for the bars to be distinguishable from one another.</w:t>
      </w:r>
    </w:p>
    <w:p w14:paraId="06A2F40B" w14:textId="77777777" w:rsidR="00C13E4A" w:rsidRPr="007835E7" w:rsidRDefault="00C13E4A" w:rsidP="00DE4068">
      <w:pPr>
        <w:rPr>
          <w:szCs w:val="20"/>
        </w:rPr>
      </w:pPr>
      <w:r w:rsidRPr="007835E7">
        <w:rPr>
          <w:szCs w:val="20"/>
        </w:rPr>
        <w:t>Examples of bar charts with varying gap widths:</w:t>
      </w:r>
    </w:p>
    <w:p w14:paraId="347905DD" w14:textId="3424DD77" w:rsidR="00C13E4A" w:rsidRPr="00370770" w:rsidRDefault="00C13E4A" w:rsidP="00DB07DC">
      <w:pPr>
        <w:pStyle w:val="NormalaSpecial"/>
      </w:pPr>
      <w:r w:rsidRPr="00503058">
        <w:t>Small gap width (</w:t>
      </w:r>
      <w:r w:rsidRPr="00146E9C">
        <w:t>50</w:t>
      </w:r>
      <w:r w:rsidRPr="00503058">
        <w:t>%)</w:t>
      </w:r>
    </w:p>
    <w:p w14:paraId="21E2CE26" w14:textId="77777777" w:rsidR="00C13E4A" w:rsidRDefault="00C13E4A" w:rsidP="00C13E4A">
      <w:pPr>
        <w:pStyle w:val="NORMAL10"/>
        <w:jc w:val="center"/>
      </w:pPr>
      <w:r w:rsidRPr="00065138">
        <w:rPr>
          <w:noProof/>
        </w:rPr>
        <w:drawing>
          <wp:inline distT="0" distB="0" distL="0" distR="0" wp14:anchorId="106F71DB" wp14:editId="10C0B345">
            <wp:extent cx="2646381" cy="1882589"/>
            <wp:effectExtent l="0" t="0" r="0" b="0"/>
            <wp:docPr id="201" name="Chart 201">
              <a:extLst xmlns:a="http://schemas.openxmlformats.org/drawingml/2006/main">
                <a:ext uri="{FF2B5EF4-FFF2-40B4-BE49-F238E27FC236}">
                  <a16:creationId xmlns:a16="http://schemas.microsoft.com/office/drawing/2014/main" id="{2046DBF3-2AFF-4EDB-871A-A8FA3ADDC39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14:paraId="150B39A3" w14:textId="77777777" w:rsidR="00C13E4A" w:rsidRDefault="00C13E4A" w:rsidP="00C13E4A">
      <w:pPr>
        <w:pStyle w:val="FIGUREBOLD"/>
        <w:rPr>
          <w:lang w:val="en-GB"/>
        </w:rPr>
      </w:pPr>
      <w:r w:rsidRPr="00370770">
        <w:rPr>
          <w:lang w:val="en-GB"/>
        </w:rPr>
        <w:t>Figure 2.1: Number of respondents, by</w:t>
      </w:r>
      <w:r>
        <w:rPr>
          <w:lang w:val="en-GB"/>
        </w:rPr>
        <w:t xml:space="preserve"> </w:t>
      </w:r>
      <w:r w:rsidRPr="00370770">
        <w:rPr>
          <w:lang w:val="en-GB"/>
        </w:rPr>
        <w:t>gender and income class</w:t>
      </w:r>
    </w:p>
    <w:p w14:paraId="6AAECDAC" w14:textId="41762BCD" w:rsidR="00C13E4A" w:rsidRPr="00503058" w:rsidRDefault="00C13E4A" w:rsidP="00146E9C">
      <w:pPr>
        <w:pStyle w:val="NormalaSpecial"/>
        <w:rPr>
          <w:b/>
          <w:bCs/>
          <w:lang w:val="en-GB"/>
        </w:rPr>
      </w:pPr>
      <w:r w:rsidRPr="00503058">
        <w:rPr>
          <w:lang w:val="en-GB"/>
        </w:rPr>
        <w:t>Large gap width (8</w:t>
      </w:r>
      <w:r w:rsidR="00DB07DC">
        <w:rPr>
          <w:lang w:val="en-GB"/>
        </w:rPr>
        <w:t>w</w:t>
      </w:r>
      <w:r w:rsidRPr="00503058">
        <w:rPr>
          <w:lang w:val="en-GB"/>
        </w:rPr>
        <w:t>0%)</w:t>
      </w:r>
    </w:p>
    <w:p w14:paraId="4F1526CF" w14:textId="77777777" w:rsidR="00C13E4A" w:rsidRDefault="00C13E4A" w:rsidP="00C13E4A">
      <w:pPr>
        <w:pStyle w:val="FIGUREBOLD"/>
        <w:rPr>
          <w:lang w:val="en-GB"/>
        </w:rPr>
      </w:pPr>
      <w:r>
        <w:rPr>
          <w:noProof/>
        </w:rPr>
        <w:lastRenderedPageBreak/>
        <w:drawing>
          <wp:inline distT="0" distB="0" distL="0" distR="0" wp14:anchorId="3BA95944" wp14:editId="191DE682">
            <wp:extent cx="4012453" cy="1376979"/>
            <wp:effectExtent l="0" t="0" r="1270" b="0"/>
            <wp:docPr id="202" name="Chart 202">
              <a:extLst xmlns:a="http://schemas.openxmlformats.org/drawingml/2006/main">
                <a:ext uri="{FF2B5EF4-FFF2-40B4-BE49-F238E27FC236}">
                  <a16:creationId xmlns:a16="http://schemas.microsoft.com/office/drawing/2014/main" id="{0332157A-CF5F-4039-99D8-EF6E78DDF4A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14:paraId="797EBF8B" w14:textId="77777777" w:rsidR="00C13E4A" w:rsidRDefault="00C13E4A" w:rsidP="00C13E4A">
      <w:pPr>
        <w:pStyle w:val="FIGUREBOLD"/>
        <w:rPr>
          <w:lang w:val="en-GB"/>
        </w:rPr>
      </w:pPr>
      <w:r w:rsidRPr="00370770">
        <w:rPr>
          <w:lang w:val="en-GB"/>
        </w:rPr>
        <w:t>Figure 10: Debt per borrower, by income</w:t>
      </w:r>
      <w:r>
        <w:rPr>
          <w:lang w:val="en-GB"/>
        </w:rPr>
        <w:t xml:space="preserve"> </w:t>
      </w:r>
      <w:r w:rsidRPr="00370770">
        <w:rPr>
          <w:lang w:val="en-GB"/>
        </w:rPr>
        <w:t>class, 2015</w:t>
      </w:r>
    </w:p>
    <w:p w14:paraId="0E872A5D" w14:textId="77777777" w:rsidR="00C13E4A" w:rsidRPr="0056608E" w:rsidRDefault="00C13E4A" w:rsidP="00DE4068">
      <w:pPr>
        <w:pStyle w:val="HeaderChapterHeading"/>
        <w:rPr>
          <w:b/>
          <w:bCs/>
          <w:lang w:val="en-GB"/>
        </w:rPr>
      </w:pPr>
      <w:r>
        <w:br w:type="page"/>
      </w:r>
      <w:r>
        <w:rPr>
          <w:lang w:val="en-GB"/>
        </w:rPr>
        <w:lastRenderedPageBreak/>
        <w:t>Horizintal Bar Chart</w:t>
      </w:r>
    </w:p>
    <w:p w14:paraId="7270F6CB" w14:textId="77777777" w:rsidR="00C13E4A" w:rsidRPr="007835E7" w:rsidRDefault="00C13E4A" w:rsidP="00C13E4A">
      <w:pPr>
        <w:autoSpaceDE w:val="0"/>
        <w:autoSpaceDN w:val="0"/>
        <w:adjustRightInd w:val="0"/>
        <w:spacing w:after="0" w:line="240" w:lineRule="auto"/>
        <w:ind w:right="-272"/>
        <w:rPr>
          <w:rFonts w:cs="SabonLTStd-Bold"/>
          <w:bCs/>
          <w:color w:val="004876"/>
          <w:szCs w:val="20"/>
          <w:lang w:val="en-GB"/>
        </w:rPr>
      </w:pPr>
    </w:p>
    <w:p w14:paraId="72B8AEBF" w14:textId="77777777" w:rsidR="00C13E4A" w:rsidRPr="007835E7" w:rsidRDefault="00C13E4A" w:rsidP="00C13E4A">
      <w:pPr>
        <w:ind w:right="-272"/>
        <w:jc w:val="left"/>
        <w:rPr>
          <w:rFonts w:eastAsia="Times New Roman" w:cs="Times New Roman"/>
          <w:szCs w:val="20"/>
          <w:lang w:eastAsia="en-GB"/>
        </w:rPr>
      </w:pPr>
      <w:r w:rsidRPr="007835E7">
        <w:rPr>
          <w:noProof/>
          <w:szCs w:val="20"/>
        </w:rPr>
        <w:drawing>
          <wp:anchor distT="0" distB="0" distL="114300" distR="114300" simplePos="0" relativeHeight="251658285" behindDoc="1" locked="0" layoutInCell="1" allowOverlap="1" wp14:anchorId="23A8292C" wp14:editId="05403004">
            <wp:simplePos x="0" y="0"/>
            <wp:positionH relativeFrom="column">
              <wp:posOffset>0</wp:posOffset>
            </wp:positionH>
            <wp:positionV relativeFrom="paragraph">
              <wp:posOffset>0</wp:posOffset>
            </wp:positionV>
            <wp:extent cx="471949" cy="476765"/>
            <wp:effectExtent l="0" t="0" r="0" b="6350"/>
            <wp:wrapNone/>
            <wp:docPr id="795143813" name="Picture 860" descr="A white arrow pointing to the lef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416344" name="Picture 860" descr="A white arrow pointing to the left&#10;&#10;AI-generated content may be incorrect."/>
                    <pic:cNvPicPr/>
                  </pic:nvPicPr>
                  <pic:blipFill>
                    <a:blip r:embed="rId22"/>
                    <a:stretch>
                      <a:fillRect/>
                    </a:stretch>
                  </pic:blipFill>
                  <pic:spPr>
                    <a:xfrm>
                      <a:off x="0" y="0"/>
                      <a:ext cx="471949" cy="476765"/>
                    </a:xfrm>
                    <a:prstGeom prst="rect">
                      <a:avLst/>
                    </a:prstGeom>
                  </pic:spPr>
                </pic:pic>
              </a:graphicData>
            </a:graphic>
            <wp14:sizeRelH relativeFrom="page">
              <wp14:pctWidth>0</wp14:pctWidth>
            </wp14:sizeRelH>
            <wp14:sizeRelV relativeFrom="page">
              <wp14:pctHeight>0</wp14:pctHeight>
            </wp14:sizeRelV>
          </wp:anchor>
        </w:drawing>
      </w:r>
    </w:p>
    <w:p w14:paraId="3214CFE5" w14:textId="77777777" w:rsidR="00C13E4A" w:rsidRPr="007835E7" w:rsidRDefault="00C13E4A" w:rsidP="00C13E4A">
      <w:pPr>
        <w:jc w:val="left"/>
        <w:rPr>
          <w:color w:val="004875"/>
          <w:szCs w:val="20"/>
          <w:lang w:val="en-GB" w:eastAsia="en-GB"/>
        </w:rPr>
      </w:pPr>
    </w:p>
    <w:p w14:paraId="63785D6E" w14:textId="77777777" w:rsidR="00C13E4A" w:rsidRDefault="00C13E4A" w:rsidP="00DE4068">
      <w:pPr>
        <w:pStyle w:val="Heading1"/>
      </w:pPr>
      <w:r w:rsidRPr="005C5B9D">
        <w:t>X-axis</w:t>
      </w:r>
    </w:p>
    <w:p w14:paraId="1BA52B9E" w14:textId="77777777" w:rsidR="00C13E4A" w:rsidRPr="007835E7" w:rsidRDefault="00C13E4A" w:rsidP="00DE4068">
      <w:pPr>
        <w:rPr>
          <w:szCs w:val="20"/>
        </w:rPr>
      </w:pPr>
      <w:r w:rsidRPr="007835E7">
        <w:rPr>
          <w:szCs w:val="20"/>
        </w:rPr>
        <w:t>For short horizontal bar charts (those with 6 bars and below), x-axis can be removed. Data labels are sufficient.</w:t>
      </w:r>
    </w:p>
    <w:p w14:paraId="2A86FA08" w14:textId="77777777" w:rsidR="00C13E4A" w:rsidRPr="007835E7" w:rsidRDefault="00C13E4A" w:rsidP="00DE4068">
      <w:pPr>
        <w:rPr>
          <w:szCs w:val="20"/>
        </w:rPr>
      </w:pPr>
      <w:r w:rsidRPr="007835E7">
        <w:rPr>
          <w:szCs w:val="20"/>
        </w:rPr>
        <w:t>Example:</w:t>
      </w:r>
    </w:p>
    <w:p w14:paraId="1732D023" w14:textId="77777777" w:rsidR="00C13E4A" w:rsidRDefault="00C13E4A" w:rsidP="00C13E4A">
      <w:pPr>
        <w:pStyle w:val="NORMAL10"/>
        <w:rPr>
          <w:lang w:val="en-GB"/>
        </w:rPr>
      </w:pPr>
      <w:r w:rsidRPr="000473C9">
        <w:rPr>
          <w:noProof/>
          <w:lang w:eastAsia="en-MY"/>
        </w:rPr>
        <w:drawing>
          <wp:inline distT="0" distB="0" distL="0" distR="0" wp14:anchorId="0A7EB152" wp14:editId="39653C2E">
            <wp:extent cx="4464423" cy="1297195"/>
            <wp:effectExtent l="0" t="0" r="0" b="0"/>
            <wp:docPr id="105" name="Picture 105" descr="A green rectangles with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descr="A green rectangles with numbers&#10;&#10;AI-generated content may be incorrect."/>
                    <pic:cNvPicPr/>
                  </pic:nvPicPr>
                  <pic:blipFill>
                    <a:blip r:embed="rId85">
                      <a:extLst>
                        <a:ext uri="{28A0092B-C50C-407E-A947-70E740481C1C}">
                          <a14:useLocalDpi xmlns:a14="http://schemas.microsoft.com/office/drawing/2010/main" val="0"/>
                        </a:ext>
                      </a:extLst>
                    </a:blip>
                    <a:stretch>
                      <a:fillRect/>
                    </a:stretch>
                  </pic:blipFill>
                  <pic:spPr>
                    <a:xfrm>
                      <a:off x="0" y="0"/>
                      <a:ext cx="4482599" cy="1302476"/>
                    </a:xfrm>
                    <a:prstGeom prst="rect">
                      <a:avLst/>
                    </a:prstGeom>
                  </pic:spPr>
                </pic:pic>
              </a:graphicData>
            </a:graphic>
          </wp:inline>
        </w:drawing>
      </w:r>
    </w:p>
    <w:p w14:paraId="13679048" w14:textId="77777777" w:rsidR="00C13E4A" w:rsidRPr="007835E7" w:rsidRDefault="00C13E4A" w:rsidP="00DE4068">
      <w:pPr>
        <w:rPr>
          <w:szCs w:val="20"/>
          <w:lang w:val="en-GB"/>
        </w:rPr>
      </w:pPr>
      <w:r w:rsidRPr="007835E7">
        <w:rPr>
          <w:szCs w:val="20"/>
          <w:lang w:val="en-GB"/>
        </w:rPr>
        <w:t xml:space="preserve">For long bar chart, an X-axis is required. Data labels can be included, </w:t>
      </w:r>
      <w:proofErr w:type="gramStart"/>
      <w:r w:rsidRPr="007835E7">
        <w:rPr>
          <w:szCs w:val="20"/>
          <w:lang w:val="en-GB"/>
        </w:rPr>
        <w:t>as long as</w:t>
      </w:r>
      <w:proofErr w:type="gramEnd"/>
      <w:r w:rsidRPr="007835E7">
        <w:rPr>
          <w:szCs w:val="20"/>
          <w:lang w:val="en-GB"/>
        </w:rPr>
        <w:t xml:space="preserve"> legibility is not compromised. </w:t>
      </w:r>
    </w:p>
    <w:p w14:paraId="0716CB2A" w14:textId="77777777" w:rsidR="00C13E4A" w:rsidRPr="007835E7" w:rsidRDefault="00C13E4A" w:rsidP="00DE4068">
      <w:pPr>
        <w:rPr>
          <w:szCs w:val="20"/>
          <w:lang w:val="en-GB"/>
        </w:rPr>
      </w:pPr>
      <w:r w:rsidRPr="007835E7">
        <w:rPr>
          <w:noProof/>
          <w:szCs w:val="20"/>
          <w:lang w:eastAsia="en-MY"/>
        </w:rPr>
        <w:drawing>
          <wp:anchor distT="0" distB="0" distL="114300" distR="114300" simplePos="0" relativeHeight="251658267" behindDoc="0" locked="0" layoutInCell="1" allowOverlap="1" wp14:anchorId="7BC27CAF" wp14:editId="6F364CD1">
            <wp:simplePos x="0" y="0"/>
            <wp:positionH relativeFrom="margin">
              <wp:posOffset>3001645</wp:posOffset>
            </wp:positionH>
            <wp:positionV relativeFrom="paragraph">
              <wp:posOffset>442857</wp:posOffset>
            </wp:positionV>
            <wp:extent cx="3527425" cy="2193290"/>
            <wp:effectExtent l="0" t="0" r="0" b="0"/>
            <wp:wrapThrough wrapText="bothSides">
              <wp:wrapPolygon edited="0">
                <wp:start x="0" y="0"/>
                <wp:lineTo x="0" y="21387"/>
                <wp:lineTo x="21464" y="21387"/>
                <wp:lineTo x="21464" y="0"/>
                <wp:lineTo x="0" y="0"/>
              </wp:wrapPolygon>
            </wp:wrapThrough>
            <wp:docPr id="749218771" name="Picture 749218771" descr="A graph with numbers and a green ba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icture 106" descr="A graph with numbers and a green bar&#10;&#10;AI-generated content may be incorrect."/>
                    <pic:cNvPicPr/>
                  </pic:nvPicPr>
                  <pic:blipFill>
                    <a:blip r:embed="rId86">
                      <a:extLst>
                        <a:ext uri="{28A0092B-C50C-407E-A947-70E740481C1C}">
                          <a14:useLocalDpi xmlns:a14="http://schemas.microsoft.com/office/drawing/2010/main" val="0"/>
                        </a:ext>
                      </a:extLst>
                    </a:blip>
                    <a:stretch>
                      <a:fillRect/>
                    </a:stretch>
                  </pic:blipFill>
                  <pic:spPr>
                    <a:xfrm>
                      <a:off x="0" y="0"/>
                      <a:ext cx="3527425" cy="2193290"/>
                    </a:xfrm>
                    <a:prstGeom prst="rect">
                      <a:avLst/>
                    </a:prstGeom>
                  </pic:spPr>
                </pic:pic>
              </a:graphicData>
            </a:graphic>
            <wp14:sizeRelH relativeFrom="margin">
              <wp14:pctWidth>0</wp14:pctWidth>
            </wp14:sizeRelH>
            <wp14:sizeRelV relativeFrom="margin">
              <wp14:pctHeight>0</wp14:pctHeight>
            </wp14:sizeRelV>
          </wp:anchor>
        </w:drawing>
      </w:r>
      <w:r w:rsidRPr="007835E7">
        <w:rPr>
          <w:noProof/>
          <w:szCs w:val="20"/>
          <w:lang w:eastAsia="en-MY"/>
        </w:rPr>
        <w:drawing>
          <wp:anchor distT="0" distB="0" distL="114300" distR="114300" simplePos="0" relativeHeight="251658266" behindDoc="1" locked="0" layoutInCell="1" allowOverlap="1" wp14:anchorId="112DE8E3" wp14:editId="294C02CA">
            <wp:simplePos x="0" y="0"/>
            <wp:positionH relativeFrom="column">
              <wp:posOffset>1366520</wp:posOffset>
            </wp:positionH>
            <wp:positionV relativeFrom="paragraph">
              <wp:posOffset>378460</wp:posOffset>
            </wp:positionV>
            <wp:extent cx="1692910" cy="3743325"/>
            <wp:effectExtent l="0" t="0" r="2540" b="9525"/>
            <wp:wrapTight wrapText="bothSides">
              <wp:wrapPolygon edited="0">
                <wp:start x="0" y="0"/>
                <wp:lineTo x="0" y="21545"/>
                <wp:lineTo x="21389" y="21545"/>
                <wp:lineTo x="21389" y="0"/>
                <wp:lineTo x="0" y="0"/>
              </wp:wrapPolygon>
            </wp:wrapTight>
            <wp:docPr id="107" name="Picture 107" descr="A graph with green and grey ba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Picture 107" descr="A graph with green and grey bars&#10;&#10;AI-generated content may be incorrect."/>
                    <pic:cNvPicPr/>
                  </pic:nvPicPr>
                  <pic:blipFill>
                    <a:blip r:embed="rId87">
                      <a:extLst>
                        <a:ext uri="{28A0092B-C50C-407E-A947-70E740481C1C}">
                          <a14:useLocalDpi xmlns:a14="http://schemas.microsoft.com/office/drawing/2010/main" val="0"/>
                        </a:ext>
                      </a:extLst>
                    </a:blip>
                    <a:stretch>
                      <a:fillRect/>
                    </a:stretch>
                  </pic:blipFill>
                  <pic:spPr>
                    <a:xfrm>
                      <a:off x="0" y="0"/>
                      <a:ext cx="1692910" cy="3743325"/>
                    </a:xfrm>
                    <a:prstGeom prst="rect">
                      <a:avLst/>
                    </a:prstGeom>
                  </pic:spPr>
                </pic:pic>
              </a:graphicData>
            </a:graphic>
            <wp14:sizeRelH relativeFrom="margin">
              <wp14:pctWidth>0</wp14:pctWidth>
            </wp14:sizeRelH>
            <wp14:sizeRelV relativeFrom="margin">
              <wp14:pctHeight>0</wp14:pctHeight>
            </wp14:sizeRelV>
          </wp:anchor>
        </w:drawing>
      </w:r>
      <w:r w:rsidRPr="007835E7">
        <w:rPr>
          <w:szCs w:val="20"/>
          <w:lang w:val="en-GB"/>
        </w:rPr>
        <w:t>Examples:</w:t>
      </w:r>
    </w:p>
    <w:p w14:paraId="107CB5CB" w14:textId="77777777" w:rsidR="00C13E4A" w:rsidRDefault="00C13E4A" w:rsidP="00C13E4A">
      <w:pPr>
        <w:pStyle w:val="NORMAL10"/>
        <w:rPr>
          <w:lang w:val="en-GB"/>
        </w:rPr>
      </w:pPr>
    </w:p>
    <w:p w14:paraId="1B56F4AE" w14:textId="77777777" w:rsidR="00C13E4A" w:rsidRDefault="00C13E4A" w:rsidP="00C13E4A">
      <w:pPr>
        <w:pStyle w:val="NORMAL10"/>
      </w:pPr>
      <w:r>
        <w:br w:type="page"/>
      </w:r>
    </w:p>
    <w:p w14:paraId="71F57912" w14:textId="77777777" w:rsidR="00C13E4A" w:rsidRDefault="00C13E4A" w:rsidP="00DE4068">
      <w:pPr>
        <w:pStyle w:val="Heading1"/>
      </w:pPr>
      <w:r>
        <w:lastRenderedPageBreak/>
        <w:t xml:space="preserve"> </w:t>
      </w:r>
      <w:r w:rsidRPr="005C5B9D">
        <w:t>The right order</w:t>
      </w:r>
    </w:p>
    <w:p w14:paraId="71329AC7" w14:textId="77777777" w:rsidR="00C13E4A" w:rsidRPr="007835E7" w:rsidRDefault="00C13E4A" w:rsidP="00DE4068">
      <w:pPr>
        <w:rPr>
          <w:szCs w:val="20"/>
        </w:rPr>
      </w:pPr>
      <w:r w:rsidRPr="007835E7">
        <w:rPr>
          <w:szCs w:val="20"/>
        </w:rPr>
        <w:t>The bars should be ranked from the largest to the smallest or vice versa.</w:t>
      </w:r>
    </w:p>
    <w:p w14:paraId="3D68AC12" w14:textId="77777777" w:rsidR="00C13E4A" w:rsidRDefault="00C13E4A" w:rsidP="00C13E4A">
      <w:pPr>
        <w:pStyle w:val="NORMAL10"/>
      </w:pPr>
      <w:r w:rsidRPr="000473C9">
        <w:rPr>
          <w:noProof/>
          <w:lang w:eastAsia="en-MY"/>
        </w:rPr>
        <w:drawing>
          <wp:inline distT="0" distB="0" distL="0" distR="0" wp14:anchorId="6413CD4E" wp14:editId="66B825F1">
            <wp:extent cx="4152451" cy="1954962"/>
            <wp:effectExtent l="0" t="0" r="635" b="7620"/>
            <wp:docPr id="108" name="Picture 108" descr="A graph with numbers and a green ba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Picture 108" descr="A graph with numbers and a green bar&#10;&#10;AI-generated content may be incorrect."/>
                    <pic:cNvPicPr/>
                  </pic:nvPicPr>
                  <pic:blipFill>
                    <a:blip r:embed="rId88">
                      <a:extLst>
                        <a:ext uri="{28A0092B-C50C-407E-A947-70E740481C1C}">
                          <a14:useLocalDpi xmlns:a14="http://schemas.microsoft.com/office/drawing/2010/main" val="0"/>
                        </a:ext>
                      </a:extLst>
                    </a:blip>
                    <a:stretch>
                      <a:fillRect/>
                    </a:stretch>
                  </pic:blipFill>
                  <pic:spPr>
                    <a:xfrm>
                      <a:off x="0" y="0"/>
                      <a:ext cx="4173418" cy="1964833"/>
                    </a:xfrm>
                    <a:prstGeom prst="rect">
                      <a:avLst/>
                    </a:prstGeom>
                  </pic:spPr>
                </pic:pic>
              </a:graphicData>
            </a:graphic>
          </wp:inline>
        </w:drawing>
      </w:r>
    </w:p>
    <w:p w14:paraId="739DF80A" w14:textId="77777777" w:rsidR="00C13E4A" w:rsidRPr="007835E7" w:rsidRDefault="00C13E4A" w:rsidP="00DE4068">
      <w:pPr>
        <w:rPr>
          <w:szCs w:val="20"/>
        </w:rPr>
      </w:pPr>
      <w:r w:rsidRPr="007835E7">
        <w:rPr>
          <w:szCs w:val="20"/>
        </w:rPr>
        <w:t>** The exception to the rule of ranking by value is when a specific order, such as alphabetical order, is necessary to facilitate easier reading. An example would be plotting a chart with 50 US states.</w:t>
      </w:r>
    </w:p>
    <w:p w14:paraId="0E419F1B" w14:textId="77777777" w:rsidR="00C13E4A" w:rsidRPr="007835E7" w:rsidRDefault="00C13E4A" w:rsidP="00DE4068">
      <w:pPr>
        <w:rPr>
          <w:szCs w:val="20"/>
        </w:rPr>
      </w:pPr>
      <w:r w:rsidRPr="007835E7">
        <w:rPr>
          <w:szCs w:val="20"/>
        </w:rPr>
        <w:t>For adjacent charts and clustered bar charts, rank the bars by the more important/most recent variable.</w:t>
      </w:r>
    </w:p>
    <w:p w14:paraId="068191E0" w14:textId="77777777" w:rsidR="00C13E4A" w:rsidRPr="007835E7" w:rsidRDefault="00C13E4A" w:rsidP="00DE4068">
      <w:pPr>
        <w:rPr>
          <w:szCs w:val="20"/>
        </w:rPr>
      </w:pPr>
      <w:r w:rsidRPr="007835E7">
        <w:rPr>
          <w:szCs w:val="20"/>
        </w:rPr>
        <w:t>Examples:</w:t>
      </w:r>
    </w:p>
    <w:p w14:paraId="33C5E14B" w14:textId="34560F5D" w:rsidR="00C13E4A" w:rsidRDefault="00C13E4A" w:rsidP="00146E9C">
      <w:pPr>
        <w:pStyle w:val="NormalaSpecial"/>
      </w:pPr>
      <w:r>
        <w:t>Adjacent charts: Both charts follow the Average Household Size ranking.</w:t>
      </w:r>
    </w:p>
    <w:p w14:paraId="4960C673" w14:textId="77777777" w:rsidR="00C13E4A" w:rsidRDefault="00C13E4A" w:rsidP="00C13E4A">
      <w:pPr>
        <w:pStyle w:val="NORMAL10"/>
      </w:pPr>
      <w:r w:rsidRPr="000473C9">
        <w:rPr>
          <w:noProof/>
          <w:lang w:eastAsia="en-MY"/>
        </w:rPr>
        <w:drawing>
          <wp:inline distT="0" distB="0" distL="0" distR="0" wp14:anchorId="41946B03" wp14:editId="75DA3178">
            <wp:extent cx="3666372" cy="1333949"/>
            <wp:effectExtent l="0" t="0" r="0" b="0"/>
            <wp:docPr id="102" name="Picture 102" descr="A graph of a number of household siz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02" descr="A graph of a number of household size&#10;&#10;AI-generated content may be incorrect."/>
                    <pic:cNvPicPr/>
                  </pic:nvPicPr>
                  <pic:blipFill rotWithShape="1">
                    <a:blip r:embed="rId73">
                      <a:extLst>
                        <a:ext uri="{28A0092B-C50C-407E-A947-70E740481C1C}">
                          <a14:useLocalDpi xmlns:a14="http://schemas.microsoft.com/office/drawing/2010/main" val="0"/>
                        </a:ext>
                      </a:extLst>
                    </a:blip>
                    <a:srcRect t="2805" r="624" b="12105"/>
                    <a:stretch/>
                  </pic:blipFill>
                  <pic:spPr bwMode="auto">
                    <a:xfrm>
                      <a:off x="0" y="0"/>
                      <a:ext cx="3678272" cy="1338278"/>
                    </a:xfrm>
                    <a:prstGeom prst="rect">
                      <a:avLst/>
                    </a:prstGeom>
                    <a:ln>
                      <a:noFill/>
                    </a:ln>
                    <a:extLst>
                      <a:ext uri="{53640926-AAD7-44D8-BBD7-CCE9431645EC}">
                        <a14:shadowObscured xmlns:a14="http://schemas.microsoft.com/office/drawing/2010/main"/>
                      </a:ext>
                    </a:extLst>
                  </pic:spPr>
                </pic:pic>
              </a:graphicData>
            </a:graphic>
          </wp:inline>
        </w:drawing>
      </w:r>
    </w:p>
    <w:p w14:paraId="66F8D7C1" w14:textId="77777777" w:rsidR="00DE4068" w:rsidRDefault="00C13E4A" w:rsidP="00146E9C">
      <w:pPr>
        <w:pStyle w:val="NormalaSpecial"/>
      </w:pPr>
      <w:r w:rsidRPr="005C5B9D">
        <w:t>Clustered bar</w:t>
      </w:r>
      <w:r>
        <w:t>:</w:t>
      </w:r>
      <w:r w:rsidRPr="005C5B9D">
        <w:t xml:space="preserve"> </w:t>
      </w:r>
      <w:r w:rsidRPr="000473C9">
        <w:t xml:space="preserve">Ranked by 2014 data. </w:t>
      </w:r>
    </w:p>
    <w:p w14:paraId="20A9F934" w14:textId="0B9ED25C" w:rsidR="00C13E4A" w:rsidRDefault="00C13E4A" w:rsidP="00DC3713">
      <w:pPr>
        <w:pStyle w:val="Normala"/>
        <w:numPr>
          <w:ilvl w:val="0"/>
          <w:numId w:val="37"/>
        </w:numPr>
      </w:pPr>
      <w:r w:rsidRPr="000473C9">
        <w:rPr>
          <w:noProof/>
          <w:lang w:eastAsia="en-MY"/>
        </w:rPr>
        <w:drawing>
          <wp:inline distT="0" distB="0" distL="0" distR="0" wp14:anchorId="4EA8D190" wp14:editId="3D7C5CA7">
            <wp:extent cx="4054843" cy="2261235"/>
            <wp:effectExtent l="0" t="0" r="3175" b="5715"/>
            <wp:docPr id="101" name="Picture 101" descr="A graph of a graph with numbers and a number of peop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icture 101" descr="A graph of a graph with numbers and a number of people&#10;&#10;AI-generated content may be incorrect."/>
                    <pic:cNvPicPr/>
                  </pic:nvPicPr>
                  <pic:blipFill>
                    <a:blip r:embed="rId89">
                      <a:extLst>
                        <a:ext uri="{28A0092B-C50C-407E-A947-70E740481C1C}">
                          <a14:useLocalDpi xmlns:a14="http://schemas.microsoft.com/office/drawing/2010/main" val="0"/>
                        </a:ext>
                      </a:extLst>
                    </a:blip>
                    <a:stretch>
                      <a:fillRect/>
                    </a:stretch>
                  </pic:blipFill>
                  <pic:spPr>
                    <a:xfrm>
                      <a:off x="0" y="0"/>
                      <a:ext cx="4085280" cy="2278208"/>
                    </a:xfrm>
                    <a:prstGeom prst="rect">
                      <a:avLst/>
                    </a:prstGeom>
                  </pic:spPr>
                </pic:pic>
              </a:graphicData>
            </a:graphic>
          </wp:inline>
        </w:drawing>
      </w:r>
    </w:p>
    <w:p w14:paraId="33CA080C" w14:textId="77777777" w:rsidR="00C13E4A" w:rsidRPr="005C5B9D" w:rsidRDefault="00C13E4A" w:rsidP="00C13E4A">
      <w:pPr>
        <w:pStyle w:val="NORMAL10"/>
      </w:pPr>
    </w:p>
    <w:p w14:paraId="68A38B20" w14:textId="77777777" w:rsidR="00C13E4A" w:rsidRDefault="00C13E4A" w:rsidP="00DE4068">
      <w:pPr>
        <w:pStyle w:val="Heading1"/>
      </w:pPr>
      <w:r>
        <w:t xml:space="preserve"> </w:t>
      </w:r>
      <w:r w:rsidRPr="005C5B9D">
        <w:t>Colour</w:t>
      </w:r>
    </w:p>
    <w:p w14:paraId="651D3180" w14:textId="77777777" w:rsidR="00C13E4A" w:rsidRPr="007835E7" w:rsidRDefault="00C13E4A" w:rsidP="00DE4068">
      <w:pPr>
        <w:rPr>
          <w:szCs w:val="20"/>
        </w:rPr>
      </w:pPr>
      <w:r w:rsidRPr="007835E7">
        <w:rPr>
          <w:szCs w:val="20"/>
        </w:rPr>
        <w:t xml:space="preserve">Use graduating shades of one colour on the same side of the colour wheel to keep a multiple-bar chart clean and crisp. The readers can then focus on the underlying data. </w:t>
      </w:r>
    </w:p>
    <w:p w14:paraId="2C00E467" w14:textId="77777777" w:rsidR="00C13E4A" w:rsidRPr="007835E7" w:rsidRDefault="00C13E4A" w:rsidP="00DE4068">
      <w:pPr>
        <w:rPr>
          <w:szCs w:val="20"/>
        </w:rPr>
      </w:pPr>
      <w:r w:rsidRPr="007835E7">
        <w:rPr>
          <w:szCs w:val="20"/>
        </w:rPr>
        <w:t>Examples:</w:t>
      </w:r>
    </w:p>
    <w:p w14:paraId="39470249" w14:textId="77777777" w:rsidR="00C13E4A" w:rsidRDefault="00C13E4A" w:rsidP="00C13E4A">
      <w:pPr>
        <w:pStyle w:val="NORMAL10"/>
      </w:pPr>
      <w:r w:rsidRPr="000473C9">
        <w:rPr>
          <w:noProof/>
          <w:lang w:eastAsia="en-MY"/>
        </w:rPr>
        <w:drawing>
          <wp:inline distT="0" distB="0" distL="0" distR="0" wp14:anchorId="66FB3640" wp14:editId="4E5D2F4F">
            <wp:extent cx="3914775" cy="2066925"/>
            <wp:effectExtent l="0" t="0" r="9525" b="9525"/>
            <wp:docPr id="103" name="Picture 103" descr="A graph of green and white bars&#10;&#10;AI-generated content may be incorrect."/>
            <wp:cNvGraphicFramePr/>
            <a:graphic xmlns:a="http://schemas.openxmlformats.org/drawingml/2006/main">
              <a:graphicData uri="http://schemas.openxmlformats.org/drawingml/2006/picture">
                <pic:pic xmlns:pic="http://schemas.openxmlformats.org/drawingml/2006/picture">
                  <pic:nvPicPr>
                    <pic:cNvPr id="103" name="Picture 103" descr="A graph of green and white bars&#10;&#10;AI-generated content may be incorrect."/>
                    <pic:cNvPicPr/>
                  </pic:nvPicPr>
                  <pic:blipFill>
                    <a:blip r:embed="rId90">
                      <a:extLst>
                        <a:ext uri="{28A0092B-C50C-407E-A947-70E740481C1C}">
                          <a14:useLocalDpi xmlns:a14="http://schemas.microsoft.com/office/drawing/2010/main" val="0"/>
                        </a:ext>
                      </a:extLst>
                    </a:blip>
                    <a:stretch>
                      <a:fillRect/>
                    </a:stretch>
                  </pic:blipFill>
                  <pic:spPr>
                    <a:xfrm>
                      <a:off x="0" y="0"/>
                      <a:ext cx="3914775" cy="2066925"/>
                    </a:xfrm>
                    <a:prstGeom prst="rect">
                      <a:avLst/>
                    </a:prstGeom>
                  </pic:spPr>
                </pic:pic>
              </a:graphicData>
            </a:graphic>
          </wp:inline>
        </w:drawing>
      </w:r>
    </w:p>
    <w:p w14:paraId="742F6D34" w14:textId="77777777" w:rsidR="00C13E4A" w:rsidRDefault="00C13E4A" w:rsidP="00C13E4A">
      <w:pPr>
        <w:pStyle w:val="NORMAL10"/>
      </w:pPr>
      <w:r w:rsidRPr="000473C9">
        <w:rPr>
          <w:noProof/>
          <w:lang w:eastAsia="en-MY"/>
        </w:rPr>
        <w:drawing>
          <wp:inline distT="0" distB="0" distL="0" distR="0" wp14:anchorId="67ECBF6A" wp14:editId="00783DEC">
            <wp:extent cx="3916680" cy="3011805"/>
            <wp:effectExtent l="0" t="0" r="7620" b="0"/>
            <wp:docPr id="104" name="Picture 104" descr="A graph of a number of household income&#10;&#10;AI-generated content may be incorrect."/>
            <wp:cNvGraphicFramePr/>
            <a:graphic xmlns:a="http://schemas.openxmlformats.org/drawingml/2006/main">
              <a:graphicData uri="http://schemas.openxmlformats.org/drawingml/2006/picture">
                <pic:pic xmlns:pic="http://schemas.openxmlformats.org/drawingml/2006/picture">
                  <pic:nvPicPr>
                    <pic:cNvPr id="104" name="Picture 104" descr="A graph of a number of household income&#10;&#10;AI-generated content may be incorrect."/>
                    <pic:cNvPicPr/>
                  </pic:nvPicPr>
                  <pic:blipFill>
                    <a:blip r:embed="rId75">
                      <a:extLst>
                        <a:ext uri="{28A0092B-C50C-407E-A947-70E740481C1C}">
                          <a14:useLocalDpi xmlns:a14="http://schemas.microsoft.com/office/drawing/2010/main" val="0"/>
                        </a:ext>
                      </a:extLst>
                    </a:blip>
                    <a:stretch>
                      <a:fillRect/>
                    </a:stretch>
                  </pic:blipFill>
                  <pic:spPr>
                    <a:xfrm>
                      <a:off x="0" y="0"/>
                      <a:ext cx="3916680" cy="3011805"/>
                    </a:xfrm>
                    <a:prstGeom prst="rect">
                      <a:avLst/>
                    </a:prstGeom>
                  </pic:spPr>
                </pic:pic>
              </a:graphicData>
            </a:graphic>
          </wp:inline>
        </w:drawing>
      </w:r>
    </w:p>
    <w:p w14:paraId="5A7D570E" w14:textId="77777777" w:rsidR="00C13E4A" w:rsidRPr="007835E7" w:rsidRDefault="00C13E4A" w:rsidP="00C13E4A">
      <w:pPr>
        <w:ind w:right="-272"/>
        <w:jc w:val="left"/>
        <w:rPr>
          <w:rFonts w:eastAsia="Times New Roman" w:cs="Times New Roman"/>
          <w:szCs w:val="20"/>
          <w:lang w:eastAsia="en-GB"/>
        </w:rPr>
      </w:pPr>
      <w:r w:rsidRPr="007835E7">
        <w:rPr>
          <w:szCs w:val="20"/>
        </w:rPr>
        <w:br w:type="page"/>
      </w:r>
    </w:p>
    <w:p w14:paraId="158194F9" w14:textId="77777777" w:rsidR="00C13E4A" w:rsidRPr="00661D69" w:rsidRDefault="00C13E4A" w:rsidP="00C13E4A">
      <w:pPr>
        <w:pStyle w:val="titleCOVER1"/>
        <w:rPr>
          <w:rFonts w:cs="Times New Roman"/>
          <w:b/>
          <w:color w:val="FF671B"/>
          <w:szCs w:val="28"/>
          <w:lang w:val="en-MY"/>
        </w:rPr>
      </w:pPr>
    </w:p>
    <w:p w14:paraId="273CC29D" w14:textId="77777777" w:rsidR="00C13E4A" w:rsidRDefault="00C13E4A" w:rsidP="00DE4068">
      <w:pPr>
        <w:pStyle w:val="Heading1"/>
      </w:pPr>
      <w:r>
        <w:t xml:space="preserve"> </w:t>
      </w:r>
      <w:r w:rsidRPr="00451347">
        <w:t>Larger segments on top</w:t>
      </w:r>
    </w:p>
    <w:p w14:paraId="6102D6AD" w14:textId="77777777" w:rsidR="00C13E4A" w:rsidRPr="007835E7" w:rsidRDefault="00C13E4A" w:rsidP="00DE4068">
      <w:pPr>
        <w:rPr>
          <w:szCs w:val="20"/>
        </w:rPr>
      </w:pPr>
      <w:r w:rsidRPr="007835E7">
        <w:rPr>
          <w:noProof/>
          <w:szCs w:val="20"/>
          <w:lang w:eastAsia="en-MY"/>
        </w:rPr>
        <mc:AlternateContent>
          <mc:Choice Requires="wps">
            <w:drawing>
              <wp:anchor distT="0" distB="0" distL="114300" distR="114300" simplePos="0" relativeHeight="251658273" behindDoc="0" locked="0" layoutInCell="1" allowOverlap="1" wp14:anchorId="1FEC363E" wp14:editId="43E9A225">
                <wp:simplePos x="0" y="0"/>
                <wp:positionH relativeFrom="column">
                  <wp:posOffset>3847951</wp:posOffset>
                </wp:positionH>
                <wp:positionV relativeFrom="paragraph">
                  <wp:posOffset>807085</wp:posOffset>
                </wp:positionV>
                <wp:extent cx="266700" cy="190500"/>
                <wp:effectExtent l="38100" t="0" r="19050" b="57150"/>
                <wp:wrapNone/>
                <wp:docPr id="834758153" name="Straight Arrow Connector 834758153"/>
                <wp:cNvGraphicFramePr/>
                <a:graphic xmlns:a="http://schemas.openxmlformats.org/drawingml/2006/main">
                  <a:graphicData uri="http://schemas.microsoft.com/office/word/2010/wordprocessingShape">
                    <wps:wsp>
                      <wps:cNvCnPr/>
                      <wps:spPr>
                        <a:xfrm flipH="1">
                          <a:off x="0" y="0"/>
                          <a:ext cx="266700" cy="19050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55ECD09" id="Straight Arrow Connector 834758153" o:spid="_x0000_s1026" type="#_x0000_t32" style="position:absolute;margin-left:303pt;margin-top:63.55pt;width:21pt;height:15pt;flip:x;z-index:2516971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Vawl1wEAAA0EAAAOAAAAZHJzL2Uyb0RvYy54bWysU8uu0zAQ3SPxD1b2NGklCkRN76KXwgLB&#13;&#10;FY8PcJ1xYsmxrfHQNH/P2GlzeQkJRBYjO55zZs7xeHd3Gaw4A0bjXVOsV1UhwCnfGtc1xZfPx2cv&#13;&#10;CxFJulZa76ApJojF3f7pk90Yatj43tsWUDCJi/UYmqInCnVZRtXDIOPKB3B8qD0OkniLXdmiHJl9&#13;&#10;sOWmqrbl6LEN6BXEyH/v58Nin/m1BkUftI5AwjYF90Y5Yo6nFMv9TtYdytAbdW1D/kMXgzSOiy5U&#13;&#10;95Kk+IrmF6rBKPTRa1opP5Rea6Mga2A16+onNZ96GSBrYXNiWGyK/49WvT8f3AOyDWOIdQwPmFRc&#13;&#10;NA5CWxPe8p1mXdypuGTbpsU2uJBQ/HOz3b6o2FzFR+tX1XNeM1850yS6gJHegB9EWjRFJJSm6+ng&#13;&#10;neML8jiXkOd3kWbgDZDA1qUYvTXt0VibN9idDhbFWfKtHo8Vf9eKP6SRNPa1awVNgSeP0EjXWbhm&#13;&#10;JtryUXNe0WRhLvkRtDAta5tby+MIS0mpFDhaL0ycnWCa21uAVbbtj8BrfoJCHtW/AS+IXNk7WsCD&#13;&#10;cR5/V50ut5b1nH9zYNadLDj5dsrTkK3hmcv3eH0faai/32f44yvefwMAAP//AwBQSwMEFAAGAAgA&#13;&#10;AAAhAPBzsC3jAAAAEAEAAA8AAABkcnMvZG93bnJldi54bWxMT01PwzAMvSPxHyIjcWPJBnRT13SC&#13;&#10;MSQOExLdDjtmjWkLjVM1WVf49ZgTXCz5Pft9ZKvRtWLAPjSeNEwnCgRS6W1DlYb97vlmASJEQ9a0&#13;&#10;nlDDFwZY5ZcXmUmtP9MbDkWsBItQSI2GOsYulTKUNToTJr5DYu7d985EXvtK2t6cWdy1cqZUIp1p&#13;&#10;iB1q0+G6xvKzODkNj8Mm2biX77362B7cq70t6IBrra+vxqclj4cliIhj/PuA3w6cH3IOdvQnskG0&#13;&#10;GhKVcKHIxGw+BcEXyd2CkSMj94zIPJP/i+Q/AAAA//8DAFBLAQItABQABgAIAAAAIQC2gziS/gAA&#13;&#10;AOEBAAATAAAAAAAAAAAAAAAAAAAAAABbQ29udGVudF9UeXBlc10ueG1sUEsBAi0AFAAGAAgAAAAh&#13;&#10;ADj9If/WAAAAlAEAAAsAAAAAAAAAAAAAAAAALwEAAF9yZWxzLy5yZWxzUEsBAi0AFAAGAAgAAAAh&#13;&#10;AGNVrCXXAQAADQQAAA4AAAAAAAAAAAAAAAAALgIAAGRycy9lMm9Eb2MueG1sUEsBAi0AFAAGAAgA&#13;&#10;AAAhAPBzsC3jAAAAEAEAAA8AAAAAAAAAAAAAAAAAMQQAAGRycy9kb3ducmV2LnhtbFBLBQYAAAAA&#13;&#10;BAAEAPMAAABBBQAAAAA=&#13;&#10;" strokecolor="red" strokeweight=".5pt">
                <v:stroke endarrow="block" joinstyle="miter"/>
              </v:shape>
            </w:pict>
          </mc:Fallback>
        </mc:AlternateContent>
      </w:r>
      <w:r w:rsidRPr="007835E7">
        <w:rPr>
          <w:noProof/>
          <w:szCs w:val="20"/>
          <w:lang w:eastAsia="en-MY"/>
        </w:rPr>
        <mc:AlternateContent>
          <mc:Choice Requires="wps">
            <w:drawing>
              <wp:anchor distT="0" distB="0" distL="114300" distR="114300" simplePos="0" relativeHeight="251658272" behindDoc="0" locked="0" layoutInCell="1" allowOverlap="1" wp14:anchorId="74FE3E91" wp14:editId="58B33018">
                <wp:simplePos x="0" y="0"/>
                <wp:positionH relativeFrom="column">
                  <wp:posOffset>4109346</wp:posOffset>
                </wp:positionH>
                <wp:positionV relativeFrom="paragraph">
                  <wp:posOffset>620844</wp:posOffset>
                </wp:positionV>
                <wp:extent cx="2066925" cy="723900"/>
                <wp:effectExtent l="0" t="0" r="0" b="0"/>
                <wp:wrapSquare wrapText="bothSides"/>
                <wp:docPr id="112" name="Text Box 112"/>
                <wp:cNvGraphicFramePr/>
                <a:graphic xmlns:a="http://schemas.openxmlformats.org/drawingml/2006/main">
                  <a:graphicData uri="http://schemas.microsoft.com/office/word/2010/wordprocessingShape">
                    <wps:wsp>
                      <wps:cNvSpPr txBox="1"/>
                      <wps:spPr>
                        <a:xfrm>
                          <a:off x="0" y="0"/>
                          <a:ext cx="2066925" cy="723900"/>
                        </a:xfrm>
                        <a:prstGeom prst="rect">
                          <a:avLst/>
                        </a:prstGeom>
                        <a:noFill/>
                        <a:ln w="6350">
                          <a:noFill/>
                        </a:ln>
                      </wps:spPr>
                      <wps:txbx>
                        <w:txbxContent>
                          <w:p w14:paraId="472BA970" w14:textId="77777777" w:rsidR="00C13E4A" w:rsidRPr="00C85AF5" w:rsidRDefault="00C13E4A" w:rsidP="00E72090">
                            <w:pPr>
                              <w:pStyle w:val="Style8"/>
                            </w:pPr>
                            <w:r>
                              <w:t>Largest segment</w:t>
                            </w:r>
                            <w:r w:rsidRPr="00C85AF5">
                              <w:t xml:space="preserve"> </w:t>
                            </w:r>
                            <w:r>
                              <w:t xml:space="preserve">is placed at 12 o’clock on the right to emphasize its importance.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4FE3E91" id="Text Box 112" o:spid="_x0000_s1043" type="#_x0000_t202" style="position:absolute;left:0;text-align:left;margin-left:323.55pt;margin-top:48.9pt;width:162.75pt;height:57pt;z-index:2516582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yICYGwIAADQEAAAOAAAAZHJzL2Uyb0RvYy54bWysU01vGyEQvVfqf0Dc611vbCdeeR25iVxV&#13;&#10;ipJITpUzZsGLxDIUsHfdX98BfyrtqeoFBmaYj/ces/u+1WQnnFdgKjoc5JQIw6FWZlPRH2/LL3eU&#13;&#10;+MBMzTQYUdG98PR+/vnTrLOlKKABXQtHMInxZWcr2oRgyyzzvBEt8wOwwqBTgmtZwKPbZLVjHWZv&#13;&#10;dVbk+STrwNXWARfe4+3jwUnnKb+UgocXKb0IRFcUewtpdWldxzWbz1i5ccw2ih/bYP/QRcuUwaLn&#13;&#10;VI8sMLJ16o9UreIOPMgw4NBmIKXiIs2A0wzzD9OsGmZFmgXB8fYMk/9/afnzbmVfHQn9V+iRwAhI&#13;&#10;Z33p8TLO00vXxh07JehHCPdn2EQfCMfLIp9MpsWYEo6+2+Jmmidcs8tr63z4JqAl0aioQ1oSWmz3&#13;&#10;5ANWxNBTSCxmYKm0TtRoQ7qKTm7GeXpw9uALbfDhpddohX7dE1XjHKmDeLWGeo/zOThQ7y1fKmzi&#13;&#10;ifnwyhxyjSOhfsMLLlIDFoOjRUkD7tff7mM8UoBeSjrUTkX9zy1zghL93SA50+FoFMWWDqPxbYEH&#13;&#10;d+1ZX3vMtn0AlOcQf4rlyYzxQZ9M6aB9R5kvYlV0McOxdkXDyXwIB0XjN+FisUhBKC/LwpNZWR5T&#13;&#10;R1gjxG/9O3P2yENABp/hpDJWfqDjEHsgZLENIFXi6oLqEX+UZqLw+I2i9q/PKery2ee/AQAA//8D&#13;&#10;AFBLAwQUAAYACAAAACEA/CWaLecAAAAPAQAADwAAAGRycy9kb3ducmV2LnhtbEyPwU7DMBBE70j8&#13;&#10;g7VI3KiTCJI0jVNVQRUSgkNLL9yc2E0i7HWI3Tbw9SwnuKy02pnZeeV6toad9eQHhwLiRQRMY+vU&#13;&#10;gJ2Aw9v2Lgfmg0QljUMt4Et7WFfXV6UslLvgTp/3oWMUgr6QAvoQxoJz3/baSr9wo0a6Hd1kZaB1&#13;&#10;6ria5IXCreFJFKXcygHpQy9HXfe6/difrIDnevsqd01i829TP70cN+Pn4f1BiNub+XFFY7MCFvQc&#13;&#10;/hzwy0D9oaJijTuh8swISO+zmKQClhlxkGCZJSmwRkASxznwquT/OaofAAAA//8DAFBLAQItABQA&#13;&#10;BgAIAAAAIQC2gziS/gAAAOEBAAATAAAAAAAAAAAAAAAAAAAAAABbQ29udGVudF9UeXBlc10ueG1s&#13;&#10;UEsBAi0AFAAGAAgAAAAhADj9If/WAAAAlAEAAAsAAAAAAAAAAAAAAAAALwEAAF9yZWxzLy5yZWxz&#13;&#10;UEsBAi0AFAAGAAgAAAAhAArIgJgbAgAANAQAAA4AAAAAAAAAAAAAAAAALgIAAGRycy9lMm9Eb2Mu&#13;&#10;eG1sUEsBAi0AFAAGAAgAAAAhAPwlmi3nAAAADwEAAA8AAAAAAAAAAAAAAAAAdQQAAGRycy9kb3du&#13;&#10;cmV2LnhtbFBLBQYAAAAABAAEAPMAAACJBQAAAAA=&#13;&#10;" filled="f" stroked="f" strokeweight=".5pt">
                <v:textbox>
                  <w:txbxContent>
                    <w:p w14:paraId="472BA970" w14:textId="77777777" w:rsidR="00C13E4A" w:rsidRPr="00C85AF5" w:rsidRDefault="00C13E4A" w:rsidP="00E72090">
                      <w:pPr>
                        <w:pStyle w:val="Style8"/>
                      </w:pPr>
                      <w:r>
                        <w:t>Largest segment</w:t>
                      </w:r>
                      <w:r w:rsidRPr="00C85AF5">
                        <w:t xml:space="preserve"> </w:t>
                      </w:r>
                      <w:r>
                        <w:t xml:space="preserve">is placed at 12 o’clock on the right to emphasize its importance. </w:t>
                      </w:r>
                    </w:p>
                  </w:txbxContent>
                </v:textbox>
                <w10:wrap type="square"/>
              </v:shape>
            </w:pict>
          </mc:Fallback>
        </mc:AlternateContent>
      </w:r>
      <w:r w:rsidRPr="007835E7">
        <w:rPr>
          <w:szCs w:val="20"/>
        </w:rPr>
        <w:t>It’s intuitive to read a pie chart starting at 12 0’clock and go clockwise. Hence, the best way to order the segments in a pie chart is as follows:</w:t>
      </w:r>
    </w:p>
    <w:p w14:paraId="44F29C4A" w14:textId="77777777" w:rsidR="00C13E4A" w:rsidRPr="007835E7" w:rsidRDefault="00C13E4A" w:rsidP="00C13E4A">
      <w:pPr>
        <w:spacing w:before="100" w:beforeAutospacing="1" w:after="100" w:afterAutospacing="1"/>
        <w:ind w:right="-272"/>
        <w:rPr>
          <w:noProof/>
          <w:szCs w:val="20"/>
        </w:rPr>
      </w:pPr>
      <w:r w:rsidRPr="007835E7">
        <w:rPr>
          <w:noProof/>
          <w:szCs w:val="20"/>
          <w:lang w:eastAsia="en-MY"/>
        </w:rPr>
        <mc:AlternateContent>
          <mc:Choice Requires="wps">
            <w:drawing>
              <wp:anchor distT="0" distB="0" distL="114300" distR="114300" simplePos="0" relativeHeight="251658270" behindDoc="0" locked="0" layoutInCell="1" allowOverlap="1" wp14:anchorId="6D48E674" wp14:editId="20BDD2E6">
                <wp:simplePos x="0" y="0"/>
                <wp:positionH relativeFrom="column">
                  <wp:posOffset>781050</wp:posOffset>
                </wp:positionH>
                <wp:positionV relativeFrom="paragraph">
                  <wp:posOffset>474980</wp:posOffset>
                </wp:positionV>
                <wp:extent cx="1704975" cy="581025"/>
                <wp:effectExtent l="0" t="0" r="0" b="0"/>
                <wp:wrapSquare wrapText="bothSides"/>
                <wp:docPr id="111" name="Text Box 111"/>
                <wp:cNvGraphicFramePr/>
                <a:graphic xmlns:a="http://schemas.openxmlformats.org/drawingml/2006/main">
                  <a:graphicData uri="http://schemas.microsoft.com/office/word/2010/wordprocessingShape">
                    <wps:wsp>
                      <wps:cNvSpPr txBox="1"/>
                      <wps:spPr>
                        <a:xfrm>
                          <a:off x="0" y="0"/>
                          <a:ext cx="1704975" cy="581025"/>
                        </a:xfrm>
                        <a:prstGeom prst="rect">
                          <a:avLst/>
                        </a:prstGeom>
                        <a:noFill/>
                        <a:ln w="6350">
                          <a:noFill/>
                        </a:ln>
                      </wps:spPr>
                      <wps:txbx>
                        <w:txbxContent>
                          <w:p w14:paraId="71100307" w14:textId="77777777" w:rsidR="00C13E4A" w:rsidRPr="000115C3" w:rsidRDefault="00C13E4A" w:rsidP="00E72090">
                            <w:pPr>
                              <w:pStyle w:val="Style8"/>
                            </w:pPr>
                            <w:r w:rsidRPr="00E72090">
                              <w:t>Smallest slice falls in the least significant position.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D48E674" id="Text Box 111" o:spid="_x0000_s1044" type="#_x0000_t202" style="position:absolute;left:0;text-align:left;margin-left:61.5pt;margin-top:37.4pt;width:134.25pt;height:45.75pt;z-index:25165827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SNPVGgIAADQEAAAOAAAAZHJzL2Uyb0RvYy54bWysU01vGyEQvVfqf0Dc6127dpysvI7cRK4q&#13;&#10;WUkkJ8oZs+BFYhkK2Lvur+/A+ktpT1UvMDDDfLz3mN13jSZ74bwCU9LhIKdEGA6VMtuSvr0uv9xS&#13;&#10;4gMzFdNgREkPwtP7+edPs9YWYgQ16Eo4gkmML1pb0joEW2SZ57VomB+AFQadElzDAh7dNqscazF7&#13;&#10;o7NRnt9kLbjKOuDCe7x97J10nvJLKXh4ltKLQHRJsbeQVpfWTVyz+YwVW8dsrfixDfYPXTRMGSx6&#13;&#10;TvXIAiM7p/5I1SjuwIMMAw5NBlIqLtIMOM0w/zDNumZWpFkQHG/PMPn/l5Y/7df2xZHQfYMOCYyA&#13;&#10;tNYXHi/jPJ10TdyxU4J+hPBwhk10gfD4aJqP76YTSjj6JrfDfDSJabLLa+t8+C6gIdEoqUNaElps&#13;&#10;v/KhDz2FxGIGlkrrRI02pC3pzddJnh6cPZhcG6xx6TVaodt0RFXY0nmQDVQHnM9BT723fKmwiRXz&#13;&#10;4YU55BpHQv2GZ1ykBiwGR4uSGtyvv93HeKQAvZS0qJ2S+p875gQl+odBcu6G43EUWzqMJ9MRHty1&#13;&#10;Z3PtMbvmAVCeQ/wpliczxgd9MqWD5h1lvohV0cUMx9olDSfzIfSKxm/CxWKRglBeloWVWVseU0dY&#13;&#10;I8Sv3Ttz9shDQAaf4KQyVnygo4/tCVnsAkiVuIpA96ge8UdpJraP3yhq//qcoi6fff4bAAD//wMA&#13;&#10;UEsDBBQABgAIAAAAIQAaD2P55gAAAA8BAAAPAAAAZHJzL2Rvd25yZXYueG1sTI/NTsMwEITvSLyD&#13;&#10;tUjcqNOEhpLGqaqgCgmVQ38uvTmxm0TY6xC7beDpWU5wWWk0u7Pz5cvRGnbRg+8cCphOImAaa6c6&#13;&#10;bAQc9uuHOTAfJCppHGoBX9rDsri9yWWm3BW3+rILDaMQ9JkU0IbQZ5z7utVW+onrNZJ3coOVgeTQ&#13;&#10;cDXIK4Vbw+MoSrmVHdKHVva6bHX9sTtbAW/l+l1uq9jOv035ujmt+s/DcSbE/d34sqCxWgALegx/&#13;&#10;F/DLQP2hoGKVO6PyzJCOEwIKAp4eiYMWkufpDFhFTpomwIuc/+cofgAAAP//AwBQSwECLQAUAAYA&#13;&#10;CAAAACEAtoM4kv4AAADhAQAAEwAAAAAAAAAAAAAAAAAAAAAAW0NvbnRlbnRfVHlwZXNdLnhtbFBL&#13;&#10;AQItABQABgAIAAAAIQA4/SH/1gAAAJQBAAALAAAAAAAAAAAAAAAAAC8BAABfcmVscy8ucmVsc1BL&#13;&#10;AQItABQABgAIAAAAIQAOSNPVGgIAADQEAAAOAAAAAAAAAAAAAAAAAC4CAABkcnMvZTJvRG9jLnht&#13;&#10;bFBLAQItABQABgAIAAAAIQAaD2P55gAAAA8BAAAPAAAAAAAAAAAAAAAAAHQEAABkcnMvZG93bnJl&#13;&#10;di54bWxQSwUGAAAAAAQABADzAAAAhwUAAAAA&#13;&#10;" filled="f" stroked="f" strokeweight=".5pt">
                <v:textbox>
                  <w:txbxContent>
                    <w:p w14:paraId="71100307" w14:textId="77777777" w:rsidR="00C13E4A" w:rsidRPr="000115C3" w:rsidRDefault="00C13E4A" w:rsidP="00E72090">
                      <w:pPr>
                        <w:pStyle w:val="Style8"/>
                      </w:pPr>
                      <w:r w:rsidRPr="00E72090">
                        <w:t>Smallest slice falls in the least significant position.</w:t>
                      </w:r>
                    </w:p>
                  </w:txbxContent>
                </v:textbox>
                <w10:wrap type="square"/>
              </v:shape>
            </w:pict>
          </mc:Fallback>
        </mc:AlternateContent>
      </w:r>
      <w:r w:rsidRPr="00146E9C">
        <w:rPr>
          <w:rFonts w:asciiTheme="majorHAnsi" w:hAnsiTheme="majorHAnsi"/>
          <w:noProof/>
          <w:sz w:val="10"/>
          <w:szCs w:val="10"/>
          <w:lang w:eastAsia="en-MY"/>
        </w:rPr>
        <w:drawing>
          <wp:anchor distT="0" distB="0" distL="114300" distR="114300" simplePos="0" relativeHeight="251658269" behindDoc="1" locked="0" layoutInCell="1" allowOverlap="1" wp14:anchorId="2D508478" wp14:editId="5D621EBB">
            <wp:simplePos x="0" y="0"/>
            <wp:positionH relativeFrom="column">
              <wp:posOffset>1743075</wp:posOffset>
            </wp:positionH>
            <wp:positionV relativeFrom="paragraph">
              <wp:posOffset>46990</wp:posOffset>
            </wp:positionV>
            <wp:extent cx="3011170" cy="1527175"/>
            <wp:effectExtent l="0" t="0" r="0" b="0"/>
            <wp:wrapTight wrapText="bothSides">
              <wp:wrapPolygon edited="0">
                <wp:start x="0" y="0"/>
                <wp:lineTo x="0" y="21375"/>
                <wp:lineTo x="21500" y="21375"/>
                <wp:lineTo x="21500" y="0"/>
                <wp:lineTo x="0" y="0"/>
              </wp:wrapPolygon>
            </wp:wrapTight>
            <wp:docPr id="109" name="Chart 109"/>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14:sizeRelH relativeFrom="margin">
              <wp14:pctWidth>0</wp14:pctWidth>
            </wp14:sizeRelH>
            <wp14:sizeRelV relativeFrom="margin">
              <wp14:pctHeight>0</wp14:pctHeight>
            </wp14:sizeRelV>
          </wp:anchor>
        </w:drawing>
      </w:r>
    </w:p>
    <w:p w14:paraId="2A629CE0" w14:textId="77777777" w:rsidR="00C13E4A" w:rsidRDefault="00C13E4A" w:rsidP="00C13E4A">
      <w:pPr>
        <w:pStyle w:val="NORMAL10"/>
      </w:pPr>
      <w:r w:rsidRPr="000473C9">
        <w:rPr>
          <w:noProof/>
          <w:lang w:eastAsia="en-MY"/>
        </w:rPr>
        <mc:AlternateContent>
          <mc:Choice Requires="wps">
            <w:drawing>
              <wp:anchor distT="0" distB="0" distL="114300" distR="114300" simplePos="0" relativeHeight="251658271" behindDoc="0" locked="0" layoutInCell="1" allowOverlap="1" wp14:anchorId="06088DA3" wp14:editId="112E4E88">
                <wp:simplePos x="0" y="0"/>
                <wp:positionH relativeFrom="column">
                  <wp:posOffset>2334782</wp:posOffset>
                </wp:positionH>
                <wp:positionV relativeFrom="paragraph">
                  <wp:posOffset>533924</wp:posOffset>
                </wp:positionV>
                <wp:extent cx="527125" cy="290456"/>
                <wp:effectExtent l="0" t="0" r="82550" b="52705"/>
                <wp:wrapNone/>
                <wp:docPr id="255500251" name="Straight Arrow Connector 255500251"/>
                <wp:cNvGraphicFramePr/>
                <a:graphic xmlns:a="http://schemas.openxmlformats.org/drawingml/2006/main">
                  <a:graphicData uri="http://schemas.microsoft.com/office/word/2010/wordprocessingShape">
                    <wps:wsp>
                      <wps:cNvCnPr/>
                      <wps:spPr>
                        <a:xfrm>
                          <a:off x="0" y="0"/>
                          <a:ext cx="527125" cy="290456"/>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BAFF33D" id="Straight Arrow Connector 255500251" o:spid="_x0000_s1026" type="#_x0000_t32" style="position:absolute;margin-left:183.85pt;margin-top:42.05pt;width:41.5pt;height:22.8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29pQ0QEAAAMEAAAOAAAAZHJzL2Uyb0RvYy54bWysU8uu0zAQ3SPxD5b3NGlFL1A1vYteygbB&#13;&#10;FRc+wHXGiSXHtsZDH3/P2GlTXkICkYXjx5wzc47H6/vT4MQBMNngGzmf1VKA16G1vmvkl8+7F6+l&#13;&#10;SKR8q1zw0MgzJHm/ef5sfYwrWIQ+uBZQMIlPq2NsZE8UV1WVdA+DSrMQwfOhCTgo4iV2VYvqyOyD&#13;&#10;qxZ1fVcdA7YRg4aUePdhPJSbwm8MaPpoTAISrpFcG5URy7jPY7VZq1WHKvZWX8pQ/1DFoKznpBPV&#13;&#10;gyIlvqL9hWqwGkMKhmY6DFUwxmooGljNvP5JzVOvIhQtbE6Kk03p/9HqD4etf0S24RjTKsVHzCpO&#13;&#10;Bof85/rEqZh1nsyCEwnNm8vFq/liKYXmo8Wb+uXyLptZ3cARE72DMIg8aWQiVLbraRu852sJOC+G&#13;&#10;qcP7RCPwCsiZnc9jCs62O+tcWWC33zoUB8V3udvV/F0y/hBGyrq3vhV0jtxvhFb5zsElMtNWN6Vl&#13;&#10;RmcHY8pPYIRtWdtYWmlCmFIqrcHTfGLi6AwzXN4ErIumPwIv8RkKpUH/BjwhSubgaQIP1gf8XXY6&#13;&#10;XUs2Y/zVgVF3tmAf2nPpgWINd1q5x8uryK38/brAb2938w0AAP//AwBQSwMEFAAGAAgAAAAhABb5&#13;&#10;RarlAAAADwEAAA8AAABkcnMvZG93bnJldi54bWxMj09PwzAMxe9IfIfISFwQSzv2J3RNJwQCDQmB&#13;&#10;GFy4uU1oKpqkarI1fHvMCS6WbP/8/F65TbZnRz2GzjsJ+SwDpl3jVedaCe9v95cCWIjoFPbeaQnf&#13;&#10;OsC2Oj0psVB+cq/6uI8tIxEXCpRgYhwKzkNjtMUw84N2tPv0o8VI7dhyNeJE4rbn8yxbcYudow8G&#13;&#10;B31rdPO1P1gJjybZvN4tny7Uy/MHPkwCmySkPD9LdxsqNxtgUaf4dwG/Gcg/VGSs9genAuslXK3W&#13;&#10;a0IliEUOjIDFMqNBTeT8WgCvSv4/R/UDAAD//wMAUEsBAi0AFAAGAAgAAAAhALaDOJL+AAAA4QEA&#13;&#10;ABMAAAAAAAAAAAAAAAAAAAAAAFtDb250ZW50X1R5cGVzXS54bWxQSwECLQAUAAYACAAAACEAOP0h&#13;&#10;/9YAAACUAQAACwAAAAAAAAAAAAAAAAAvAQAAX3JlbHMvLnJlbHNQSwECLQAUAAYACAAAACEA09va&#13;&#10;UNEBAAADBAAADgAAAAAAAAAAAAAAAAAuAgAAZHJzL2Uyb0RvYy54bWxQSwECLQAUAAYACAAAACEA&#13;&#10;FvlFquUAAAAPAQAADwAAAAAAAAAAAAAAAAArBAAAZHJzL2Rvd25yZXYueG1sUEsFBgAAAAAEAAQA&#13;&#10;8wAAAD0FAAAAAA==&#13;&#10;" strokecolor="red" strokeweight=".5pt">
                <v:stroke endarrow="block" joinstyle="miter"/>
              </v:shape>
            </w:pict>
          </mc:Fallback>
        </mc:AlternateContent>
      </w:r>
      <w:r w:rsidRPr="000473C9">
        <w:rPr>
          <w:noProof/>
          <w:lang w:eastAsia="en-MY"/>
        </w:rPr>
        <mc:AlternateContent>
          <mc:Choice Requires="wps">
            <w:drawing>
              <wp:anchor distT="0" distB="0" distL="114300" distR="114300" simplePos="0" relativeHeight="251658268" behindDoc="0" locked="0" layoutInCell="1" allowOverlap="1" wp14:anchorId="3887603E" wp14:editId="3C840423">
                <wp:simplePos x="0" y="0"/>
                <wp:positionH relativeFrom="column">
                  <wp:posOffset>3754418</wp:posOffset>
                </wp:positionH>
                <wp:positionV relativeFrom="paragraph">
                  <wp:posOffset>207122</wp:posOffset>
                </wp:positionV>
                <wp:extent cx="266700" cy="190500"/>
                <wp:effectExtent l="38100" t="0" r="19050" b="57150"/>
                <wp:wrapNone/>
                <wp:docPr id="113" name="Straight Arrow Connector 113"/>
                <wp:cNvGraphicFramePr/>
                <a:graphic xmlns:a="http://schemas.openxmlformats.org/drawingml/2006/main">
                  <a:graphicData uri="http://schemas.microsoft.com/office/word/2010/wordprocessingShape">
                    <wps:wsp>
                      <wps:cNvCnPr/>
                      <wps:spPr>
                        <a:xfrm flipH="1">
                          <a:off x="0" y="0"/>
                          <a:ext cx="266700" cy="19050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7DC2E25" id="Straight Arrow Connector 113" o:spid="_x0000_s1026" type="#_x0000_t32" style="position:absolute;margin-left:295.6pt;margin-top:16.3pt;width:21pt;height:15pt;flip:x;z-index:2516920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Vawl1wEAAA0EAAAOAAAAZHJzL2Uyb0RvYy54bWysU8uu0zAQ3SPxD1b2NGklCkRN76KXwgLB&#13;&#10;FY8PcJ1xYsmxrfHQNH/P2GlzeQkJRBYjO55zZs7xeHd3Gaw4A0bjXVOsV1UhwCnfGtc1xZfPx2cv&#13;&#10;CxFJulZa76ApJojF3f7pk90Yatj43tsWUDCJi/UYmqInCnVZRtXDIOPKB3B8qD0OkniLXdmiHJl9&#13;&#10;sOWmqrbl6LEN6BXEyH/v58Nin/m1BkUftI5AwjYF90Y5Yo6nFMv9TtYdytAbdW1D/kMXgzSOiy5U&#13;&#10;95Kk+IrmF6rBKPTRa1opP5Rea6Mga2A16+onNZ96GSBrYXNiWGyK/49WvT8f3AOyDWOIdQwPmFRc&#13;&#10;NA5CWxPe8p1mXdypuGTbpsU2uJBQ/HOz3b6o2FzFR+tX1XNeM1850yS6gJHegB9EWjRFJJSm6+ng&#13;&#10;neML8jiXkOd3kWbgDZDA1qUYvTXt0VibN9idDhbFWfKtHo8Vf9eKP6SRNPa1awVNgSeP0EjXWbhm&#13;&#10;JtryUXNe0WRhLvkRtDAta5tby+MIS0mpFDhaL0ycnWCa21uAVbbtj8BrfoJCHtW/AS+IXNk7WsCD&#13;&#10;cR5/V50ut5b1nH9zYNadLDj5dsrTkK3hmcv3eH0faai/32f44yvefwMAAP//AwBQSwMEFAAGAAgA&#13;&#10;AAAhAM06IqjiAAAADgEAAA8AAABkcnMvZG93bnJldi54bWxMT8FOwzAMvSPtHyIjcWPpWq2CrukE&#13;&#10;Y5M4ICTKDjtmjWnLGqdqsq7w9ZgTXCz7+fn5vXw92U6MOPjWkYLFPAKBVDnTUq1g/767vQPhgyaj&#13;&#10;O0eo4As9rIvZVa4z4y70hmMZasEi5DOtoAmhz6T0VYNW+7nrkXj34QarA49DLc2gLyxuOxlHUSqt&#13;&#10;bok/NLrHTYPVqTxbBY/jNt3a5+999PlysK8mKemAG6VurqenFZeHFYiAU/i7gN8M7B8KNnZ0ZzJe&#13;&#10;dAqW94uYqQqSOAXBhDRJGDhyw4Ascvk/RvEDAAD//wMAUEsBAi0AFAAGAAgAAAAhALaDOJL+AAAA&#13;&#10;4QEAABMAAAAAAAAAAAAAAAAAAAAAAFtDb250ZW50X1R5cGVzXS54bWxQSwECLQAUAAYACAAAACEA&#13;&#10;OP0h/9YAAACUAQAACwAAAAAAAAAAAAAAAAAvAQAAX3JlbHMvLnJlbHNQSwECLQAUAAYACAAAACEA&#13;&#10;Y1WsJdcBAAANBAAADgAAAAAAAAAAAAAAAAAuAgAAZHJzL2Uyb0RvYy54bWxQSwECLQAUAAYACAAA&#13;&#10;ACEAzToiqOIAAAAOAQAADwAAAAAAAAAAAAAAAAAxBAAAZHJzL2Rvd25yZXYueG1sUEsFBgAAAAAE&#13;&#10;AAQA8wAAAEAFAAAAAA==&#13;&#10;" strokecolor="red" strokeweight=".5pt">
                <v:stroke endarrow="block" joinstyle="miter"/>
              </v:shape>
            </w:pict>
          </mc:Fallback>
        </mc:AlternateContent>
      </w:r>
    </w:p>
    <w:p w14:paraId="2428F69F" w14:textId="77777777" w:rsidR="00C13E4A" w:rsidRDefault="00C13E4A" w:rsidP="00C13E4A">
      <w:pPr>
        <w:pStyle w:val="NORMAL10"/>
      </w:pPr>
    </w:p>
    <w:p w14:paraId="528A02E9" w14:textId="77777777" w:rsidR="00C13E4A" w:rsidRPr="007835E7" w:rsidRDefault="00C13E4A" w:rsidP="00DE4068">
      <w:pPr>
        <w:rPr>
          <w:noProof/>
          <w:szCs w:val="20"/>
          <w:lang w:eastAsia="en-MY"/>
        </w:rPr>
      </w:pPr>
      <w:r w:rsidRPr="007835E7">
        <w:rPr>
          <w:noProof/>
          <w:szCs w:val="20"/>
          <w:lang w:eastAsia="en-MY"/>
        </w:rPr>
        <w:drawing>
          <wp:anchor distT="0" distB="0" distL="114300" distR="114300" simplePos="0" relativeHeight="251658274" behindDoc="1" locked="0" layoutInCell="1" allowOverlap="1" wp14:anchorId="2F9F95D9" wp14:editId="50540C99">
            <wp:simplePos x="0" y="0"/>
            <wp:positionH relativeFrom="column">
              <wp:posOffset>1796415</wp:posOffset>
            </wp:positionH>
            <wp:positionV relativeFrom="paragraph">
              <wp:posOffset>564515</wp:posOffset>
            </wp:positionV>
            <wp:extent cx="2963545" cy="1710055"/>
            <wp:effectExtent l="0" t="0" r="0" b="4445"/>
            <wp:wrapTopAndBottom/>
            <wp:docPr id="114" name="Chart 114"/>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14:sizeRelH relativeFrom="margin">
              <wp14:pctWidth>0</wp14:pctWidth>
            </wp14:sizeRelH>
            <wp14:sizeRelV relativeFrom="margin">
              <wp14:pctHeight>0</wp14:pctHeight>
            </wp14:sizeRelV>
          </wp:anchor>
        </w:drawing>
      </w:r>
      <w:r w:rsidRPr="007835E7">
        <w:rPr>
          <w:szCs w:val="20"/>
        </w:rPr>
        <w:t>The only exception to the ordering is when all the slices are close in value. In this case, start at 12 0’clock on the right and go clockwise from largest to smalles</w:t>
      </w:r>
      <w:r w:rsidRPr="007835E7">
        <w:rPr>
          <w:noProof/>
          <w:szCs w:val="20"/>
          <w:lang w:eastAsia="en-MY"/>
        </w:rPr>
        <w:t>t.</w:t>
      </w:r>
    </w:p>
    <w:p w14:paraId="139E739F" w14:textId="77777777" w:rsidR="00C13E4A" w:rsidRDefault="00C13E4A" w:rsidP="00DE4068">
      <w:pPr>
        <w:pStyle w:val="Heading1"/>
      </w:pPr>
      <w:r>
        <w:t xml:space="preserve"> </w:t>
      </w:r>
      <w:r w:rsidRPr="006D480E">
        <w:t>Not too many slices</w:t>
      </w:r>
    </w:p>
    <w:p w14:paraId="40C65F79" w14:textId="77777777" w:rsidR="00C13E4A" w:rsidRPr="007835E7" w:rsidRDefault="00C13E4A" w:rsidP="00DE4068">
      <w:pPr>
        <w:rPr>
          <w:szCs w:val="20"/>
          <w:lang w:val="en-GB"/>
        </w:rPr>
      </w:pPr>
      <w:r w:rsidRPr="007835E7">
        <w:rPr>
          <w:szCs w:val="20"/>
          <w:lang w:val="en-GB"/>
        </w:rPr>
        <w:t xml:space="preserve">A pie chart shouldn’t have more than five slices. If there are more than five, combine the smaller and less significant segments to create the fifth slice and label it “Other” or any appropriate label. </w:t>
      </w:r>
    </w:p>
    <w:p w14:paraId="15496E17" w14:textId="77777777" w:rsidR="00C13E4A" w:rsidRPr="007835E7" w:rsidRDefault="00C13E4A" w:rsidP="00DE4068">
      <w:pPr>
        <w:rPr>
          <w:noProof/>
          <w:szCs w:val="20"/>
          <w:lang w:eastAsia="en-MY"/>
        </w:rPr>
      </w:pPr>
      <w:r w:rsidRPr="00146E9C">
        <w:rPr>
          <w:rFonts w:asciiTheme="majorHAnsi" w:hAnsiTheme="majorHAnsi"/>
          <w:noProof/>
          <w:szCs w:val="20"/>
          <w:lang w:eastAsia="en-MY"/>
        </w:rPr>
        <w:drawing>
          <wp:anchor distT="0" distB="0" distL="114300" distR="114300" simplePos="0" relativeHeight="251658275" behindDoc="0" locked="0" layoutInCell="1" allowOverlap="1" wp14:anchorId="12EC08D0" wp14:editId="041AC385">
            <wp:simplePos x="0" y="0"/>
            <wp:positionH relativeFrom="column">
              <wp:posOffset>2401756</wp:posOffset>
            </wp:positionH>
            <wp:positionV relativeFrom="paragraph">
              <wp:posOffset>1270</wp:posOffset>
            </wp:positionV>
            <wp:extent cx="2088515" cy="1666875"/>
            <wp:effectExtent l="0" t="0" r="6985" b="9525"/>
            <wp:wrapSquare wrapText="bothSides"/>
            <wp:docPr id="115" name="Picture 115" descr="A pie chart with numbers and a triang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Picture 115" descr="A pie chart with numbers and a triangle&#10;&#10;AI-generated content may be incorrect."/>
                    <pic:cNvPicPr/>
                  </pic:nvPicPr>
                  <pic:blipFill rotWithShape="1">
                    <a:blip r:embed="rId93">
                      <a:extLst>
                        <a:ext uri="{28A0092B-C50C-407E-A947-70E740481C1C}">
                          <a14:useLocalDpi xmlns:a14="http://schemas.microsoft.com/office/drawing/2010/main" val="0"/>
                        </a:ext>
                      </a:extLst>
                    </a:blip>
                    <a:srcRect t="2928"/>
                    <a:stretch/>
                  </pic:blipFill>
                  <pic:spPr bwMode="auto">
                    <a:xfrm>
                      <a:off x="0" y="0"/>
                      <a:ext cx="2088515" cy="1666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835E7">
        <w:rPr>
          <w:szCs w:val="20"/>
          <w:lang w:val="en-GB"/>
        </w:rPr>
        <w:t xml:space="preserve">Example: </w:t>
      </w:r>
    </w:p>
    <w:p w14:paraId="3D11269F" w14:textId="77777777" w:rsidR="00C13E4A" w:rsidRPr="007835E7" w:rsidRDefault="00C13E4A" w:rsidP="00C13E4A">
      <w:pPr>
        <w:ind w:right="-272"/>
        <w:jc w:val="left"/>
        <w:rPr>
          <w:noProof/>
          <w:szCs w:val="20"/>
          <w:lang w:eastAsia="en-MY"/>
        </w:rPr>
      </w:pPr>
      <w:r w:rsidRPr="007835E7">
        <w:rPr>
          <w:noProof/>
          <w:szCs w:val="20"/>
          <w:lang w:eastAsia="en-MY"/>
        </w:rPr>
        <w:br w:type="page"/>
      </w:r>
    </w:p>
    <w:p w14:paraId="5603796D" w14:textId="77777777" w:rsidR="00C13E4A" w:rsidRPr="0056608E" w:rsidRDefault="00C13E4A" w:rsidP="00DE4068">
      <w:pPr>
        <w:pStyle w:val="HeaderChapterHeading"/>
        <w:rPr>
          <w:b/>
          <w:bCs/>
          <w:lang w:val="en-GB"/>
        </w:rPr>
      </w:pPr>
      <w:r>
        <w:rPr>
          <w:lang w:val="en-GB"/>
        </w:rPr>
        <w:lastRenderedPageBreak/>
        <w:t>Table</w:t>
      </w:r>
    </w:p>
    <w:p w14:paraId="5E56385E" w14:textId="77777777" w:rsidR="00C13E4A" w:rsidRDefault="00C13E4A" w:rsidP="00C13E4A">
      <w:pPr>
        <w:pStyle w:val="titleCOVER1"/>
      </w:pPr>
      <w:r>
        <w:rPr>
          <w:noProof/>
        </w:rPr>
        <w:drawing>
          <wp:anchor distT="0" distB="0" distL="114300" distR="114300" simplePos="0" relativeHeight="251658280" behindDoc="1" locked="0" layoutInCell="1" allowOverlap="1" wp14:anchorId="11CB8263" wp14:editId="4755C4DD">
            <wp:simplePos x="0" y="0"/>
            <wp:positionH relativeFrom="column">
              <wp:posOffset>0</wp:posOffset>
            </wp:positionH>
            <wp:positionV relativeFrom="paragraph">
              <wp:posOffset>0</wp:posOffset>
            </wp:positionV>
            <wp:extent cx="471949" cy="476765"/>
            <wp:effectExtent l="0" t="0" r="0" b="6350"/>
            <wp:wrapNone/>
            <wp:docPr id="395899995" name="Picture 860" descr="A white arrow pointing to the lef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416344" name="Picture 860" descr="A white arrow pointing to the left&#10;&#10;AI-generated content may be incorrect."/>
                    <pic:cNvPicPr/>
                  </pic:nvPicPr>
                  <pic:blipFill>
                    <a:blip r:embed="rId22"/>
                    <a:stretch>
                      <a:fillRect/>
                    </a:stretch>
                  </pic:blipFill>
                  <pic:spPr>
                    <a:xfrm>
                      <a:off x="0" y="0"/>
                      <a:ext cx="471949" cy="476765"/>
                    </a:xfrm>
                    <a:prstGeom prst="rect">
                      <a:avLst/>
                    </a:prstGeom>
                  </pic:spPr>
                </pic:pic>
              </a:graphicData>
            </a:graphic>
            <wp14:sizeRelH relativeFrom="page">
              <wp14:pctWidth>0</wp14:pctWidth>
            </wp14:sizeRelH>
            <wp14:sizeRelV relativeFrom="page">
              <wp14:pctHeight>0</wp14:pctHeight>
            </wp14:sizeRelV>
          </wp:anchor>
        </w:drawing>
      </w:r>
    </w:p>
    <w:p w14:paraId="2CBD4BF6" w14:textId="77777777" w:rsidR="00C13E4A" w:rsidRDefault="00C13E4A" w:rsidP="00DE4068">
      <w:pPr>
        <w:pStyle w:val="Heading1"/>
      </w:pPr>
      <w:r w:rsidRPr="00C21BC6">
        <w:t xml:space="preserve">General </w:t>
      </w:r>
    </w:p>
    <w:p w14:paraId="7517DFBA" w14:textId="77777777" w:rsidR="00C13E4A" w:rsidRPr="007835E7" w:rsidRDefault="00C13E4A" w:rsidP="00DE4068">
      <w:pPr>
        <w:rPr>
          <w:szCs w:val="20"/>
        </w:rPr>
      </w:pPr>
      <w:r w:rsidRPr="007835E7">
        <w:rPr>
          <w:szCs w:val="20"/>
        </w:rPr>
        <w:t xml:space="preserve">Title row generally should use a blue background and white bolded text. </w:t>
      </w:r>
    </w:p>
    <w:p w14:paraId="2FEEC7BA" w14:textId="77777777" w:rsidR="00C13E4A" w:rsidRPr="007835E7" w:rsidRDefault="00C13E4A" w:rsidP="00DE4068">
      <w:pPr>
        <w:rPr>
          <w:szCs w:val="20"/>
        </w:rPr>
      </w:pPr>
      <w:r w:rsidRPr="007835E7">
        <w:rPr>
          <w:szCs w:val="20"/>
        </w:rPr>
        <w:t>The last row should be closed with a bottom border, with its thickness set at 1.5 pt.</w:t>
      </w:r>
    </w:p>
    <w:p w14:paraId="7670E649" w14:textId="77777777" w:rsidR="00C13E4A" w:rsidRPr="007835E7" w:rsidRDefault="00C13E4A" w:rsidP="00DE4068">
      <w:pPr>
        <w:rPr>
          <w:szCs w:val="20"/>
          <w:lang w:val="en-GB"/>
        </w:rPr>
      </w:pPr>
      <w:r w:rsidRPr="007835E7">
        <w:rPr>
          <w:szCs w:val="20"/>
        </w:rPr>
        <w:t>Example:</w:t>
      </w:r>
    </w:p>
    <w:p w14:paraId="643F75CE" w14:textId="77777777" w:rsidR="00C13E4A" w:rsidRDefault="00C13E4A" w:rsidP="00DE4068">
      <w:pPr>
        <w:pStyle w:val="FIGUREBOLD"/>
      </w:pPr>
      <w:r w:rsidRPr="00C21BC6">
        <w:t>Table 1.2: Example of household production and income distribution</w:t>
      </w:r>
    </w:p>
    <w:tbl>
      <w:tblPr>
        <w:tblStyle w:val="TableGrid"/>
        <w:tblW w:w="7137" w:type="dxa"/>
        <w:tblInd w:w="1418" w:type="dxa"/>
        <w:tblBorders>
          <w:top w:val="none" w:sz="0" w:space="0" w:color="auto"/>
          <w:left w:val="none" w:sz="0" w:space="0" w:color="auto"/>
          <w:bottom w:val="single" w:sz="12" w:space="0" w:color="auto"/>
          <w:right w:val="none" w:sz="0" w:space="0" w:color="auto"/>
          <w:insideH w:val="none" w:sz="0" w:space="0" w:color="auto"/>
          <w:insideV w:val="none" w:sz="0" w:space="0" w:color="auto"/>
        </w:tblBorders>
        <w:tblLayout w:type="fixed"/>
        <w:tblCellMar>
          <w:top w:w="28" w:type="dxa"/>
          <w:bottom w:w="28" w:type="dxa"/>
        </w:tblCellMar>
        <w:tblLook w:val="04A0" w:firstRow="1" w:lastRow="0" w:firstColumn="1" w:lastColumn="0" w:noHBand="0" w:noVBand="1"/>
      </w:tblPr>
      <w:tblGrid>
        <w:gridCol w:w="1609"/>
        <w:gridCol w:w="2561"/>
        <w:gridCol w:w="2967"/>
      </w:tblGrid>
      <w:tr w:rsidR="00E72090" w:rsidRPr="00065138" w14:paraId="7B0315D2" w14:textId="77777777" w:rsidTr="00DB07DC">
        <w:trPr>
          <w:cnfStyle w:val="100000000000" w:firstRow="1" w:lastRow="0" w:firstColumn="0" w:lastColumn="0" w:oddVBand="0" w:evenVBand="0" w:oddHBand="0"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1609" w:type="dxa"/>
            <w:shd w:val="clear" w:color="auto" w:fill="001A33"/>
            <w:vAlign w:val="center"/>
          </w:tcPr>
          <w:p w14:paraId="71974044" w14:textId="77777777" w:rsidR="00C13E4A" w:rsidRPr="00065138" w:rsidRDefault="00C13E4A" w:rsidP="00F26BE6">
            <w:pPr>
              <w:ind w:right="-272"/>
              <w:contextualSpacing/>
              <w:jc w:val="center"/>
              <w:rPr>
                <w:rFonts w:ascii="Arial" w:hAnsi="Arial" w:cs="Arial"/>
                <w:color w:val="FFFFFF" w:themeColor="background1"/>
                <w:sz w:val="18"/>
                <w:szCs w:val="18"/>
              </w:rPr>
            </w:pPr>
          </w:p>
        </w:tc>
        <w:tc>
          <w:tcPr>
            <w:tcW w:w="2561" w:type="dxa"/>
            <w:shd w:val="clear" w:color="auto" w:fill="001A33"/>
            <w:vAlign w:val="center"/>
          </w:tcPr>
          <w:p w14:paraId="52896823" w14:textId="77777777" w:rsidR="00C13E4A" w:rsidRPr="00065138" w:rsidRDefault="00C13E4A" w:rsidP="00DE4068">
            <w:pPr>
              <w:pStyle w:val="Figureandtablecontent"/>
              <w:cnfStyle w:val="100000000000" w:firstRow="1" w:lastRow="0" w:firstColumn="0" w:lastColumn="0" w:oddVBand="0" w:evenVBand="0" w:oddHBand="0" w:evenHBand="0" w:firstRowFirstColumn="0" w:firstRowLastColumn="0" w:lastRowFirstColumn="0" w:lastRowLastColumn="0"/>
            </w:pPr>
            <w:r w:rsidRPr="00065138">
              <w:t>Income (RM)</w:t>
            </w:r>
          </w:p>
        </w:tc>
        <w:tc>
          <w:tcPr>
            <w:tcW w:w="2967" w:type="dxa"/>
            <w:shd w:val="clear" w:color="auto" w:fill="001A33"/>
            <w:vAlign w:val="center"/>
          </w:tcPr>
          <w:p w14:paraId="7C6CF515" w14:textId="77777777" w:rsidR="00C13E4A" w:rsidRPr="00065138" w:rsidRDefault="00C13E4A" w:rsidP="00DE4068">
            <w:pPr>
              <w:pStyle w:val="Figureandtablecontent"/>
              <w:cnfStyle w:val="100000000000" w:firstRow="1" w:lastRow="0" w:firstColumn="0" w:lastColumn="0" w:oddVBand="0" w:evenVBand="0" w:oddHBand="0" w:evenHBand="0" w:firstRowFirstColumn="0" w:firstRowLastColumn="0" w:lastRowFirstColumn="0" w:lastRowLastColumn="0"/>
            </w:pPr>
            <w:r w:rsidRPr="00065138">
              <w:t>Food (RM)</w:t>
            </w:r>
          </w:p>
        </w:tc>
      </w:tr>
      <w:tr w:rsidR="00E72090" w:rsidRPr="00065138" w14:paraId="1D4E26B9" w14:textId="77777777" w:rsidTr="00DB07DC">
        <w:trPr>
          <w:trHeight w:val="270"/>
        </w:trPr>
        <w:tc>
          <w:tcPr>
            <w:cnfStyle w:val="001000000000" w:firstRow="0" w:lastRow="0" w:firstColumn="1" w:lastColumn="0" w:oddVBand="0" w:evenVBand="0" w:oddHBand="0" w:evenHBand="0" w:firstRowFirstColumn="0" w:firstRowLastColumn="0" w:lastRowFirstColumn="0" w:lastRowLastColumn="0"/>
            <w:tcW w:w="1609" w:type="dxa"/>
          </w:tcPr>
          <w:p w14:paraId="40690868" w14:textId="77777777" w:rsidR="00C13E4A" w:rsidRPr="00065138" w:rsidRDefault="00C13E4A" w:rsidP="00DE4068">
            <w:pPr>
              <w:pStyle w:val="Figureandtablecontent"/>
            </w:pPr>
            <w:r w:rsidRPr="00065138">
              <w:t>Household A</w:t>
            </w:r>
          </w:p>
        </w:tc>
        <w:tc>
          <w:tcPr>
            <w:tcW w:w="2561" w:type="dxa"/>
          </w:tcPr>
          <w:p w14:paraId="18746602" w14:textId="77777777" w:rsidR="00C13E4A" w:rsidRPr="00065138" w:rsidRDefault="00C13E4A" w:rsidP="00DE4068">
            <w:pPr>
              <w:pStyle w:val="Figureandtablecontent"/>
              <w:cnfStyle w:val="000000000000" w:firstRow="0" w:lastRow="0" w:firstColumn="0" w:lastColumn="0" w:oddVBand="0" w:evenVBand="0" w:oddHBand="0" w:evenHBand="0" w:firstRowFirstColumn="0" w:firstRowLastColumn="0" w:lastRowFirstColumn="0" w:lastRowLastColumn="0"/>
            </w:pPr>
            <w:r w:rsidRPr="00065138">
              <w:t>5,000</w:t>
            </w:r>
          </w:p>
        </w:tc>
        <w:tc>
          <w:tcPr>
            <w:tcW w:w="2967" w:type="dxa"/>
          </w:tcPr>
          <w:p w14:paraId="447A279A" w14:textId="77777777" w:rsidR="00C13E4A" w:rsidRPr="00065138" w:rsidRDefault="00C13E4A" w:rsidP="00DE4068">
            <w:pPr>
              <w:pStyle w:val="Figureandtablecontent"/>
              <w:cnfStyle w:val="000000000000" w:firstRow="0" w:lastRow="0" w:firstColumn="0" w:lastColumn="0" w:oddVBand="0" w:evenVBand="0" w:oddHBand="0" w:evenHBand="0" w:firstRowFirstColumn="0" w:firstRowLastColumn="0" w:lastRowFirstColumn="0" w:lastRowLastColumn="0"/>
            </w:pPr>
            <w:r w:rsidRPr="00065138">
              <w:t>1,000</w:t>
            </w:r>
          </w:p>
        </w:tc>
      </w:tr>
      <w:tr w:rsidR="00E72090" w:rsidRPr="00065138" w14:paraId="1F8BE46E" w14:textId="77777777" w:rsidTr="00DB07DC">
        <w:trPr>
          <w:trHeight w:val="287"/>
        </w:trPr>
        <w:tc>
          <w:tcPr>
            <w:cnfStyle w:val="001000000000" w:firstRow="0" w:lastRow="0" w:firstColumn="1" w:lastColumn="0" w:oddVBand="0" w:evenVBand="0" w:oddHBand="0" w:evenHBand="0" w:firstRowFirstColumn="0" w:firstRowLastColumn="0" w:lastRowFirstColumn="0" w:lastRowLastColumn="0"/>
            <w:tcW w:w="1609" w:type="dxa"/>
          </w:tcPr>
          <w:p w14:paraId="5A3050A3" w14:textId="77777777" w:rsidR="00C13E4A" w:rsidRPr="00065138" w:rsidRDefault="00C13E4A" w:rsidP="00DE4068">
            <w:pPr>
              <w:pStyle w:val="Figureandtablecontent"/>
            </w:pPr>
            <w:r w:rsidRPr="00065138">
              <w:t>Household B</w:t>
            </w:r>
          </w:p>
        </w:tc>
        <w:tc>
          <w:tcPr>
            <w:tcW w:w="2561" w:type="dxa"/>
          </w:tcPr>
          <w:p w14:paraId="0A92575B" w14:textId="77777777" w:rsidR="00C13E4A" w:rsidRPr="00065138" w:rsidRDefault="00C13E4A" w:rsidP="00DE4068">
            <w:pPr>
              <w:pStyle w:val="Figureandtablecontent"/>
              <w:cnfStyle w:val="000000000000" w:firstRow="0" w:lastRow="0" w:firstColumn="0" w:lastColumn="0" w:oddVBand="0" w:evenVBand="0" w:oddHBand="0" w:evenHBand="0" w:firstRowFirstColumn="0" w:firstRowLastColumn="0" w:lastRowFirstColumn="0" w:lastRowLastColumn="0"/>
            </w:pPr>
            <w:r w:rsidRPr="00065138">
              <w:t>4,000</w:t>
            </w:r>
          </w:p>
        </w:tc>
        <w:tc>
          <w:tcPr>
            <w:tcW w:w="2967" w:type="dxa"/>
          </w:tcPr>
          <w:p w14:paraId="2B2E053E" w14:textId="77777777" w:rsidR="00C13E4A" w:rsidRPr="00065138" w:rsidRDefault="00C13E4A" w:rsidP="00DE4068">
            <w:pPr>
              <w:pStyle w:val="Figureandtablecontent"/>
              <w:cnfStyle w:val="000000000000" w:firstRow="0" w:lastRow="0" w:firstColumn="0" w:lastColumn="0" w:oddVBand="0" w:evenVBand="0" w:oddHBand="0" w:evenHBand="0" w:firstRowFirstColumn="0" w:firstRowLastColumn="0" w:lastRowFirstColumn="0" w:lastRowLastColumn="0"/>
            </w:pPr>
            <w:r w:rsidRPr="00065138">
              <w:t>Cooks at home</w:t>
            </w:r>
          </w:p>
        </w:tc>
      </w:tr>
    </w:tbl>
    <w:p w14:paraId="54C71FAF" w14:textId="77777777" w:rsidR="00C13E4A" w:rsidRDefault="00C13E4A" w:rsidP="0054202C">
      <w:pPr>
        <w:pStyle w:val="Style3"/>
        <w:rPr>
          <w:lang w:val="en-GB"/>
        </w:rPr>
      </w:pPr>
      <w:r w:rsidRPr="00C21BC6">
        <w:rPr>
          <w:lang w:val="en-GB"/>
        </w:rPr>
        <w:t>Source: Example adapted from UNECE (2017)</w:t>
      </w:r>
    </w:p>
    <w:p w14:paraId="7617609A" w14:textId="77777777" w:rsidR="00C13E4A" w:rsidRPr="007835E7" w:rsidRDefault="00C13E4A" w:rsidP="00DE4068">
      <w:pPr>
        <w:rPr>
          <w:szCs w:val="20"/>
        </w:rPr>
      </w:pPr>
      <w:r w:rsidRPr="007835E7">
        <w:rPr>
          <w:szCs w:val="20"/>
        </w:rPr>
        <w:t>Order entries logically</w:t>
      </w:r>
    </w:p>
    <w:p w14:paraId="79E1E097" w14:textId="77777777" w:rsidR="00C13E4A" w:rsidRPr="007835E7" w:rsidRDefault="00C13E4A" w:rsidP="00DE4068">
      <w:pPr>
        <w:rPr>
          <w:szCs w:val="20"/>
        </w:rPr>
      </w:pPr>
      <w:r w:rsidRPr="007835E7">
        <w:rPr>
          <w:szCs w:val="20"/>
        </w:rPr>
        <w:t>Entries can either be ranked by values, arranged in alphabetical or any logical order.</w:t>
      </w:r>
    </w:p>
    <w:p w14:paraId="6971E93A" w14:textId="77777777" w:rsidR="00C13E4A" w:rsidRDefault="00C13E4A" w:rsidP="00DE4068">
      <w:pPr>
        <w:pStyle w:val="Heading3"/>
        <w:rPr>
          <w:lang w:val="en-GB"/>
        </w:rPr>
      </w:pPr>
      <w:r w:rsidRPr="00C21BC6">
        <w:rPr>
          <w:lang w:val="en-GB"/>
        </w:rPr>
        <w:t>Alternate shading</w:t>
      </w:r>
    </w:p>
    <w:p w14:paraId="520D5752" w14:textId="77777777" w:rsidR="00C13E4A" w:rsidRPr="007835E7" w:rsidRDefault="00C13E4A" w:rsidP="00DE4068">
      <w:pPr>
        <w:rPr>
          <w:szCs w:val="20"/>
          <w:lang w:val="en-GB"/>
        </w:rPr>
      </w:pPr>
      <w:r w:rsidRPr="007835E7">
        <w:rPr>
          <w:szCs w:val="20"/>
          <w:lang w:val="en-GB"/>
        </w:rPr>
        <w:t xml:space="preserve">Alternate shading is generally preferred to gridlines for large tables (tables with more than six rows). </w:t>
      </w:r>
    </w:p>
    <w:p w14:paraId="64DBCB4A" w14:textId="77777777" w:rsidR="00C13E4A" w:rsidRPr="007835E7" w:rsidRDefault="00C13E4A" w:rsidP="00DE4068">
      <w:pPr>
        <w:rPr>
          <w:szCs w:val="20"/>
          <w:lang w:val="en-GB"/>
        </w:rPr>
      </w:pPr>
      <w:r w:rsidRPr="007835E7">
        <w:rPr>
          <w:szCs w:val="20"/>
          <w:lang w:val="en-GB"/>
        </w:rPr>
        <w:t>Examples:</w:t>
      </w:r>
    </w:p>
    <w:p w14:paraId="5F12C24D" w14:textId="5F2A654E" w:rsidR="00C13E4A" w:rsidRPr="00E72090" w:rsidRDefault="00C13E4A" w:rsidP="00DC3713">
      <w:pPr>
        <w:pStyle w:val="NormalaSpecial"/>
        <w:numPr>
          <w:ilvl w:val="0"/>
          <w:numId w:val="41"/>
        </w:numPr>
        <w:rPr>
          <w:lang w:val="en-GB"/>
        </w:rPr>
      </w:pPr>
      <w:r w:rsidRPr="00E72090">
        <w:rPr>
          <w:lang w:val="en-GB"/>
        </w:rPr>
        <w:t>Small table with fewer than six rows</w:t>
      </w:r>
    </w:p>
    <w:p w14:paraId="6DB4FDCE" w14:textId="77777777" w:rsidR="00C13E4A" w:rsidRDefault="00C13E4A" w:rsidP="00E72090">
      <w:pPr>
        <w:pStyle w:val="FIGUREBOLD"/>
        <w:rPr>
          <w:lang w:val="en-GB"/>
        </w:rPr>
      </w:pPr>
      <w:r w:rsidRPr="00C21BC6">
        <w:rPr>
          <w:lang w:val="en-GB"/>
        </w:rPr>
        <w:t xml:space="preserve">Table C.1: Composition of the TUS sample, </w:t>
      </w:r>
      <w:r w:rsidRPr="00E72090">
        <w:t>by</w:t>
      </w:r>
      <w:r w:rsidRPr="00C21BC6">
        <w:rPr>
          <w:lang w:val="en-GB"/>
        </w:rPr>
        <w:t xml:space="preserve"> income class and gender</w:t>
      </w:r>
    </w:p>
    <w:tbl>
      <w:tblPr>
        <w:tblStyle w:val="TableGrid"/>
        <w:tblW w:w="0" w:type="auto"/>
        <w:tblInd w:w="1369" w:type="dxa"/>
        <w:tblCellMar>
          <w:top w:w="28" w:type="dxa"/>
          <w:bottom w:w="28" w:type="dxa"/>
        </w:tblCellMar>
        <w:tblLook w:val="04A0" w:firstRow="1" w:lastRow="0" w:firstColumn="1" w:lastColumn="0" w:noHBand="0" w:noVBand="1"/>
      </w:tblPr>
      <w:tblGrid>
        <w:gridCol w:w="3874"/>
        <w:gridCol w:w="1426"/>
        <w:gridCol w:w="1474"/>
      </w:tblGrid>
      <w:tr w:rsidR="00E72090" w:rsidRPr="00065138" w14:paraId="14C9B9F7" w14:textId="77777777" w:rsidTr="00146E9C">
        <w:trPr>
          <w:cnfStyle w:val="100000000000" w:firstRow="1" w:lastRow="0" w:firstColumn="0" w:lastColumn="0" w:oddVBand="0" w:evenVBand="0" w:oddHBand="0"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3874" w:type="dxa"/>
            <w:tcBorders>
              <w:top w:val="nil"/>
              <w:left w:val="nil"/>
              <w:bottom w:val="nil"/>
              <w:right w:val="nil"/>
            </w:tcBorders>
            <w:shd w:val="clear" w:color="auto" w:fill="001A33"/>
            <w:vAlign w:val="center"/>
          </w:tcPr>
          <w:p w14:paraId="5379AF03" w14:textId="77777777" w:rsidR="00C13E4A" w:rsidRPr="00065138" w:rsidRDefault="00C13E4A" w:rsidP="00F26BE6">
            <w:pPr>
              <w:pStyle w:val="Figuretable0"/>
              <w:ind w:right="-272"/>
              <w:rPr>
                <w:b/>
                <w:noProof w:val="0"/>
                <w:color w:val="FFFFFF" w:themeColor="background1"/>
              </w:rPr>
            </w:pPr>
            <w:r w:rsidRPr="00065138">
              <w:rPr>
                <w:b/>
                <w:bCs/>
                <w:noProof w:val="0"/>
                <w:color w:val="FFFFFF" w:themeColor="background1"/>
              </w:rPr>
              <w:t>Household income class/Gender</w:t>
            </w:r>
          </w:p>
        </w:tc>
        <w:tc>
          <w:tcPr>
            <w:tcW w:w="1426" w:type="dxa"/>
            <w:tcBorders>
              <w:top w:val="nil"/>
              <w:left w:val="nil"/>
              <w:bottom w:val="nil"/>
              <w:right w:val="nil"/>
            </w:tcBorders>
            <w:shd w:val="clear" w:color="auto" w:fill="001A33"/>
            <w:vAlign w:val="center"/>
          </w:tcPr>
          <w:p w14:paraId="7E3BE492" w14:textId="77777777" w:rsidR="00C13E4A" w:rsidRPr="00065138" w:rsidRDefault="00C13E4A" w:rsidP="00F26BE6">
            <w:pPr>
              <w:pStyle w:val="Figuretable0"/>
              <w:ind w:left="317" w:right="-272"/>
              <w:jc w:val="center"/>
              <w:cnfStyle w:val="100000000000" w:firstRow="1" w:lastRow="0" w:firstColumn="0" w:lastColumn="0" w:oddVBand="0" w:evenVBand="0" w:oddHBand="0" w:evenHBand="0" w:firstRowFirstColumn="0" w:firstRowLastColumn="0" w:lastRowFirstColumn="0" w:lastRowLastColumn="0"/>
              <w:rPr>
                <w:b/>
                <w:noProof w:val="0"/>
                <w:color w:val="FFFFFF" w:themeColor="background1"/>
              </w:rPr>
            </w:pPr>
            <w:r w:rsidRPr="00065138">
              <w:rPr>
                <w:b/>
                <w:noProof w:val="0"/>
                <w:color w:val="FFFFFF" w:themeColor="background1"/>
              </w:rPr>
              <w:t>Male</w:t>
            </w:r>
          </w:p>
        </w:tc>
        <w:tc>
          <w:tcPr>
            <w:tcW w:w="1474" w:type="dxa"/>
            <w:tcBorders>
              <w:top w:val="nil"/>
              <w:left w:val="nil"/>
              <w:bottom w:val="nil"/>
              <w:right w:val="nil"/>
            </w:tcBorders>
            <w:shd w:val="clear" w:color="auto" w:fill="001A33"/>
            <w:vAlign w:val="center"/>
          </w:tcPr>
          <w:p w14:paraId="5ABCB71D" w14:textId="77777777" w:rsidR="00C13E4A" w:rsidRPr="00065138" w:rsidRDefault="00C13E4A" w:rsidP="00F26BE6">
            <w:pPr>
              <w:pStyle w:val="Figuretable0"/>
              <w:ind w:right="-272"/>
              <w:jc w:val="center"/>
              <w:cnfStyle w:val="100000000000" w:firstRow="1" w:lastRow="0" w:firstColumn="0" w:lastColumn="0" w:oddVBand="0" w:evenVBand="0" w:oddHBand="0" w:evenHBand="0" w:firstRowFirstColumn="0" w:firstRowLastColumn="0" w:lastRowFirstColumn="0" w:lastRowLastColumn="0"/>
              <w:rPr>
                <w:b/>
                <w:noProof w:val="0"/>
                <w:color w:val="FFFFFF" w:themeColor="background1"/>
              </w:rPr>
            </w:pPr>
            <w:r w:rsidRPr="00065138">
              <w:rPr>
                <w:b/>
                <w:noProof w:val="0"/>
                <w:color w:val="FFFFFF" w:themeColor="background1"/>
              </w:rPr>
              <w:t>Female</w:t>
            </w:r>
          </w:p>
        </w:tc>
      </w:tr>
      <w:tr w:rsidR="00E72090" w:rsidRPr="00065138" w14:paraId="7349D010" w14:textId="77777777" w:rsidTr="00146E9C">
        <w:trPr>
          <w:trHeight w:val="20"/>
        </w:trPr>
        <w:tc>
          <w:tcPr>
            <w:cnfStyle w:val="001000000000" w:firstRow="0" w:lastRow="0" w:firstColumn="1" w:lastColumn="0" w:oddVBand="0" w:evenVBand="0" w:oddHBand="0" w:evenHBand="0" w:firstRowFirstColumn="0" w:firstRowLastColumn="0" w:lastRowFirstColumn="0" w:lastRowLastColumn="0"/>
            <w:tcW w:w="3874" w:type="dxa"/>
            <w:tcBorders>
              <w:top w:val="nil"/>
              <w:left w:val="nil"/>
              <w:bottom w:val="nil"/>
              <w:right w:val="nil"/>
            </w:tcBorders>
          </w:tcPr>
          <w:p w14:paraId="19EFF7D3" w14:textId="77777777" w:rsidR="00C13E4A" w:rsidRPr="00065138" w:rsidRDefault="00C13E4A" w:rsidP="00F26BE6">
            <w:pPr>
              <w:pStyle w:val="Figuretable0"/>
              <w:ind w:right="-272"/>
              <w:rPr>
                <w:noProof w:val="0"/>
              </w:rPr>
            </w:pPr>
            <w:r w:rsidRPr="00065138">
              <w:rPr>
                <w:noProof w:val="0"/>
              </w:rPr>
              <w:t>Top 20% households (T20)</w:t>
            </w:r>
          </w:p>
        </w:tc>
        <w:tc>
          <w:tcPr>
            <w:tcW w:w="1426" w:type="dxa"/>
            <w:tcBorders>
              <w:top w:val="nil"/>
              <w:left w:val="nil"/>
              <w:bottom w:val="nil"/>
              <w:right w:val="nil"/>
            </w:tcBorders>
          </w:tcPr>
          <w:p w14:paraId="26030AE2" w14:textId="77777777" w:rsidR="00C13E4A" w:rsidRPr="00065138" w:rsidRDefault="00C13E4A" w:rsidP="00F26BE6">
            <w:pPr>
              <w:pStyle w:val="Figuretable0"/>
              <w:ind w:left="509"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10%</w:t>
            </w:r>
          </w:p>
        </w:tc>
        <w:tc>
          <w:tcPr>
            <w:tcW w:w="1474" w:type="dxa"/>
            <w:tcBorders>
              <w:top w:val="nil"/>
              <w:left w:val="nil"/>
              <w:bottom w:val="nil"/>
              <w:right w:val="nil"/>
            </w:tcBorders>
          </w:tcPr>
          <w:p w14:paraId="5DC5408A" w14:textId="77777777" w:rsidR="00C13E4A" w:rsidRPr="00065138" w:rsidRDefault="00C13E4A" w:rsidP="00F26BE6">
            <w:pPr>
              <w:pStyle w:val="Figuretable0"/>
              <w:ind w:left="551"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10</w:t>
            </w:r>
          </w:p>
        </w:tc>
      </w:tr>
      <w:tr w:rsidR="00E72090" w:rsidRPr="00065138" w14:paraId="0E837BB5" w14:textId="77777777" w:rsidTr="00146E9C">
        <w:trPr>
          <w:trHeight w:val="20"/>
        </w:trPr>
        <w:tc>
          <w:tcPr>
            <w:cnfStyle w:val="001000000000" w:firstRow="0" w:lastRow="0" w:firstColumn="1" w:lastColumn="0" w:oddVBand="0" w:evenVBand="0" w:oddHBand="0" w:evenHBand="0" w:firstRowFirstColumn="0" w:firstRowLastColumn="0" w:lastRowFirstColumn="0" w:lastRowLastColumn="0"/>
            <w:tcW w:w="3874" w:type="dxa"/>
            <w:tcBorders>
              <w:top w:val="nil"/>
              <w:left w:val="nil"/>
              <w:bottom w:val="nil"/>
              <w:right w:val="nil"/>
            </w:tcBorders>
          </w:tcPr>
          <w:p w14:paraId="71BFDF29" w14:textId="77777777" w:rsidR="00C13E4A" w:rsidRPr="00065138" w:rsidRDefault="00C13E4A" w:rsidP="00F26BE6">
            <w:pPr>
              <w:pStyle w:val="Figuretable0"/>
              <w:ind w:right="-272"/>
              <w:rPr>
                <w:noProof w:val="0"/>
              </w:rPr>
            </w:pPr>
            <w:r w:rsidRPr="00065138">
              <w:rPr>
                <w:noProof w:val="0"/>
              </w:rPr>
              <w:t>Middle 40% households (M40)</w:t>
            </w:r>
          </w:p>
        </w:tc>
        <w:tc>
          <w:tcPr>
            <w:tcW w:w="1426" w:type="dxa"/>
            <w:tcBorders>
              <w:top w:val="nil"/>
              <w:left w:val="nil"/>
              <w:bottom w:val="nil"/>
              <w:right w:val="nil"/>
            </w:tcBorders>
          </w:tcPr>
          <w:p w14:paraId="68E11091" w14:textId="77777777" w:rsidR="00C13E4A" w:rsidRPr="00065138" w:rsidRDefault="00C13E4A" w:rsidP="00F26BE6">
            <w:pPr>
              <w:pStyle w:val="Figuretable0"/>
              <w:ind w:left="509"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20</w:t>
            </w:r>
          </w:p>
        </w:tc>
        <w:tc>
          <w:tcPr>
            <w:tcW w:w="1474" w:type="dxa"/>
            <w:tcBorders>
              <w:top w:val="nil"/>
              <w:left w:val="nil"/>
              <w:bottom w:val="nil"/>
              <w:right w:val="nil"/>
            </w:tcBorders>
          </w:tcPr>
          <w:p w14:paraId="1D458171" w14:textId="77777777" w:rsidR="00C13E4A" w:rsidRPr="00065138" w:rsidRDefault="00C13E4A" w:rsidP="00F26BE6">
            <w:pPr>
              <w:pStyle w:val="Figuretable0"/>
              <w:ind w:left="551"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20</w:t>
            </w:r>
          </w:p>
        </w:tc>
      </w:tr>
      <w:tr w:rsidR="00E72090" w:rsidRPr="00065138" w14:paraId="6C53D517" w14:textId="77777777" w:rsidTr="00146E9C">
        <w:trPr>
          <w:trHeight w:val="20"/>
        </w:trPr>
        <w:tc>
          <w:tcPr>
            <w:cnfStyle w:val="001000000000" w:firstRow="0" w:lastRow="0" w:firstColumn="1" w:lastColumn="0" w:oddVBand="0" w:evenVBand="0" w:oddHBand="0" w:evenHBand="0" w:firstRowFirstColumn="0" w:firstRowLastColumn="0" w:lastRowFirstColumn="0" w:lastRowLastColumn="0"/>
            <w:tcW w:w="3874" w:type="dxa"/>
            <w:tcBorders>
              <w:top w:val="nil"/>
              <w:left w:val="nil"/>
              <w:bottom w:val="nil"/>
              <w:right w:val="nil"/>
            </w:tcBorders>
          </w:tcPr>
          <w:p w14:paraId="652D964F" w14:textId="77777777" w:rsidR="00C13E4A" w:rsidRPr="00065138" w:rsidRDefault="00C13E4A" w:rsidP="00F26BE6">
            <w:pPr>
              <w:pStyle w:val="Figuretable0"/>
              <w:ind w:right="-272"/>
              <w:rPr>
                <w:noProof w:val="0"/>
              </w:rPr>
            </w:pPr>
            <w:r w:rsidRPr="00065138">
              <w:rPr>
                <w:noProof w:val="0"/>
              </w:rPr>
              <w:t>Bottom 40% households (B40)</w:t>
            </w:r>
          </w:p>
        </w:tc>
        <w:tc>
          <w:tcPr>
            <w:tcW w:w="1426" w:type="dxa"/>
            <w:tcBorders>
              <w:top w:val="nil"/>
              <w:left w:val="nil"/>
              <w:bottom w:val="nil"/>
              <w:right w:val="nil"/>
            </w:tcBorders>
          </w:tcPr>
          <w:p w14:paraId="20EC4073" w14:textId="77777777" w:rsidR="00C13E4A" w:rsidRPr="00065138" w:rsidRDefault="00C13E4A" w:rsidP="00F26BE6">
            <w:pPr>
              <w:pStyle w:val="Figuretable0"/>
              <w:ind w:left="509"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20</w:t>
            </w:r>
          </w:p>
        </w:tc>
        <w:tc>
          <w:tcPr>
            <w:tcW w:w="1474" w:type="dxa"/>
            <w:tcBorders>
              <w:top w:val="nil"/>
              <w:left w:val="nil"/>
              <w:bottom w:val="nil"/>
              <w:right w:val="nil"/>
            </w:tcBorders>
          </w:tcPr>
          <w:p w14:paraId="227136E6" w14:textId="77777777" w:rsidR="00C13E4A" w:rsidRPr="00065138" w:rsidRDefault="00C13E4A" w:rsidP="00F26BE6">
            <w:pPr>
              <w:pStyle w:val="Figuretable0"/>
              <w:ind w:left="551"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20</w:t>
            </w:r>
          </w:p>
        </w:tc>
      </w:tr>
      <w:tr w:rsidR="00E72090" w:rsidRPr="00065138" w14:paraId="450B8287" w14:textId="77777777" w:rsidTr="00146E9C">
        <w:trPr>
          <w:trHeight w:val="20"/>
        </w:trPr>
        <w:tc>
          <w:tcPr>
            <w:cnfStyle w:val="001000000000" w:firstRow="0" w:lastRow="0" w:firstColumn="1" w:lastColumn="0" w:oddVBand="0" w:evenVBand="0" w:oddHBand="0" w:evenHBand="0" w:firstRowFirstColumn="0" w:firstRowLastColumn="0" w:lastRowFirstColumn="0" w:lastRowLastColumn="0"/>
            <w:tcW w:w="3874" w:type="dxa"/>
            <w:tcBorders>
              <w:top w:val="nil"/>
              <w:left w:val="nil"/>
              <w:bottom w:val="single" w:sz="12" w:space="0" w:color="auto"/>
              <w:right w:val="nil"/>
            </w:tcBorders>
            <w:shd w:val="clear" w:color="auto" w:fill="FF671B"/>
          </w:tcPr>
          <w:p w14:paraId="6722D4C1" w14:textId="77777777" w:rsidR="00C13E4A" w:rsidRPr="00065138" w:rsidRDefault="00C13E4A" w:rsidP="00F26BE6">
            <w:pPr>
              <w:pStyle w:val="Figuretable0"/>
              <w:ind w:right="-272"/>
              <w:rPr>
                <w:b/>
                <w:noProof w:val="0"/>
                <w:color w:val="FFFFFF" w:themeColor="background1"/>
              </w:rPr>
            </w:pPr>
            <w:r w:rsidRPr="00065138">
              <w:rPr>
                <w:b/>
                <w:noProof w:val="0"/>
                <w:color w:val="FFFFFF" w:themeColor="background1"/>
              </w:rPr>
              <w:t>TOTAL</w:t>
            </w:r>
          </w:p>
        </w:tc>
        <w:tc>
          <w:tcPr>
            <w:tcW w:w="1426" w:type="dxa"/>
            <w:tcBorders>
              <w:top w:val="nil"/>
              <w:left w:val="nil"/>
              <w:bottom w:val="single" w:sz="12" w:space="0" w:color="auto"/>
              <w:right w:val="nil"/>
            </w:tcBorders>
            <w:shd w:val="clear" w:color="auto" w:fill="FF671B"/>
          </w:tcPr>
          <w:p w14:paraId="3E48E4A1" w14:textId="77777777" w:rsidR="00C13E4A" w:rsidRPr="00065138" w:rsidRDefault="00C13E4A" w:rsidP="00F26BE6">
            <w:pPr>
              <w:pStyle w:val="Figuretable0"/>
              <w:ind w:left="509" w:right="-272"/>
              <w:cnfStyle w:val="000000000000" w:firstRow="0" w:lastRow="0" w:firstColumn="0" w:lastColumn="0" w:oddVBand="0" w:evenVBand="0" w:oddHBand="0" w:evenHBand="0" w:firstRowFirstColumn="0" w:firstRowLastColumn="0" w:lastRowFirstColumn="0" w:lastRowLastColumn="0"/>
              <w:rPr>
                <w:b/>
                <w:noProof w:val="0"/>
                <w:color w:val="FFFFFF" w:themeColor="background1"/>
              </w:rPr>
            </w:pPr>
            <w:r w:rsidRPr="00065138">
              <w:rPr>
                <w:b/>
                <w:noProof w:val="0"/>
                <w:color w:val="FFFFFF" w:themeColor="background1"/>
              </w:rPr>
              <w:t>50</w:t>
            </w:r>
          </w:p>
        </w:tc>
        <w:tc>
          <w:tcPr>
            <w:tcW w:w="1474" w:type="dxa"/>
            <w:tcBorders>
              <w:top w:val="nil"/>
              <w:left w:val="nil"/>
              <w:bottom w:val="single" w:sz="12" w:space="0" w:color="auto"/>
              <w:right w:val="nil"/>
            </w:tcBorders>
            <w:shd w:val="clear" w:color="auto" w:fill="FF671B"/>
          </w:tcPr>
          <w:p w14:paraId="0D77B947" w14:textId="77777777" w:rsidR="00C13E4A" w:rsidRPr="00065138" w:rsidRDefault="00C13E4A" w:rsidP="00F26BE6">
            <w:pPr>
              <w:pStyle w:val="Figuretable0"/>
              <w:ind w:left="551" w:right="-272"/>
              <w:cnfStyle w:val="000000000000" w:firstRow="0" w:lastRow="0" w:firstColumn="0" w:lastColumn="0" w:oddVBand="0" w:evenVBand="0" w:oddHBand="0" w:evenHBand="0" w:firstRowFirstColumn="0" w:firstRowLastColumn="0" w:lastRowFirstColumn="0" w:lastRowLastColumn="0"/>
              <w:rPr>
                <w:b/>
                <w:noProof w:val="0"/>
                <w:color w:val="FFFFFF" w:themeColor="background1"/>
              </w:rPr>
            </w:pPr>
            <w:r w:rsidRPr="00065138">
              <w:rPr>
                <w:b/>
                <w:noProof w:val="0"/>
                <w:color w:val="FFFFFF" w:themeColor="background1"/>
              </w:rPr>
              <w:t>50</w:t>
            </w:r>
          </w:p>
        </w:tc>
      </w:tr>
    </w:tbl>
    <w:p w14:paraId="659B558C" w14:textId="77777777" w:rsidR="00C13E4A" w:rsidRDefault="00C13E4A" w:rsidP="00C13E4A">
      <w:pPr>
        <w:pStyle w:val="FIGUREBOLD"/>
        <w:ind w:left="0"/>
        <w:rPr>
          <w:lang w:val="en-GB"/>
        </w:rPr>
      </w:pPr>
    </w:p>
    <w:p w14:paraId="132DDA44" w14:textId="2D5A49CF" w:rsidR="00C13E4A" w:rsidRPr="007835E7" w:rsidRDefault="00C13E4A" w:rsidP="00E72090">
      <w:pPr>
        <w:ind w:left="0" w:right="-272"/>
        <w:jc w:val="left"/>
        <w:rPr>
          <w:rFonts w:eastAsia="Times New Roman" w:cs="Times New Roman"/>
          <w:b/>
          <w:bCs/>
          <w:szCs w:val="20"/>
          <w:lang w:val="en-GB" w:eastAsia="en-GB"/>
        </w:rPr>
      </w:pPr>
    </w:p>
    <w:p w14:paraId="611B2696" w14:textId="07375B19" w:rsidR="00C13E4A" w:rsidRDefault="00C13E4A" w:rsidP="00DC3713">
      <w:pPr>
        <w:pStyle w:val="NormalaSpecial"/>
        <w:numPr>
          <w:ilvl w:val="0"/>
          <w:numId w:val="41"/>
        </w:numPr>
        <w:rPr>
          <w:lang w:val="en-GB"/>
        </w:rPr>
      </w:pPr>
      <w:r w:rsidRPr="00DE4068">
        <w:lastRenderedPageBreak/>
        <w:t>Table</w:t>
      </w:r>
      <w:r w:rsidRPr="007A518E">
        <w:rPr>
          <w:lang w:val="en-GB"/>
        </w:rPr>
        <w:t xml:space="preserve"> with fewer than six rows where shading is useful</w:t>
      </w:r>
    </w:p>
    <w:p w14:paraId="69A4380F" w14:textId="77777777" w:rsidR="00C13E4A" w:rsidRDefault="00C13E4A" w:rsidP="00DE4068">
      <w:pPr>
        <w:pStyle w:val="FIGUREBOLD"/>
        <w:rPr>
          <w:lang w:val="en-GB"/>
        </w:rPr>
      </w:pPr>
      <w:r w:rsidRPr="007A518E">
        <w:rPr>
          <w:lang w:val="en-GB"/>
        </w:rPr>
        <w:t xml:space="preserve">Table F.1: Simulation estimates for one-year and five-year impact of the care </w:t>
      </w:r>
      <w:r w:rsidRPr="00DE4068">
        <w:t>allowance</w:t>
      </w:r>
      <w:r w:rsidRPr="007A518E">
        <w:rPr>
          <w:lang w:val="en-GB"/>
        </w:rPr>
        <w:t xml:space="preserve"> programme</w:t>
      </w:r>
    </w:p>
    <w:tbl>
      <w:tblPr>
        <w:tblStyle w:val="TableGrid2"/>
        <w:tblW w:w="7578" w:type="dxa"/>
        <w:tblInd w:w="1506" w:type="dxa"/>
        <w:tblCellMar>
          <w:top w:w="57" w:type="dxa"/>
          <w:bottom w:w="28" w:type="dxa"/>
        </w:tblCellMar>
        <w:tblLook w:val="04A0" w:firstRow="1" w:lastRow="0" w:firstColumn="1" w:lastColumn="0" w:noHBand="0" w:noVBand="1"/>
      </w:tblPr>
      <w:tblGrid>
        <w:gridCol w:w="1594"/>
        <w:gridCol w:w="2145"/>
        <w:gridCol w:w="2204"/>
        <w:gridCol w:w="1635"/>
      </w:tblGrid>
      <w:tr w:rsidR="00DE4068" w:rsidRPr="00F219F8" w14:paraId="2223F491" w14:textId="77777777" w:rsidTr="00146E9C">
        <w:trPr>
          <w:trHeight w:val="112"/>
        </w:trPr>
        <w:tc>
          <w:tcPr>
            <w:tcW w:w="1594" w:type="dxa"/>
            <w:tcBorders>
              <w:top w:val="nil"/>
              <w:left w:val="nil"/>
              <w:bottom w:val="nil"/>
              <w:right w:val="nil"/>
            </w:tcBorders>
            <w:shd w:val="clear" w:color="auto" w:fill="001A33"/>
            <w:vAlign w:val="center"/>
          </w:tcPr>
          <w:p w14:paraId="5C07830B" w14:textId="77777777" w:rsidR="00C13E4A" w:rsidRPr="00BA52AF" w:rsidRDefault="00C13E4A" w:rsidP="00F26BE6">
            <w:pPr>
              <w:pStyle w:val="Figureandtablecontent"/>
              <w:ind w:right="-272"/>
              <w:rPr>
                <w:b/>
                <w:bCs/>
              </w:rPr>
            </w:pPr>
            <w:r w:rsidRPr="00BA52AF">
              <w:rPr>
                <w:b/>
                <w:bCs/>
              </w:rPr>
              <w:t>Variable</w:t>
            </w:r>
          </w:p>
        </w:tc>
        <w:tc>
          <w:tcPr>
            <w:tcW w:w="2145" w:type="dxa"/>
            <w:tcBorders>
              <w:top w:val="nil"/>
              <w:left w:val="nil"/>
              <w:bottom w:val="nil"/>
              <w:right w:val="nil"/>
            </w:tcBorders>
            <w:shd w:val="clear" w:color="auto" w:fill="001A33"/>
            <w:vAlign w:val="center"/>
          </w:tcPr>
          <w:p w14:paraId="273B36E8" w14:textId="77777777" w:rsidR="00C13E4A" w:rsidRPr="00BA52AF" w:rsidRDefault="00C13E4A" w:rsidP="00F26BE6">
            <w:pPr>
              <w:pStyle w:val="Figureandtablecontent"/>
              <w:ind w:right="-272"/>
              <w:rPr>
                <w:b/>
                <w:bCs/>
              </w:rPr>
            </w:pPr>
            <w:r w:rsidRPr="00BA52AF">
              <w:rPr>
                <w:b/>
                <w:bCs/>
              </w:rPr>
              <w:t>Current</w:t>
            </w:r>
          </w:p>
        </w:tc>
        <w:tc>
          <w:tcPr>
            <w:tcW w:w="2204" w:type="dxa"/>
            <w:tcBorders>
              <w:top w:val="nil"/>
              <w:left w:val="nil"/>
              <w:bottom w:val="nil"/>
              <w:right w:val="nil"/>
            </w:tcBorders>
            <w:shd w:val="clear" w:color="auto" w:fill="001A33"/>
            <w:vAlign w:val="center"/>
          </w:tcPr>
          <w:p w14:paraId="25B62A11" w14:textId="77777777" w:rsidR="00C13E4A" w:rsidRPr="00BA52AF" w:rsidRDefault="00C13E4A" w:rsidP="00F26BE6">
            <w:pPr>
              <w:pStyle w:val="Figureandtablecontent"/>
              <w:ind w:right="-272"/>
              <w:rPr>
                <w:b/>
                <w:bCs/>
              </w:rPr>
            </w:pPr>
            <w:r w:rsidRPr="00BA52AF">
              <w:rPr>
                <w:b/>
                <w:bCs/>
              </w:rPr>
              <w:t>1-year impact</w:t>
            </w:r>
          </w:p>
        </w:tc>
        <w:tc>
          <w:tcPr>
            <w:tcW w:w="1635" w:type="dxa"/>
            <w:tcBorders>
              <w:top w:val="nil"/>
              <w:left w:val="nil"/>
              <w:bottom w:val="nil"/>
              <w:right w:val="nil"/>
            </w:tcBorders>
            <w:shd w:val="clear" w:color="auto" w:fill="001A33"/>
            <w:vAlign w:val="center"/>
          </w:tcPr>
          <w:p w14:paraId="5878821A" w14:textId="77777777" w:rsidR="00C13E4A" w:rsidRPr="00BA52AF" w:rsidRDefault="00C13E4A" w:rsidP="00F26BE6">
            <w:pPr>
              <w:pStyle w:val="Figureandtablecontent"/>
              <w:ind w:right="-272"/>
              <w:rPr>
                <w:b/>
                <w:bCs/>
              </w:rPr>
            </w:pPr>
            <w:r w:rsidRPr="00BA52AF">
              <w:rPr>
                <w:b/>
                <w:bCs/>
              </w:rPr>
              <w:t>5-year impact</w:t>
            </w:r>
          </w:p>
        </w:tc>
      </w:tr>
      <w:tr w:rsidR="00DE4068" w:rsidRPr="00F219F8" w14:paraId="20C1E972" w14:textId="77777777" w:rsidTr="00146E9C">
        <w:trPr>
          <w:trHeight w:val="5"/>
        </w:trPr>
        <w:tc>
          <w:tcPr>
            <w:tcW w:w="1594" w:type="dxa"/>
            <w:tcBorders>
              <w:top w:val="nil"/>
              <w:left w:val="nil"/>
              <w:bottom w:val="nil"/>
              <w:right w:val="nil"/>
            </w:tcBorders>
            <w:shd w:val="clear" w:color="auto" w:fill="D9D9D9"/>
            <w:vAlign w:val="center"/>
          </w:tcPr>
          <w:p w14:paraId="586A1F56" w14:textId="77777777" w:rsidR="00C13E4A" w:rsidRPr="00F219F8" w:rsidRDefault="00C13E4A" w:rsidP="00F26BE6">
            <w:pPr>
              <w:pStyle w:val="Figureandtablecontent"/>
              <w:ind w:right="-272"/>
            </w:pPr>
            <w:r w:rsidRPr="00F219F8">
              <w:t>Women’s LFPR (%)</w:t>
            </w:r>
          </w:p>
        </w:tc>
        <w:tc>
          <w:tcPr>
            <w:tcW w:w="2145" w:type="dxa"/>
            <w:tcBorders>
              <w:top w:val="nil"/>
              <w:left w:val="nil"/>
              <w:bottom w:val="nil"/>
              <w:right w:val="nil"/>
            </w:tcBorders>
            <w:shd w:val="clear" w:color="auto" w:fill="D9D9D9"/>
            <w:vAlign w:val="center"/>
          </w:tcPr>
          <w:p w14:paraId="7A411D13" w14:textId="77777777" w:rsidR="00C13E4A" w:rsidRPr="00F219F8" w:rsidRDefault="00C13E4A" w:rsidP="00F26BE6">
            <w:pPr>
              <w:pStyle w:val="Figureandtablecontent"/>
              <w:ind w:right="-272"/>
            </w:pPr>
            <w:r w:rsidRPr="00F219F8">
              <w:t>54.4%</w:t>
            </w:r>
          </w:p>
        </w:tc>
        <w:tc>
          <w:tcPr>
            <w:tcW w:w="2204" w:type="dxa"/>
            <w:tcBorders>
              <w:top w:val="nil"/>
              <w:left w:val="nil"/>
              <w:bottom w:val="nil"/>
              <w:right w:val="nil"/>
            </w:tcBorders>
            <w:shd w:val="clear" w:color="auto" w:fill="D9D9D9"/>
            <w:vAlign w:val="center"/>
          </w:tcPr>
          <w:p w14:paraId="2F056541" w14:textId="77777777" w:rsidR="00C13E4A" w:rsidRPr="00F219F8" w:rsidRDefault="00C13E4A" w:rsidP="00F26BE6">
            <w:pPr>
              <w:pStyle w:val="Figureandtablecontent"/>
              <w:ind w:right="-272"/>
            </w:pPr>
            <w:r w:rsidRPr="00F219F8">
              <w:t>56.0%</w:t>
            </w:r>
          </w:p>
          <w:p w14:paraId="7D0A321F" w14:textId="77777777" w:rsidR="00C13E4A" w:rsidRPr="00F219F8" w:rsidRDefault="00C13E4A" w:rsidP="00F26BE6">
            <w:pPr>
              <w:pStyle w:val="Figureandtablecontent"/>
              <w:ind w:right="-272"/>
            </w:pPr>
            <w:r w:rsidRPr="00F219F8">
              <w:t>(55.4%)</w:t>
            </w:r>
          </w:p>
        </w:tc>
        <w:tc>
          <w:tcPr>
            <w:tcW w:w="1635" w:type="dxa"/>
            <w:tcBorders>
              <w:top w:val="nil"/>
              <w:left w:val="nil"/>
              <w:bottom w:val="nil"/>
              <w:right w:val="nil"/>
            </w:tcBorders>
            <w:shd w:val="clear" w:color="auto" w:fill="D9D9D9"/>
            <w:vAlign w:val="center"/>
          </w:tcPr>
          <w:p w14:paraId="0B31C25B" w14:textId="77777777" w:rsidR="00C13E4A" w:rsidRPr="00F219F8" w:rsidRDefault="00C13E4A" w:rsidP="00F26BE6">
            <w:pPr>
              <w:pStyle w:val="Figureandtablecontent"/>
              <w:ind w:right="-272"/>
            </w:pPr>
            <w:r w:rsidRPr="00F219F8">
              <w:t>62.5%</w:t>
            </w:r>
          </w:p>
          <w:p w14:paraId="0EF9D08A" w14:textId="77777777" w:rsidR="00C13E4A" w:rsidRPr="00F219F8" w:rsidRDefault="00C13E4A" w:rsidP="00F26BE6">
            <w:pPr>
              <w:pStyle w:val="Figureandtablecontent"/>
              <w:ind w:right="-272"/>
            </w:pPr>
            <w:r w:rsidRPr="00F219F8">
              <w:t>(59.4%)</w:t>
            </w:r>
          </w:p>
        </w:tc>
      </w:tr>
      <w:tr w:rsidR="00DE4068" w:rsidRPr="00F219F8" w14:paraId="37BB8296" w14:textId="77777777" w:rsidTr="00146E9C">
        <w:trPr>
          <w:trHeight w:val="5"/>
        </w:trPr>
        <w:tc>
          <w:tcPr>
            <w:tcW w:w="1594" w:type="dxa"/>
            <w:tcBorders>
              <w:top w:val="nil"/>
              <w:left w:val="nil"/>
              <w:bottom w:val="nil"/>
              <w:right w:val="nil"/>
            </w:tcBorders>
            <w:vAlign w:val="center"/>
          </w:tcPr>
          <w:p w14:paraId="4A256D71" w14:textId="77777777" w:rsidR="00C13E4A" w:rsidRPr="00F219F8" w:rsidRDefault="00C13E4A" w:rsidP="00F26BE6">
            <w:pPr>
              <w:pStyle w:val="Figureandtablecontent"/>
              <w:ind w:right="-272"/>
            </w:pPr>
            <w:r w:rsidRPr="00F219F8">
              <w:t>Employment in CCC</w:t>
            </w:r>
          </w:p>
        </w:tc>
        <w:tc>
          <w:tcPr>
            <w:tcW w:w="2145" w:type="dxa"/>
            <w:tcBorders>
              <w:top w:val="nil"/>
              <w:left w:val="nil"/>
              <w:bottom w:val="nil"/>
              <w:right w:val="nil"/>
            </w:tcBorders>
            <w:vAlign w:val="center"/>
          </w:tcPr>
          <w:p w14:paraId="18E45647" w14:textId="77777777" w:rsidR="00C13E4A" w:rsidRPr="00F219F8" w:rsidRDefault="00C13E4A" w:rsidP="00F26BE6">
            <w:pPr>
              <w:pStyle w:val="Figureandtablecontent"/>
              <w:ind w:right="-272"/>
            </w:pPr>
            <w:r w:rsidRPr="00F219F8">
              <w:t>~12,900</w:t>
            </w:r>
          </w:p>
        </w:tc>
        <w:tc>
          <w:tcPr>
            <w:tcW w:w="2204" w:type="dxa"/>
            <w:tcBorders>
              <w:top w:val="nil"/>
              <w:left w:val="nil"/>
              <w:bottom w:val="nil"/>
              <w:right w:val="nil"/>
            </w:tcBorders>
            <w:vAlign w:val="center"/>
          </w:tcPr>
          <w:p w14:paraId="0ACEAD8D" w14:textId="77777777" w:rsidR="00C13E4A" w:rsidRPr="00F219F8" w:rsidRDefault="00C13E4A" w:rsidP="00F26BE6">
            <w:pPr>
              <w:pStyle w:val="Figureandtablecontent"/>
              <w:ind w:right="-272"/>
            </w:pPr>
            <w:r w:rsidRPr="00F219F8">
              <w:t>~21,900</w:t>
            </w:r>
          </w:p>
          <w:p w14:paraId="35E49FD6" w14:textId="77777777" w:rsidR="00C13E4A" w:rsidRPr="00F219F8" w:rsidRDefault="00C13E4A" w:rsidP="00F26BE6">
            <w:pPr>
              <w:pStyle w:val="Figureandtablecontent"/>
              <w:ind w:right="-272"/>
            </w:pPr>
            <w:r w:rsidRPr="00F219F8">
              <w:t>(~18,600)</w:t>
            </w:r>
          </w:p>
        </w:tc>
        <w:tc>
          <w:tcPr>
            <w:tcW w:w="1635" w:type="dxa"/>
            <w:tcBorders>
              <w:top w:val="nil"/>
              <w:left w:val="nil"/>
              <w:bottom w:val="nil"/>
              <w:right w:val="nil"/>
            </w:tcBorders>
            <w:vAlign w:val="center"/>
          </w:tcPr>
          <w:p w14:paraId="1ED4B5A0" w14:textId="77777777" w:rsidR="00C13E4A" w:rsidRPr="00F219F8" w:rsidRDefault="00C13E4A" w:rsidP="00F26BE6">
            <w:pPr>
              <w:pStyle w:val="Figureandtablecontent"/>
              <w:ind w:right="-272"/>
            </w:pPr>
            <w:r w:rsidRPr="00F219F8">
              <w:t>~57,500</w:t>
            </w:r>
          </w:p>
          <w:p w14:paraId="61488FA4" w14:textId="77777777" w:rsidR="00C13E4A" w:rsidRPr="00F219F8" w:rsidRDefault="00C13E4A" w:rsidP="00F26BE6">
            <w:pPr>
              <w:pStyle w:val="Figureandtablecontent"/>
              <w:ind w:right="-272"/>
            </w:pPr>
            <w:r w:rsidRPr="00F219F8">
              <w:t>(~41,200)</w:t>
            </w:r>
          </w:p>
        </w:tc>
      </w:tr>
      <w:tr w:rsidR="00DE4068" w:rsidRPr="00F219F8" w14:paraId="4B7C201E" w14:textId="77777777" w:rsidTr="00146E9C">
        <w:trPr>
          <w:trHeight w:val="5"/>
        </w:trPr>
        <w:tc>
          <w:tcPr>
            <w:tcW w:w="1594" w:type="dxa"/>
            <w:tcBorders>
              <w:top w:val="nil"/>
              <w:left w:val="nil"/>
              <w:bottom w:val="nil"/>
              <w:right w:val="nil"/>
            </w:tcBorders>
            <w:shd w:val="clear" w:color="auto" w:fill="D9D9D9"/>
            <w:vAlign w:val="center"/>
          </w:tcPr>
          <w:p w14:paraId="2F8D7F92" w14:textId="77777777" w:rsidR="00C13E4A" w:rsidRPr="00F219F8" w:rsidRDefault="00C13E4A" w:rsidP="00F26BE6">
            <w:pPr>
              <w:pStyle w:val="Figureandtablecontent"/>
              <w:ind w:right="-272"/>
            </w:pPr>
            <w:r w:rsidRPr="00F219F8">
              <w:t>Real GDP (RM m)</w:t>
            </w:r>
          </w:p>
        </w:tc>
        <w:tc>
          <w:tcPr>
            <w:tcW w:w="2145" w:type="dxa"/>
            <w:tcBorders>
              <w:top w:val="nil"/>
              <w:left w:val="nil"/>
              <w:bottom w:val="nil"/>
              <w:right w:val="nil"/>
            </w:tcBorders>
            <w:shd w:val="clear" w:color="auto" w:fill="D9D9D9"/>
            <w:vAlign w:val="center"/>
          </w:tcPr>
          <w:p w14:paraId="6263DE07" w14:textId="77777777" w:rsidR="00C13E4A" w:rsidRPr="00F219F8" w:rsidRDefault="00C13E4A" w:rsidP="00F26BE6">
            <w:pPr>
              <w:pStyle w:val="Figureandtablecontent"/>
              <w:ind w:right="-272"/>
            </w:pPr>
            <w:r w:rsidRPr="00F219F8">
              <w:t>RM1,229,799.0</w:t>
            </w:r>
          </w:p>
        </w:tc>
        <w:tc>
          <w:tcPr>
            <w:tcW w:w="2204" w:type="dxa"/>
            <w:tcBorders>
              <w:top w:val="nil"/>
              <w:left w:val="nil"/>
              <w:bottom w:val="nil"/>
              <w:right w:val="nil"/>
            </w:tcBorders>
            <w:shd w:val="clear" w:color="auto" w:fill="D9D9D9"/>
            <w:vAlign w:val="center"/>
          </w:tcPr>
          <w:p w14:paraId="2C499227" w14:textId="77777777" w:rsidR="00C13E4A" w:rsidRPr="00F219F8" w:rsidRDefault="00C13E4A" w:rsidP="00F26BE6">
            <w:pPr>
              <w:pStyle w:val="Figureandtablecontent"/>
              <w:ind w:right="-272"/>
            </w:pPr>
            <w:r w:rsidRPr="00F219F8">
              <w:t>RM1,292,924.6</w:t>
            </w:r>
          </w:p>
          <w:p w14:paraId="1D78B351" w14:textId="77777777" w:rsidR="00C13E4A" w:rsidRPr="00F219F8" w:rsidRDefault="00C13E4A" w:rsidP="00F26BE6">
            <w:pPr>
              <w:pStyle w:val="Figureandtablecontent"/>
              <w:ind w:right="-272"/>
            </w:pPr>
            <w:r w:rsidRPr="00F219F8">
              <w:t>(RM1,287,108.0)</w:t>
            </w:r>
          </w:p>
        </w:tc>
        <w:tc>
          <w:tcPr>
            <w:tcW w:w="1635" w:type="dxa"/>
            <w:tcBorders>
              <w:top w:val="nil"/>
              <w:left w:val="nil"/>
              <w:bottom w:val="nil"/>
              <w:right w:val="nil"/>
            </w:tcBorders>
            <w:shd w:val="clear" w:color="auto" w:fill="D9D9D9"/>
            <w:vAlign w:val="center"/>
          </w:tcPr>
          <w:p w14:paraId="3A83F967" w14:textId="77777777" w:rsidR="00C13E4A" w:rsidRPr="00F219F8" w:rsidRDefault="00C13E4A" w:rsidP="00F26BE6">
            <w:pPr>
              <w:pStyle w:val="Figureandtablecontent"/>
              <w:ind w:right="-272"/>
            </w:pPr>
            <w:r w:rsidRPr="00F219F8">
              <w:t>RM1,586,809.3</w:t>
            </w:r>
          </w:p>
          <w:p w14:paraId="7403A920" w14:textId="77777777" w:rsidR="00C13E4A" w:rsidRPr="00F219F8" w:rsidRDefault="00C13E4A" w:rsidP="00F26BE6">
            <w:pPr>
              <w:pStyle w:val="Figureandtablecontent"/>
              <w:ind w:right="-272"/>
            </w:pPr>
            <w:r w:rsidRPr="00F219F8">
              <w:t>(RM1,554,380.0)</w:t>
            </w:r>
          </w:p>
        </w:tc>
      </w:tr>
      <w:tr w:rsidR="00DE4068" w:rsidRPr="00F219F8" w14:paraId="5989F8F1" w14:textId="77777777" w:rsidTr="00146E9C">
        <w:trPr>
          <w:trHeight w:val="5"/>
        </w:trPr>
        <w:tc>
          <w:tcPr>
            <w:tcW w:w="1594" w:type="dxa"/>
            <w:tcBorders>
              <w:top w:val="nil"/>
              <w:left w:val="nil"/>
              <w:bottom w:val="single" w:sz="12" w:space="0" w:color="auto"/>
              <w:right w:val="nil"/>
            </w:tcBorders>
            <w:vAlign w:val="center"/>
          </w:tcPr>
          <w:p w14:paraId="73E90386" w14:textId="77777777" w:rsidR="00C13E4A" w:rsidRPr="00F219F8" w:rsidRDefault="00C13E4A" w:rsidP="00F26BE6">
            <w:pPr>
              <w:pStyle w:val="Figureandtablecontent"/>
              <w:ind w:right="-272"/>
            </w:pPr>
            <w:r w:rsidRPr="00F219F8">
              <w:t>Real GDP growth (%)</w:t>
            </w:r>
          </w:p>
        </w:tc>
        <w:tc>
          <w:tcPr>
            <w:tcW w:w="2145" w:type="dxa"/>
            <w:tcBorders>
              <w:top w:val="nil"/>
              <w:left w:val="nil"/>
              <w:bottom w:val="single" w:sz="12" w:space="0" w:color="auto"/>
              <w:right w:val="nil"/>
            </w:tcBorders>
            <w:vAlign w:val="center"/>
          </w:tcPr>
          <w:p w14:paraId="4D3929B5" w14:textId="77777777" w:rsidR="00C13E4A" w:rsidRPr="00F219F8" w:rsidRDefault="00C13E4A" w:rsidP="00F26BE6">
            <w:pPr>
              <w:pStyle w:val="Figureandtablecontent"/>
              <w:ind w:right="-272"/>
            </w:pPr>
            <w:r w:rsidRPr="00F219F8">
              <w:t>-</w:t>
            </w:r>
          </w:p>
        </w:tc>
        <w:tc>
          <w:tcPr>
            <w:tcW w:w="2204" w:type="dxa"/>
            <w:tcBorders>
              <w:top w:val="nil"/>
              <w:left w:val="nil"/>
              <w:bottom w:val="single" w:sz="12" w:space="0" w:color="auto"/>
              <w:right w:val="nil"/>
            </w:tcBorders>
            <w:vAlign w:val="center"/>
          </w:tcPr>
          <w:p w14:paraId="2501F287" w14:textId="77777777" w:rsidR="00C13E4A" w:rsidRPr="00F219F8" w:rsidRDefault="00C13E4A" w:rsidP="00F26BE6">
            <w:pPr>
              <w:pStyle w:val="Figureandtablecontent"/>
              <w:ind w:right="-272"/>
            </w:pPr>
            <w:r w:rsidRPr="00F219F8">
              <w:t>5.1%</w:t>
            </w:r>
          </w:p>
          <w:p w14:paraId="56C1DC7D" w14:textId="77777777" w:rsidR="00C13E4A" w:rsidRPr="00F219F8" w:rsidRDefault="00C13E4A" w:rsidP="00F26BE6">
            <w:pPr>
              <w:pStyle w:val="Figureandtablecontent"/>
              <w:ind w:right="-272"/>
            </w:pPr>
            <w:r w:rsidRPr="00F219F8">
              <w:t>(4.7%)</w:t>
            </w:r>
          </w:p>
        </w:tc>
        <w:tc>
          <w:tcPr>
            <w:tcW w:w="1635" w:type="dxa"/>
            <w:tcBorders>
              <w:top w:val="nil"/>
              <w:left w:val="nil"/>
              <w:bottom w:val="single" w:sz="12" w:space="0" w:color="auto"/>
              <w:right w:val="nil"/>
            </w:tcBorders>
            <w:vAlign w:val="center"/>
          </w:tcPr>
          <w:p w14:paraId="66349122" w14:textId="77777777" w:rsidR="00C13E4A" w:rsidRPr="00F219F8" w:rsidRDefault="00C13E4A" w:rsidP="00F26BE6">
            <w:pPr>
              <w:pStyle w:val="Figureandtablecontent"/>
              <w:ind w:right="-272"/>
            </w:pPr>
            <w:r w:rsidRPr="00F219F8">
              <w:t>5.2%</w:t>
            </w:r>
          </w:p>
          <w:p w14:paraId="09B0AA82" w14:textId="77777777" w:rsidR="00C13E4A" w:rsidRPr="00F219F8" w:rsidRDefault="00C13E4A" w:rsidP="00F26BE6">
            <w:pPr>
              <w:pStyle w:val="Figureandtablecontent"/>
              <w:ind w:right="-272"/>
            </w:pPr>
            <w:r w:rsidRPr="00F219F8">
              <w:t>(4.8%)</w:t>
            </w:r>
          </w:p>
        </w:tc>
      </w:tr>
    </w:tbl>
    <w:p w14:paraId="1D202CD7" w14:textId="5FCD3B5D" w:rsidR="00C13E4A" w:rsidRPr="00E72090" w:rsidRDefault="00C13E4A" w:rsidP="00DC3713">
      <w:pPr>
        <w:pStyle w:val="NormalaSpecial"/>
        <w:numPr>
          <w:ilvl w:val="0"/>
          <w:numId w:val="41"/>
        </w:numPr>
      </w:pPr>
      <w:r w:rsidRPr="00E72090">
        <w:t>Large table (with more than six rows)</w:t>
      </w:r>
    </w:p>
    <w:p w14:paraId="7664EE2C" w14:textId="77777777" w:rsidR="00C13E4A" w:rsidRDefault="00C13E4A" w:rsidP="00C13E4A">
      <w:pPr>
        <w:pStyle w:val="FIGUREBOLD"/>
        <w:rPr>
          <w:noProof/>
        </w:rPr>
      </w:pPr>
      <w:r w:rsidRPr="007A518E">
        <w:t>Table 3.4: Percentage of working women by childcare arrangements for children below 6 years old, 2014</w:t>
      </w:r>
    </w:p>
    <w:tbl>
      <w:tblPr>
        <w:tblStyle w:val="TableGrid"/>
        <w:tblW w:w="6846" w:type="dxa"/>
        <w:tblInd w:w="2474" w:type="dxa"/>
        <w:tblBorders>
          <w:left w:val="none" w:sz="0" w:space="0" w:color="auto"/>
          <w:right w:val="none" w:sz="0" w:space="0" w:color="auto"/>
          <w:insideH w:val="none" w:sz="0" w:space="0" w:color="auto"/>
          <w:insideV w:val="none" w:sz="0" w:space="0" w:color="auto"/>
        </w:tblBorders>
        <w:tblCellMar>
          <w:top w:w="28" w:type="dxa"/>
          <w:bottom w:w="28" w:type="dxa"/>
        </w:tblCellMar>
        <w:tblLook w:val="04A0" w:firstRow="1" w:lastRow="0" w:firstColumn="1" w:lastColumn="0" w:noHBand="0" w:noVBand="1"/>
      </w:tblPr>
      <w:tblGrid>
        <w:gridCol w:w="4684"/>
        <w:gridCol w:w="2162"/>
      </w:tblGrid>
      <w:tr w:rsidR="00C13E4A" w:rsidRPr="00E72090" w14:paraId="791CBB5A" w14:textId="77777777" w:rsidTr="00E72090">
        <w:trPr>
          <w:cnfStyle w:val="100000000000" w:firstRow="1" w:lastRow="0" w:firstColumn="0" w:lastColumn="0" w:oddVBand="0" w:evenVBand="0" w:oddHBand="0" w:evenHBand="0" w:firstRowFirstColumn="0" w:firstRowLastColumn="0" w:lastRowFirstColumn="0" w:lastRowLastColumn="0"/>
          <w:trHeight w:val="341"/>
        </w:trPr>
        <w:tc>
          <w:tcPr>
            <w:cnfStyle w:val="001000000000" w:firstRow="0" w:lastRow="0" w:firstColumn="1" w:lastColumn="0" w:oddVBand="0" w:evenVBand="0" w:oddHBand="0" w:evenHBand="0" w:firstRowFirstColumn="0" w:firstRowLastColumn="0" w:lastRowFirstColumn="0" w:lastRowLastColumn="0"/>
            <w:tcW w:w="4684" w:type="dxa"/>
            <w:tcBorders>
              <w:top w:val="nil"/>
              <w:left w:val="nil"/>
              <w:bottom w:val="nil"/>
              <w:right w:val="nil"/>
            </w:tcBorders>
            <w:shd w:val="clear" w:color="auto" w:fill="001A33"/>
            <w:vAlign w:val="center"/>
            <w:hideMark/>
          </w:tcPr>
          <w:p w14:paraId="1912056C" w14:textId="77777777" w:rsidR="00C13E4A" w:rsidRPr="00E72090" w:rsidRDefault="00C13E4A" w:rsidP="00F26BE6">
            <w:pPr>
              <w:pStyle w:val="Figuretable0"/>
              <w:ind w:right="-272"/>
              <w:rPr>
                <w:rFonts w:ascii="Crimson Pro" w:hAnsi="Crimson Pro"/>
                <w:b/>
                <w:noProof w:val="0"/>
                <w:color w:val="FFFFFF" w:themeColor="background1"/>
              </w:rPr>
            </w:pPr>
            <w:r w:rsidRPr="00E72090">
              <w:rPr>
                <w:rFonts w:ascii="Crimson Pro" w:hAnsi="Crimson Pro"/>
                <w:b/>
                <w:noProof w:val="0"/>
                <w:color w:val="FFFFFF" w:themeColor="background1"/>
              </w:rPr>
              <w:t>Childcare arrangements</w:t>
            </w:r>
          </w:p>
        </w:tc>
        <w:tc>
          <w:tcPr>
            <w:tcW w:w="2162" w:type="dxa"/>
            <w:tcBorders>
              <w:top w:val="nil"/>
              <w:left w:val="nil"/>
              <w:bottom w:val="nil"/>
              <w:right w:val="nil"/>
            </w:tcBorders>
            <w:shd w:val="clear" w:color="auto" w:fill="001A33"/>
            <w:vAlign w:val="center"/>
            <w:hideMark/>
          </w:tcPr>
          <w:p w14:paraId="6366C83D" w14:textId="77777777" w:rsidR="00C13E4A" w:rsidRPr="00E72090" w:rsidRDefault="00C13E4A" w:rsidP="00F26BE6">
            <w:pPr>
              <w:pStyle w:val="Figuretable0"/>
              <w:ind w:right="-272"/>
              <w:jc w:val="center"/>
              <w:cnfStyle w:val="100000000000" w:firstRow="1"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b/>
                <w:bCs/>
              </w:rPr>
              <w:t>Percentage</w:t>
            </w:r>
          </w:p>
        </w:tc>
      </w:tr>
      <w:tr w:rsidR="00C13E4A" w:rsidRPr="00E72090" w14:paraId="1364A343" w14:textId="77777777" w:rsidTr="00F26BE6">
        <w:trPr>
          <w:trHeight w:val="22"/>
        </w:trPr>
        <w:tc>
          <w:tcPr>
            <w:cnfStyle w:val="001000000000" w:firstRow="0" w:lastRow="0" w:firstColumn="1" w:lastColumn="0" w:oddVBand="0" w:evenVBand="0" w:oddHBand="0" w:evenHBand="0" w:firstRowFirstColumn="0" w:firstRowLastColumn="0" w:lastRowFirstColumn="0" w:lastRowLastColumn="0"/>
            <w:tcW w:w="4684" w:type="dxa"/>
            <w:tcBorders>
              <w:top w:val="nil"/>
              <w:left w:val="nil"/>
              <w:bottom w:val="nil"/>
              <w:right w:val="nil"/>
            </w:tcBorders>
            <w:shd w:val="clear" w:color="auto" w:fill="D9D9D9" w:themeFill="background1" w:themeFillShade="D9"/>
            <w:hideMark/>
          </w:tcPr>
          <w:p w14:paraId="5E4C5AD0" w14:textId="77777777" w:rsidR="00C13E4A" w:rsidRPr="00E72090" w:rsidRDefault="00C13E4A" w:rsidP="00F26BE6">
            <w:pPr>
              <w:pStyle w:val="Figuretable0"/>
              <w:ind w:right="-272"/>
              <w:rPr>
                <w:rFonts w:ascii="Crimson Pro" w:hAnsi="Crimson Pro"/>
                <w:noProof w:val="0"/>
                <w:color w:val="072039" w:themeColor="text1"/>
              </w:rPr>
            </w:pPr>
            <w:r w:rsidRPr="00E72090">
              <w:rPr>
                <w:rFonts w:ascii="Crimson Pro" w:hAnsi="Crimson Pro"/>
                <w:noProof w:val="0"/>
                <w:color w:val="072039" w:themeColor="text1"/>
              </w:rPr>
              <w:t>Grandparents</w:t>
            </w:r>
          </w:p>
        </w:tc>
        <w:tc>
          <w:tcPr>
            <w:tcW w:w="2162" w:type="dxa"/>
            <w:tcBorders>
              <w:top w:val="nil"/>
              <w:left w:val="nil"/>
              <w:bottom w:val="nil"/>
              <w:right w:val="nil"/>
            </w:tcBorders>
            <w:shd w:val="clear" w:color="auto" w:fill="D9D9D9" w:themeFill="background1" w:themeFillShade="D9"/>
            <w:hideMark/>
          </w:tcPr>
          <w:p w14:paraId="3244C5CA" w14:textId="77777777" w:rsidR="00C13E4A" w:rsidRPr="00E72090" w:rsidRDefault="00C13E4A" w:rsidP="00F26BE6">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26.8%</w:t>
            </w:r>
          </w:p>
        </w:tc>
      </w:tr>
      <w:tr w:rsidR="00C13E4A" w:rsidRPr="00E72090" w14:paraId="113A01A3" w14:textId="77777777" w:rsidTr="00F26BE6">
        <w:trPr>
          <w:trHeight w:val="22"/>
        </w:trPr>
        <w:tc>
          <w:tcPr>
            <w:cnfStyle w:val="001000000000" w:firstRow="0" w:lastRow="0" w:firstColumn="1" w:lastColumn="0" w:oddVBand="0" w:evenVBand="0" w:oddHBand="0" w:evenHBand="0" w:firstRowFirstColumn="0" w:firstRowLastColumn="0" w:lastRowFirstColumn="0" w:lastRowLastColumn="0"/>
            <w:tcW w:w="4684" w:type="dxa"/>
            <w:tcBorders>
              <w:top w:val="nil"/>
              <w:left w:val="nil"/>
              <w:bottom w:val="nil"/>
              <w:right w:val="nil"/>
            </w:tcBorders>
            <w:hideMark/>
          </w:tcPr>
          <w:p w14:paraId="16D802C1" w14:textId="77777777" w:rsidR="00C13E4A" w:rsidRPr="00E72090" w:rsidRDefault="00C13E4A" w:rsidP="00F26BE6">
            <w:pPr>
              <w:pStyle w:val="Figuretable0"/>
              <w:ind w:right="-272"/>
              <w:rPr>
                <w:rFonts w:ascii="Crimson Pro" w:hAnsi="Crimson Pro"/>
                <w:noProof w:val="0"/>
                <w:color w:val="072039" w:themeColor="text1"/>
              </w:rPr>
            </w:pPr>
            <w:r w:rsidRPr="00E72090">
              <w:rPr>
                <w:rFonts w:ascii="Crimson Pro" w:hAnsi="Crimson Pro"/>
                <w:noProof w:val="0"/>
                <w:color w:val="072039" w:themeColor="text1"/>
              </w:rPr>
              <w:t>Babysitter</w:t>
            </w:r>
          </w:p>
        </w:tc>
        <w:tc>
          <w:tcPr>
            <w:tcW w:w="2162" w:type="dxa"/>
            <w:tcBorders>
              <w:top w:val="nil"/>
              <w:left w:val="nil"/>
              <w:bottom w:val="nil"/>
              <w:right w:val="nil"/>
            </w:tcBorders>
            <w:hideMark/>
          </w:tcPr>
          <w:p w14:paraId="77EE6F8A" w14:textId="77777777" w:rsidR="00C13E4A" w:rsidRPr="00E72090" w:rsidRDefault="00C13E4A" w:rsidP="00F26BE6">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24.0</w:t>
            </w:r>
          </w:p>
        </w:tc>
      </w:tr>
      <w:tr w:rsidR="00C13E4A" w:rsidRPr="00E72090" w14:paraId="1AB41CFC" w14:textId="77777777" w:rsidTr="00F26BE6">
        <w:trPr>
          <w:trHeight w:val="22"/>
        </w:trPr>
        <w:tc>
          <w:tcPr>
            <w:cnfStyle w:val="001000000000" w:firstRow="0" w:lastRow="0" w:firstColumn="1" w:lastColumn="0" w:oddVBand="0" w:evenVBand="0" w:oddHBand="0" w:evenHBand="0" w:firstRowFirstColumn="0" w:firstRowLastColumn="0" w:lastRowFirstColumn="0" w:lastRowLastColumn="0"/>
            <w:tcW w:w="4684" w:type="dxa"/>
            <w:tcBorders>
              <w:top w:val="nil"/>
              <w:left w:val="nil"/>
              <w:bottom w:val="nil"/>
              <w:right w:val="nil"/>
            </w:tcBorders>
            <w:shd w:val="clear" w:color="auto" w:fill="D9D9D9" w:themeFill="background1" w:themeFillShade="D9"/>
            <w:hideMark/>
          </w:tcPr>
          <w:p w14:paraId="795D9178" w14:textId="77777777" w:rsidR="00C13E4A" w:rsidRPr="00E72090" w:rsidRDefault="00C13E4A" w:rsidP="00F26BE6">
            <w:pPr>
              <w:pStyle w:val="Figuretable0"/>
              <w:ind w:right="-272"/>
              <w:rPr>
                <w:rFonts w:ascii="Crimson Pro" w:hAnsi="Crimson Pro"/>
                <w:noProof w:val="0"/>
                <w:color w:val="072039" w:themeColor="text1"/>
              </w:rPr>
            </w:pPr>
            <w:r w:rsidRPr="00E72090">
              <w:rPr>
                <w:rFonts w:ascii="Crimson Pro" w:hAnsi="Crimson Pro"/>
                <w:noProof w:val="0"/>
                <w:color w:val="072039" w:themeColor="text1"/>
              </w:rPr>
              <w:t>Mother</w:t>
            </w:r>
          </w:p>
        </w:tc>
        <w:tc>
          <w:tcPr>
            <w:tcW w:w="2162" w:type="dxa"/>
            <w:tcBorders>
              <w:top w:val="nil"/>
              <w:left w:val="nil"/>
              <w:bottom w:val="nil"/>
              <w:right w:val="nil"/>
            </w:tcBorders>
            <w:shd w:val="clear" w:color="auto" w:fill="D9D9D9" w:themeFill="background1" w:themeFillShade="D9"/>
            <w:hideMark/>
          </w:tcPr>
          <w:p w14:paraId="15A29ED5" w14:textId="77777777" w:rsidR="00C13E4A" w:rsidRPr="00E72090" w:rsidRDefault="00C13E4A" w:rsidP="00F26BE6">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16.9</w:t>
            </w:r>
          </w:p>
        </w:tc>
      </w:tr>
      <w:tr w:rsidR="00C13E4A" w:rsidRPr="00E72090" w14:paraId="69FA4D2B" w14:textId="77777777" w:rsidTr="00F26BE6">
        <w:trPr>
          <w:trHeight w:val="22"/>
        </w:trPr>
        <w:tc>
          <w:tcPr>
            <w:cnfStyle w:val="001000000000" w:firstRow="0" w:lastRow="0" w:firstColumn="1" w:lastColumn="0" w:oddVBand="0" w:evenVBand="0" w:oddHBand="0" w:evenHBand="0" w:firstRowFirstColumn="0" w:firstRowLastColumn="0" w:lastRowFirstColumn="0" w:lastRowLastColumn="0"/>
            <w:tcW w:w="4684" w:type="dxa"/>
            <w:tcBorders>
              <w:top w:val="nil"/>
              <w:left w:val="nil"/>
              <w:bottom w:val="nil"/>
              <w:right w:val="nil"/>
            </w:tcBorders>
            <w:hideMark/>
          </w:tcPr>
          <w:p w14:paraId="0AC8AD97" w14:textId="77777777" w:rsidR="00C13E4A" w:rsidRPr="00E72090" w:rsidRDefault="00C13E4A" w:rsidP="00F26BE6">
            <w:pPr>
              <w:pStyle w:val="Figuretable0"/>
              <w:ind w:right="-272"/>
              <w:rPr>
                <w:rFonts w:ascii="Crimson Pro" w:hAnsi="Crimson Pro"/>
                <w:noProof w:val="0"/>
                <w:color w:val="072039" w:themeColor="text1"/>
              </w:rPr>
            </w:pPr>
            <w:r w:rsidRPr="00E72090">
              <w:rPr>
                <w:rFonts w:ascii="Crimson Pro" w:hAnsi="Crimson Pro"/>
                <w:noProof w:val="0"/>
                <w:color w:val="072039" w:themeColor="text1"/>
              </w:rPr>
              <w:t>Childcare centre</w:t>
            </w:r>
          </w:p>
        </w:tc>
        <w:tc>
          <w:tcPr>
            <w:tcW w:w="2162" w:type="dxa"/>
            <w:tcBorders>
              <w:top w:val="nil"/>
              <w:left w:val="nil"/>
              <w:bottom w:val="nil"/>
              <w:right w:val="nil"/>
            </w:tcBorders>
            <w:hideMark/>
          </w:tcPr>
          <w:p w14:paraId="4FB83C9E" w14:textId="77777777" w:rsidR="00C13E4A" w:rsidRPr="00E72090" w:rsidRDefault="00C13E4A" w:rsidP="00F26BE6">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14.4</w:t>
            </w:r>
          </w:p>
        </w:tc>
      </w:tr>
      <w:tr w:rsidR="00C13E4A" w:rsidRPr="00E72090" w14:paraId="653A235E" w14:textId="77777777" w:rsidTr="00F26BE6">
        <w:trPr>
          <w:trHeight w:val="22"/>
        </w:trPr>
        <w:tc>
          <w:tcPr>
            <w:cnfStyle w:val="001000000000" w:firstRow="0" w:lastRow="0" w:firstColumn="1" w:lastColumn="0" w:oddVBand="0" w:evenVBand="0" w:oddHBand="0" w:evenHBand="0" w:firstRowFirstColumn="0" w:firstRowLastColumn="0" w:lastRowFirstColumn="0" w:lastRowLastColumn="0"/>
            <w:tcW w:w="4684" w:type="dxa"/>
            <w:tcBorders>
              <w:top w:val="nil"/>
              <w:left w:val="nil"/>
              <w:bottom w:val="nil"/>
              <w:right w:val="nil"/>
            </w:tcBorders>
            <w:shd w:val="clear" w:color="auto" w:fill="D9D9D9" w:themeFill="background1" w:themeFillShade="D9"/>
            <w:hideMark/>
          </w:tcPr>
          <w:p w14:paraId="426F474F" w14:textId="77777777" w:rsidR="00C13E4A" w:rsidRPr="00E72090" w:rsidRDefault="00C13E4A" w:rsidP="00F26BE6">
            <w:pPr>
              <w:pStyle w:val="Figuretable0"/>
              <w:ind w:right="-272"/>
              <w:rPr>
                <w:rFonts w:ascii="Crimson Pro" w:hAnsi="Crimson Pro"/>
                <w:noProof w:val="0"/>
                <w:color w:val="072039" w:themeColor="text1"/>
              </w:rPr>
            </w:pPr>
            <w:r w:rsidRPr="00E72090">
              <w:rPr>
                <w:rFonts w:ascii="Crimson Pro" w:hAnsi="Crimson Pro"/>
                <w:noProof w:val="0"/>
                <w:color w:val="072039" w:themeColor="text1"/>
              </w:rPr>
              <w:t>Relatives living elsewhere</w:t>
            </w:r>
          </w:p>
        </w:tc>
        <w:tc>
          <w:tcPr>
            <w:tcW w:w="2162" w:type="dxa"/>
            <w:tcBorders>
              <w:top w:val="nil"/>
              <w:left w:val="nil"/>
              <w:bottom w:val="nil"/>
              <w:right w:val="nil"/>
            </w:tcBorders>
            <w:shd w:val="clear" w:color="auto" w:fill="D9D9D9" w:themeFill="background1" w:themeFillShade="D9"/>
            <w:hideMark/>
          </w:tcPr>
          <w:p w14:paraId="420F6FA0" w14:textId="77777777" w:rsidR="00C13E4A" w:rsidRPr="00E72090" w:rsidRDefault="00C13E4A" w:rsidP="00F26BE6">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5.6</w:t>
            </w:r>
          </w:p>
        </w:tc>
      </w:tr>
      <w:tr w:rsidR="00C13E4A" w:rsidRPr="00E72090" w14:paraId="5206ECB1" w14:textId="77777777" w:rsidTr="00F26BE6">
        <w:trPr>
          <w:trHeight w:val="22"/>
        </w:trPr>
        <w:tc>
          <w:tcPr>
            <w:cnfStyle w:val="001000000000" w:firstRow="0" w:lastRow="0" w:firstColumn="1" w:lastColumn="0" w:oddVBand="0" w:evenVBand="0" w:oddHBand="0" w:evenHBand="0" w:firstRowFirstColumn="0" w:firstRowLastColumn="0" w:lastRowFirstColumn="0" w:lastRowLastColumn="0"/>
            <w:tcW w:w="4684" w:type="dxa"/>
            <w:tcBorders>
              <w:top w:val="nil"/>
              <w:left w:val="nil"/>
              <w:bottom w:val="nil"/>
              <w:right w:val="nil"/>
            </w:tcBorders>
            <w:hideMark/>
          </w:tcPr>
          <w:p w14:paraId="026BA99D" w14:textId="77777777" w:rsidR="00C13E4A" w:rsidRPr="00E72090" w:rsidRDefault="00C13E4A" w:rsidP="00F26BE6">
            <w:pPr>
              <w:pStyle w:val="Figuretable0"/>
              <w:ind w:right="-272"/>
              <w:rPr>
                <w:rFonts w:ascii="Crimson Pro" w:hAnsi="Crimson Pro"/>
                <w:noProof w:val="0"/>
                <w:color w:val="072039" w:themeColor="text1"/>
              </w:rPr>
            </w:pPr>
            <w:r w:rsidRPr="00E72090">
              <w:rPr>
                <w:rFonts w:ascii="Crimson Pro" w:hAnsi="Crimson Pro"/>
                <w:noProof w:val="0"/>
                <w:color w:val="072039" w:themeColor="text1"/>
              </w:rPr>
              <w:t>Relatives living in the same household</w:t>
            </w:r>
          </w:p>
        </w:tc>
        <w:tc>
          <w:tcPr>
            <w:tcW w:w="2162" w:type="dxa"/>
            <w:tcBorders>
              <w:top w:val="nil"/>
              <w:left w:val="nil"/>
              <w:bottom w:val="nil"/>
              <w:right w:val="nil"/>
            </w:tcBorders>
            <w:hideMark/>
          </w:tcPr>
          <w:p w14:paraId="7756A50D" w14:textId="77777777" w:rsidR="00C13E4A" w:rsidRPr="00E72090" w:rsidRDefault="00C13E4A" w:rsidP="00F26BE6">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3.9</w:t>
            </w:r>
          </w:p>
        </w:tc>
      </w:tr>
      <w:tr w:rsidR="00C13E4A" w:rsidRPr="00E72090" w14:paraId="1CC31180" w14:textId="77777777" w:rsidTr="00F26BE6">
        <w:trPr>
          <w:trHeight w:val="22"/>
        </w:trPr>
        <w:tc>
          <w:tcPr>
            <w:cnfStyle w:val="001000000000" w:firstRow="0" w:lastRow="0" w:firstColumn="1" w:lastColumn="0" w:oddVBand="0" w:evenVBand="0" w:oddHBand="0" w:evenHBand="0" w:firstRowFirstColumn="0" w:firstRowLastColumn="0" w:lastRowFirstColumn="0" w:lastRowLastColumn="0"/>
            <w:tcW w:w="4684" w:type="dxa"/>
            <w:tcBorders>
              <w:top w:val="nil"/>
              <w:left w:val="nil"/>
              <w:bottom w:val="nil"/>
              <w:right w:val="nil"/>
            </w:tcBorders>
            <w:shd w:val="clear" w:color="auto" w:fill="D9D9D9" w:themeFill="background1" w:themeFillShade="D9"/>
            <w:hideMark/>
          </w:tcPr>
          <w:p w14:paraId="6EB33490" w14:textId="77777777" w:rsidR="00C13E4A" w:rsidRPr="00E72090" w:rsidRDefault="00C13E4A" w:rsidP="00F26BE6">
            <w:pPr>
              <w:pStyle w:val="Figuretable0"/>
              <w:ind w:right="-272"/>
              <w:rPr>
                <w:rFonts w:ascii="Crimson Pro" w:hAnsi="Crimson Pro"/>
                <w:noProof w:val="0"/>
                <w:color w:val="072039" w:themeColor="text1"/>
              </w:rPr>
            </w:pPr>
            <w:r w:rsidRPr="00E72090">
              <w:rPr>
                <w:rFonts w:ascii="Crimson Pro" w:hAnsi="Crimson Pro"/>
                <w:noProof w:val="0"/>
                <w:color w:val="072039" w:themeColor="text1"/>
              </w:rPr>
              <w:t>Father</w:t>
            </w:r>
          </w:p>
        </w:tc>
        <w:tc>
          <w:tcPr>
            <w:tcW w:w="2162" w:type="dxa"/>
            <w:tcBorders>
              <w:top w:val="nil"/>
              <w:left w:val="nil"/>
              <w:bottom w:val="nil"/>
              <w:right w:val="nil"/>
            </w:tcBorders>
            <w:shd w:val="clear" w:color="auto" w:fill="D9D9D9" w:themeFill="background1" w:themeFillShade="D9"/>
            <w:hideMark/>
          </w:tcPr>
          <w:p w14:paraId="6BF47896" w14:textId="77777777" w:rsidR="00C13E4A" w:rsidRPr="00E72090" w:rsidRDefault="00C13E4A" w:rsidP="00F26BE6">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3.7</w:t>
            </w:r>
          </w:p>
        </w:tc>
      </w:tr>
      <w:tr w:rsidR="00C13E4A" w:rsidRPr="00E72090" w14:paraId="46CF0FBA" w14:textId="77777777" w:rsidTr="00F26BE6">
        <w:trPr>
          <w:trHeight w:val="22"/>
        </w:trPr>
        <w:tc>
          <w:tcPr>
            <w:cnfStyle w:val="001000000000" w:firstRow="0" w:lastRow="0" w:firstColumn="1" w:lastColumn="0" w:oddVBand="0" w:evenVBand="0" w:oddHBand="0" w:evenHBand="0" w:firstRowFirstColumn="0" w:firstRowLastColumn="0" w:lastRowFirstColumn="0" w:lastRowLastColumn="0"/>
            <w:tcW w:w="4684" w:type="dxa"/>
            <w:tcBorders>
              <w:top w:val="nil"/>
              <w:left w:val="nil"/>
              <w:bottom w:val="nil"/>
              <w:right w:val="nil"/>
            </w:tcBorders>
            <w:hideMark/>
          </w:tcPr>
          <w:p w14:paraId="02830A7C" w14:textId="77777777" w:rsidR="00C13E4A" w:rsidRPr="00E72090" w:rsidRDefault="00C13E4A" w:rsidP="00F26BE6">
            <w:pPr>
              <w:pStyle w:val="Figuretable0"/>
              <w:ind w:right="-272"/>
              <w:rPr>
                <w:rFonts w:ascii="Crimson Pro" w:hAnsi="Crimson Pro"/>
                <w:noProof w:val="0"/>
                <w:color w:val="072039" w:themeColor="text1"/>
              </w:rPr>
            </w:pPr>
            <w:r w:rsidRPr="00E72090">
              <w:rPr>
                <w:rFonts w:ascii="Crimson Pro" w:hAnsi="Crimson Pro"/>
                <w:noProof w:val="0"/>
                <w:color w:val="072039" w:themeColor="text1"/>
              </w:rPr>
              <w:t>Older siblings</w:t>
            </w:r>
          </w:p>
        </w:tc>
        <w:tc>
          <w:tcPr>
            <w:tcW w:w="2162" w:type="dxa"/>
            <w:tcBorders>
              <w:top w:val="nil"/>
              <w:left w:val="nil"/>
              <w:bottom w:val="nil"/>
              <w:right w:val="nil"/>
            </w:tcBorders>
            <w:hideMark/>
          </w:tcPr>
          <w:p w14:paraId="7835E640" w14:textId="77777777" w:rsidR="00C13E4A" w:rsidRPr="00E72090" w:rsidRDefault="00C13E4A" w:rsidP="00F26BE6">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2.3</w:t>
            </w:r>
          </w:p>
        </w:tc>
      </w:tr>
      <w:tr w:rsidR="00C13E4A" w:rsidRPr="00E72090" w14:paraId="5E15B87F" w14:textId="77777777" w:rsidTr="00F26BE6">
        <w:trPr>
          <w:trHeight w:val="22"/>
        </w:trPr>
        <w:tc>
          <w:tcPr>
            <w:cnfStyle w:val="001000000000" w:firstRow="0" w:lastRow="0" w:firstColumn="1" w:lastColumn="0" w:oddVBand="0" w:evenVBand="0" w:oddHBand="0" w:evenHBand="0" w:firstRowFirstColumn="0" w:firstRowLastColumn="0" w:lastRowFirstColumn="0" w:lastRowLastColumn="0"/>
            <w:tcW w:w="4684" w:type="dxa"/>
            <w:tcBorders>
              <w:top w:val="nil"/>
              <w:left w:val="nil"/>
              <w:bottom w:val="nil"/>
              <w:right w:val="nil"/>
            </w:tcBorders>
            <w:shd w:val="clear" w:color="auto" w:fill="D9D9D9" w:themeFill="background1" w:themeFillShade="D9"/>
            <w:hideMark/>
          </w:tcPr>
          <w:p w14:paraId="109B2153" w14:textId="77777777" w:rsidR="00C13E4A" w:rsidRPr="00E72090" w:rsidRDefault="00C13E4A" w:rsidP="00F26BE6">
            <w:pPr>
              <w:pStyle w:val="Figuretable0"/>
              <w:ind w:right="-272"/>
              <w:rPr>
                <w:rFonts w:ascii="Crimson Pro" w:hAnsi="Crimson Pro"/>
                <w:noProof w:val="0"/>
                <w:color w:val="072039" w:themeColor="text1"/>
              </w:rPr>
            </w:pPr>
            <w:r w:rsidRPr="00E72090">
              <w:rPr>
                <w:rFonts w:ascii="Crimson Pro" w:hAnsi="Crimson Pro"/>
                <w:noProof w:val="0"/>
                <w:color w:val="072039" w:themeColor="text1"/>
              </w:rPr>
              <w:t>Domestic helper</w:t>
            </w:r>
          </w:p>
        </w:tc>
        <w:tc>
          <w:tcPr>
            <w:tcW w:w="2162" w:type="dxa"/>
            <w:tcBorders>
              <w:top w:val="nil"/>
              <w:left w:val="nil"/>
              <w:bottom w:val="nil"/>
              <w:right w:val="nil"/>
            </w:tcBorders>
            <w:shd w:val="clear" w:color="auto" w:fill="D9D9D9" w:themeFill="background1" w:themeFillShade="D9"/>
            <w:hideMark/>
          </w:tcPr>
          <w:p w14:paraId="2A5A1CF5" w14:textId="77777777" w:rsidR="00C13E4A" w:rsidRPr="00E72090" w:rsidRDefault="00C13E4A" w:rsidP="00F26BE6">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1.5</w:t>
            </w:r>
          </w:p>
        </w:tc>
      </w:tr>
      <w:tr w:rsidR="00C13E4A" w:rsidRPr="00E72090" w14:paraId="2EE08010" w14:textId="77777777" w:rsidTr="00F26BE6">
        <w:trPr>
          <w:trHeight w:val="22"/>
        </w:trPr>
        <w:tc>
          <w:tcPr>
            <w:cnfStyle w:val="001000000000" w:firstRow="0" w:lastRow="0" w:firstColumn="1" w:lastColumn="0" w:oddVBand="0" w:evenVBand="0" w:oddHBand="0" w:evenHBand="0" w:firstRowFirstColumn="0" w:firstRowLastColumn="0" w:lastRowFirstColumn="0" w:lastRowLastColumn="0"/>
            <w:tcW w:w="4684" w:type="dxa"/>
            <w:tcBorders>
              <w:top w:val="nil"/>
              <w:left w:val="nil"/>
              <w:bottom w:val="single" w:sz="12" w:space="0" w:color="auto"/>
              <w:right w:val="nil"/>
            </w:tcBorders>
            <w:hideMark/>
          </w:tcPr>
          <w:p w14:paraId="0253C3A5" w14:textId="77777777" w:rsidR="00C13E4A" w:rsidRPr="00E72090" w:rsidRDefault="00C13E4A" w:rsidP="00F26BE6">
            <w:pPr>
              <w:pStyle w:val="Figuretable0"/>
              <w:ind w:right="-272"/>
              <w:rPr>
                <w:rFonts w:ascii="Crimson Pro" w:hAnsi="Crimson Pro"/>
                <w:noProof w:val="0"/>
                <w:color w:val="072039" w:themeColor="text1"/>
              </w:rPr>
            </w:pPr>
            <w:r w:rsidRPr="00E72090">
              <w:rPr>
                <w:rFonts w:ascii="Crimson Pro" w:hAnsi="Crimson Pro"/>
                <w:noProof w:val="0"/>
                <w:color w:val="072039" w:themeColor="text1"/>
              </w:rPr>
              <w:t>Other arrangements</w:t>
            </w:r>
          </w:p>
        </w:tc>
        <w:tc>
          <w:tcPr>
            <w:tcW w:w="2162" w:type="dxa"/>
            <w:tcBorders>
              <w:top w:val="nil"/>
              <w:left w:val="nil"/>
              <w:bottom w:val="single" w:sz="12" w:space="0" w:color="auto"/>
              <w:right w:val="nil"/>
            </w:tcBorders>
            <w:hideMark/>
          </w:tcPr>
          <w:p w14:paraId="62854CCF" w14:textId="77777777" w:rsidR="00C13E4A" w:rsidRPr="00E72090" w:rsidRDefault="00C13E4A" w:rsidP="00F26BE6">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0.9</w:t>
            </w:r>
          </w:p>
        </w:tc>
      </w:tr>
    </w:tbl>
    <w:p w14:paraId="6761C457" w14:textId="77777777" w:rsidR="00101AF2" w:rsidRPr="007835E7" w:rsidRDefault="00101AF2" w:rsidP="00101AF2">
      <w:pPr>
        <w:rPr>
          <w:szCs w:val="20"/>
        </w:rPr>
      </w:pPr>
    </w:p>
    <w:p w14:paraId="759DAEA4" w14:textId="78D390AA" w:rsidR="00C13E4A" w:rsidRPr="007835E7" w:rsidRDefault="00C13E4A" w:rsidP="00101AF2">
      <w:pPr>
        <w:rPr>
          <w:szCs w:val="20"/>
        </w:rPr>
      </w:pPr>
      <w:r w:rsidRPr="007835E7">
        <w:rPr>
          <w:szCs w:val="20"/>
        </w:rPr>
        <w:t>For tables where rows contain sub-rows or multiple lines of text per cell, alternate shading can also be used. Example:</w:t>
      </w:r>
    </w:p>
    <w:p w14:paraId="05141A07" w14:textId="77777777" w:rsidR="00E72090" w:rsidRPr="007835E7" w:rsidRDefault="00E72090">
      <w:pPr>
        <w:spacing w:after="200"/>
        <w:ind w:left="0"/>
        <w:jc w:val="left"/>
        <w:rPr>
          <w:rFonts w:eastAsia="Times New Roman" w:cs="Times New Roman"/>
          <w:b/>
          <w:bCs/>
          <w:color w:val="000000"/>
          <w:szCs w:val="20"/>
          <w:lang w:eastAsia="en-GB"/>
        </w:rPr>
      </w:pPr>
      <w:r w:rsidRPr="007835E7">
        <w:rPr>
          <w:szCs w:val="20"/>
        </w:rPr>
        <w:br w:type="page"/>
      </w:r>
    </w:p>
    <w:p w14:paraId="3D41B8B3" w14:textId="4573C331" w:rsidR="00C13E4A" w:rsidRDefault="00C13E4A" w:rsidP="00101AF2">
      <w:pPr>
        <w:pStyle w:val="FIGUREBOLD"/>
      </w:pPr>
      <w:r w:rsidRPr="00E112B2">
        <w:lastRenderedPageBreak/>
        <w:t xml:space="preserve">Table 1.1: Boundary of </w:t>
      </w:r>
      <w:r w:rsidRPr="00101AF2">
        <w:t>the</w:t>
      </w:r>
      <w:r w:rsidRPr="00E112B2">
        <w:t xml:space="preserve"> care economy</w:t>
      </w:r>
    </w:p>
    <w:tbl>
      <w:tblPr>
        <w:tblStyle w:val="TableGrid"/>
        <w:tblW w:w="7574" w:type="dxa"/>
        <w:tblInd w:w="2286" w:type="dxa"/>
        <w:tblLook w:val="04A0" w:firstRow="1" w:lastRow="0" w:firstColumn="1" w:lastColumn="0" w:noHBand="0" w:noVBand="1"/>
      </w:tblPr>
      <w:tblGrid>
        <w:gridCol w:w="867"/>
        <w:gridCol w:w="1427"/>
        <w:gridCol w:w="1517"/>
        <w:gridCol w:w="947"/>
        <w:gridCol w:w="817"/>
        <w:gridCol w:w="636"/>
        <w:gridCol w:w="587"/>
        <w:gridCol w:w="776"/>
      </w:tblGrid>
      <w:tr w:rsidR="00C13E4A" w:rsidRPr="00065138" w14:paraId="5942449B" w14:textId="77777777" w:rsidTr="00E72090">
        <w:trPr>
          <w:cnfStyle w:val="100000000000" w:firstRow="1" w:lastRow="0" w:firstColumn="0" w:lastColumn="0" w:oddVBand="0" w:evenVBand="0" w:oddHBand="0" w:evenHBand="0" w:firstRowFirstColumn="0" w:firstRowLastColumn="0" w:lastRowFirstColumn="0" w:lastRowLastColumn="0"/>
          <w:trHeight w:val="738"/>
        </w:trPr>
        <w:tc>
          <w:tcPr>
            <w:cnfStyle w:val="001000000000" w:firstRow="0" w:lastRow="0" w:firstColumn="1" w:lastColumn="0" w:oddVBand="0" w:evenVBand="0" w:oddHBand="0" w:evenHBand="0" w:firstRowFirstColumn="0" w:firstRowLastColumn="0" w:lastRowFirstColumn="0" w:lastRowLastColumn="0"/>
            <w:tcW w:w="867" w:type="dxa"/>
            <w:tcBorders>
              <w:top w:val="nil"/>
              <w:left w:val="nil"/>
              <w:bottom w:val="nil"/>
              <w:right w:val="nil"/>
            </w:tcBorders>
            <w:shd w:val="clear" w:color="auto" w:fill="001A33"/>
            <w:vAlign w:val="center"/>
          </w:tcPr>
          <w:p w14:paraId="1D576CE4" w14:textId="77777777" w:rsidR="00C13E4A" w:rsidRPr="00065138" w:rsidRDefault="00C13E4A" w:rsidP="00F26BE6">
            <w:pPr>
              <w:pStyle w:val="Figuretable0"/>
              <w:ind w:right="-272"/>
              <w:rPr>
                <w:b/>
                <w:noProof w:val="0"/>
                <w:color w:val="FFFFFF" w:themeColor="background1"/>
              </w:rPr>
            </w:pPr>
            <w:r w:rsidRPr="00065138">
              <w:rPr>
                <w:b/>
                <w:noProof w:val="0"/>
                <w:color w:val="FFFFFF" w:themeColor="background1"/>
              </w:rPr>
              <w:t>Market</w:t>
            </w:r>
          </w:p>
        </w:tc>
        <w:tc>
          <w:tcPr>
            <w:tcW w:w="1427" w:type="dxa"/>
            <w:tcBorders>
              <w:top w:val="nil"/>
              <w:left w:val="nil"/>
              <w:bottom w:val="nil"/>
              <w:right w:val="nil"/>
            </w:tcBorders>
            <w:shd w:val="clear" w:color="auto" w:fill="001A33"/>
            <w:vAlign w:val="center"/>
          </w:tcPr>
          <w:p w14:paraId="3DF933B4" w14:textId="77777777" w:rsidR="00C13E4A" w:rsidRPr="00065138" w:rsidRDefault="00C13E4A" w:rsidP="00F26BE6">
            <w:pPr>
              <w:pStyle w:val="Figuretable0"/>
              <w:ind w:right="-272"/>
              <w:cnfStyle w:val="100000000000" w:firstRow="1" w:lastRow="0" w:firstColumn="0" w:lastColumn="0" w:oddVBand="0" w:evenVBand="0" w:oddHBand="0" w:evenHBand="0" w:firstRowFirstColumn="0" w:firstRowLastColumn="0" w:lastRowFirstColumn="0" w:lastRowLastColumn="0"/>
              <w:rPr>
                <w:b/>
                <w:noProof w:val="0"/>
                <w:color w:val="FFFFFF" w:themeColor="background1"/>
              </w:rPr>
            </w:pPr>
            <w:r w:rsidRPr="00065138">
              <w:rPr>
                <w:b/>
                <w:noProof w:val="0"/>
                <w:color w:val="FFFFFF" w:themeColor="background1"/>
              </w:rPr>
              <w:t>Remuneration</w:t>
            </w:r>
          </w:p>
        </w:tc>
        <w:tc>
          <w:tcPr>
            <w:tcW w:w="1517" w:type="dxa"/>
            <w:tcBorders>
              <w:top w:val="nil"/>
              <w:left w:val="nil"/>
              <w:bottom w:val="nil"/>
              <w:right w:val="nil"/>
            </w:tcBorders>
            <w:shd w:val="clear" w:color="auto" w:fill="001A33"/>
            <w:vAlign w:val="center"/>
          </w:tcPr>
          <w:p w14:paraId="1C41682B" w14:textId="77777777" w:rsidR="00C13E4A" w:rsidRPr="00065138" w:rsidRDefault="00C13E4A" w:rsidP="00F26BE6">
            <w:pPr>
              <w:pStyle w:val="Figuretable0"/>
              <w:ind w:right="-272"/>
              <w:cnfStyle w:val="100000000000" w:firstRow="1" w:lastRow="0" w:firstColumn="0" w:lastColumn="0" w:oddVBand="0" w:evenVBand="0" w:oddHBand="0" w:evenHBand="0" w:firstRowFirstColumn="0" w:firstRowLastColumn="0" w:lastRowFirstColumn="0" w:lastRowLastColumn="0"/>
              <w:rPr>
                <w:b/>
                <w:noProof w:val="0"/>
                <w:color w:val="FFFFFF" w:themeColor="background1"/>
              </w:rPr>
            </w:pPr>
            <w:r w:rsidRPr="00065138">
              <w:rPr>
                <w:b/>
                <w:noProof w:val="0"/>
                <w:color w:val="FFFFFF" w:themeColor="background1"/>
              </w:rPr>
              <w:t>Work Characteristics</w:t>
            </w:r>
          </w:p>
        </w:tc>
        <w:tc>
          <w:tcPr>
            <w:tcW w:w="947" w:type="dxa"/>
            <w:tcBorders>
              <w:top w:val="nil"/>
              <w:left w:val="nil"/>
              <w:bottom w:val="nil"/>
              <w:right w:val="nil"/>
            </w:tcBorders>
            <w:shd w:val="clear" w:color="auto" w:fill="555759"/>
            <w:vAlign w:val="center"/>
          </w:tcPr>
          <w:p w14:paraId="1446030E" w14:textId="77777777" w:rsidR="00C13E4A" w:rsidRPr="00065138" w:rsidRDefault="00C13E4A" w:rsidP="00F26BE6">
            <w:pPr>
              <w:pStyle w:val="Figuretable0"/>
              <w:ind w:right="-272"/>
              <w:cnfStyle w:val="100000000000" w:firstRow="1" w:lastRow="0" w:firstColumn="0" w:lastColumn="0" w:oddVBand="0" w:evenVBand="0" w:oddHBand="0" w:evenHBand="0" w:firstRowFirstColumn="0" w:firstRowLastColumn="0" w:lastRowFirstColumn="0" w:lastRowLastColumn="0"/>
              <w:rPr>
                <w:b/>
                <w:noProof w:val="0"/>
                <w:color w:val="FFFFFF" w:themeColor="background1"/>
              </w:rPr>
            </w:pPr>
            <w:r w:rsidRPr="00065138">
              <w:rPr>
                <w:b/>
                <w:noProof w:val="0"/>
                <w:color w:val="FFFFFF" w:themeColor="background1"/>
              </w:rPr>
              <w:t>Children</w:t>
            </w:r>
          </w:p>
        </w:tc>
        <w:tc>
          <w:tcPr>
            <w:tcW w:w="817" w:type="dxa"/>
            <w:tcBorders>
              <w:top w:val="nil"/>
              <w:left w:val="nil"/>
              <w:bottom w:val="nil"/>
              <w:right w:val="nil"/>
            </w:tcBorders>
            <w:shd w:val="clear" w:color="auto" w:fill="555759"/>
            <w:vAlign w:val="center"/>
          </w:tcPr>
          <w:p w14:paraId="5CEFE3DC" w14:textId="77777777" w:rsidR="00C13E4A" w:rsidRPr="00065138" w:rsidRDefault="00C13E4A" w:rsidP="00F26BE6">
            <w:pPr>
              <w:pStyle w:val="Figuretable0"/>
              <w:ind w:right="-272"/>
              <w:cnfStyle w:val="100000000000" w:firstRow="1" w:lastRow="0" w:firstColumn="0" w:lastColumn="0" w:oddVBand="0" w:evenVBand="0" w:oddHBand="0" w:evenHBand="0" w:firstRowFirstColumn="0" w:firstRowLastColumn="0" w:lastRowFirstColumn="0" w:lastRowLastColumn="0"/>
              <w:rPr>
                <w:b/>
                <w:noProof w:val="0"/>
                <w:color w:val="FFFFFF" w:themeColor="background1"/>
              </w:rPr>
            </w:pPr>
            <w:r w:rsidRPr="00065138">
              <w:rPr>
                <w:b/>
                <w:noProof w:val="0"/>
                <w:color w:val="FFFFFF" w:themeColor="background1"/>
              </w:rPr>
              <w:t>Elderly</w:t>
            </w:r>
          </w:p>
        </w:tc>
        <w:tc>
          <w:tcPr>
            <w:tcW w:w="636" w:type="dxa"/>
            <w:tcBorders>
              <w:top w:val="nil"/>
              <w:left w:val="nil"/>
              <w:bottom w:val="nil"/>
              <w:right w:val="nil"/>
            </w:tcBorders>
            <w:shd w:val="clear" w:color="auto" w:fill="555759"/>
            <w:vAlign w:val="center"/>
          </w:tcPr>
          <w:p w14:paraId="7A055C77" w14:textId="77777777" w:rsidR="00C13E4A" w:rsidRPr="00065138" w:rsidRDefault="00C13E4A" w:rsidP="00F26BE6">
            <w:pPr>
              <w:pStyle w:val="Figuretable0"/>
              <w:ind w:right="-272"/>
              <w:cnfStyle w:val="100000000000" w:firstRow="1" w:lastRow="0" w:firstColumn="0" w:lastColumn="0" w:oddVBand="0" w:evenVBand="0" w:oddHBand="0" w:evenHBand="0" w:firstRowFirstColumn="0" w:firstRowLastColumn="0" w:lastRowFirstColumn="0" w:lastRowLastColumn="0"/>
              <w:rPr>
                <w:b/>
                <w:noProof w:val="0"/>
                <w:color w:val="FFFFFF" w:themeColor="background1"/>
              </w:rPr>
            </w:pPr>
            <w:r w:rsidRPr="00065138">
              <w:rPr>
                <w:b/>
                <w:noProof w:val="0"/>
                <w:color w:val="FFFFFF" w:themeColor="background1"/>
              </w:rPr>
              <w:t>PWD</w:t>
            </w:r>
          </w:p>
        </w:tc>
        <w:tc>
          <w:tcPr>
            <w:tcW w:w="587" w:type="dxa"/>
            <w:tcBorders>
              <w:top w:val="nil"/>
              <w:left w:val="nil"/>
              <w:bottom w:val="nil"/>
              <w:right w:val="nil"/>
            </w:tcBorders>
            <w:shd w:val="clear" w:color="auto" w:fill="555759"/>
            <w:vAlign w:val="center"/>
          </w:tcPr>
          <w:p w14:paraId="3AB93080" w14:textId="77777777" w:rsidR="00C13E4A" w:rsidRPr="00065138" w:rsidRDefault="00C13E4A" w:rsidP="00F26BE6">
            <w:pPr>
              <w:pStyle w:val="Figuretable0"/>
              <w:ind w:right="-272"/>
              <w:cnfStyle w:val="100000000000" w:firstRow="1" w:lastRow="0" w:firstColumn="0" w:lastColumn="0" w:oddVBand="0" w:evenVBand="0" w:oddHBand="0" w:evenHBand="0" w:firstRowFirstColumn="0" w:firstRowLastColumn="0" w:lastRowFirstColumn="0" w:lastRowLastColumn="0"/>
              <w:rPr>
                <w:b/>
                <w:noProof w:val="0"/>
                <w:color w:val="FFFFFF" w:themeColor="background1"/>
              </w:rPr>
            </w:pPr>
            <w:r w:rsidRPr="00065138">
              <w:rPr>
                <w:b/>
                <w:noProof w:val="0"/>
                <w:color w:val="FFFFFF" w:themeColor="background1"/>
              </w:rPr>
              <w:t>Sick</w:t>
            </w:r>
          </w:p>
        </w:tc>
        <w:tc>
          <w:tcPr>
            <w:tcW w:w="776" w:type="dxa"/>
            <w:tcBorders>
              <w:top w:val="nil"/>
              <w:left w:val="nil"/>
              <w:bottom w:val="nil"/>
              <w:right w:val="nil"/>
            </w:tcBorders>
            <w:shd w:val="clear" w:color="auto" w:fill="555759"/>
            <w:vAlign w:val="center"/>
          </w:tcPr>
          <w:p w14:paraId="6D866E4C" w14:textId="77777777" w:rsidR="00C13E4A" w:rsidRPr="00065138" w:rsidRDefault="00C13E4A" w:rsidP="00F26BE6">
            <w:pPr>
              <w:pStyle w:val="Figuretable0"/>
              <w:ind w:right="-272"/>
              <w:cnfStyle w:val="100000000000" w:firstRow="1" w:lastRow="0" w:firstColumn="0" w:lastColumn="0" w:oddVBand="0" w:evenVBand="0" w:oddHBand="0" w:evenHBand="0" w:firstRowFirstColumn="0" w:firstRowLastColumn="0" w:lastRowFirstColumn="0" w:lastRowLastColumn="0"/>
              <w:rPr>
                <w:b/>
                <w:noProof w:val="0"/>
                <w:color w:val="FFFFFF" w:themeColor="background1"/>
              </w:rPr>
            </w:pPr>
            <w:r w:rsidRPr="00065138">
              <w:rPr>
                <w:b/>
                <w:noProof w:val="0"/>
                <w:color w:val="FFFFFF" w:themeColor="background1"/>
              </w:rPr>
              <w:t>Adults</w:t>
            </w:r>
          </w:p>
        </w:tc>
      </w:tr>
      <w:tr w:rsidR="00C13E4A" w:rsidRPr="00065138" w14:paraId="0C11E40C" w14:textId="77777777" w:rsidTr="00F26BE6">
        <w:trPr>
          <w:trHeight w:val="268"/>
        </w:trPr>
        <w:tc>
          <w:tcPr>
            <w:cnfStyle w:val="001000000000" w:firstRow="0" w:lastRow="0" w:firstColumn="1" w:lastColumn="0" w:oddVBand="0" w:evenVBand="0" w:oddHBand="0" w:evenHBand="0" w:firstRowFirstColumn="0" w:firstRowLastColumn="0" w:lastRowFirstColumn="0" w:lastRowLastColumn="0"/>
            <w:tcW w:w="867" w:type="dxa"/>
            <w:vMerge w:val="restart"/>
            <w:tcBorders>
              <w:top w:val="nil"/>
              <w:left w:val="nil"/>
              <w:bottom w:val="single" w:sz="4" w:space="0" w:color="auto"/>
              <w:right w:val="nil"/>
            </w:tcBorders>
          </w:tcPr>
          <w:p w14:paraId="5E4ED6D5" w14:textId="77777777" w:rsidR="00C13E4A" w:rsidRPr="00065138" w:rsidRDefault="00C13E4A" w:rsidP="00F26BE6">
            <w:pPr>
              <w:pStyle w:val="Figuretable0"/>
              <w:ind w:right="-272"/>
              <w:rPr>
                <w:noProof w:val="0"/>
              </w:rPr>
            </w:pPr>
            <w:r w:rsidRPr="00065138">
              <w:rPr>
                <w:noProof w:val="0"/>
              </w:rPr>
              <w:t>Formal</w:t>
            </w:r>
          </w:p>
        </w:tc>
        <w:tc>
          <w:tcPr>
            <w:tcW w:w="1427" w:type="dxa"/>
            <w:vMerge w:val="restart"/>
            <w:tcBorders>
              <w:top w:val="nil"/>
              <w:left w:val="nil"/>
              <w:bottom w:val="single" w:sz="4" w:space="0" w:color="auto"/>
              <w:right w:val="nil"/>
            </w:tcBorders>
          </w:tcPr>
          <w:p w14:paraId="11949222" w14:textId="77777777" w:rsidR="00C13E4A" w:rsidRPr="00065138"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Paid</w:t>
            </w:r>
          </w:p>
        </w:tc>
        <w:tc>
          <w:tcPr>
            <w:tcW w:w="1517" w:type="dxa"/>
            <w:tcBorders>
              <w:top w:val="nil"/>
              <w:left w:val="nil"/>
              <w:bottom w:val="single" w:sz="4" w:space="0" w:color="auto"/>
              <w:right w:val="nil"/>
            </w:tcBorders>
          </w:tcPr>
          <w:p w14:paraId="0BB6D349" w14:textId="77777777" w:rsidR="00C13E4A" w:rsidRPr="00065138"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Direct</w:t>
            </w:r>
          </w:p>
        </w:tc>
        <w:tc>
          <w:tcPr>
            <w:tcW w:w="3763" w:type="dxa"/>
            <w:gridSpan w:val="5"/>
            <w:vMerge w:val="restart"/>
            <w:tcBorders>
              <w:top w:val="nil"/>
              <w:left w:val="nil"/>
              <w:bottom w:val="single" w:sz="4" w:space="0" w:color="auto"/>
              <w:right w:val="nil"/>
            </w:tcBorders>
          </w:tcPr>
          <w:p w14:paraId="7FD43C15" w14:textId="77777777" w:rsidR="00C13E4A" w:rsidRPr="00065138" w:rsidRDefault="00C13E4A" w:rsidP="00F26BE6">
            <w:pPr>
              <w:pStyle w:val="Figuretable0"/>
              <w:ind w:right="-272"/>
              <w:jc w:val="center"/>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Registered care centres; Market provision of domestic services</w:t>
            </w:r>
          </w:p>
        </w:tc>
      </w:tr>
      <w:tr w:rsidR="00C13E4A" w:rsidRPr="00065138" w14:paraId="287803C8" w14:textId="77777777" w:rsidTr="00F26BE6">
        <w:trPr>
          <w:trHeight w:val="161"/>
        </w:trPr>
        <w:tc>
          <w:tcPr>
            <w:cnfStyle w:val="001000000000" w:firstRow="0" w:lastRow="0" w:firstColumn="1" w:lastColumn="0" w:oddVBand="0" w:evenVBand="0" w:oddHBand="0" w:evenHBand="0" w:firstRowFirstColumn="0" w:firstRowLastColumn="0" w:lastRowFirstColumn="0" w:lastRowLastColumn="0"/>
            <w:tcW w:w="867" w:type="dxa"/>
            <w:vMerge/>
            <w:tcBorders>
              <w:top w:val="single" w:sz="4" w:space="0" w:color="auto"/>
              <w:left w:val="nil"/>
              <w:bottom w:val="single" w:sz="4" w:space="0" w:color="auto"/>
              <w:right w:val="nil"/>
            </w:tcBorders>
          </w:tcPr>
          <w:p w14:paraId="256661EC" w14:textId="77777777" w:rsidR="00C13E4A" w:rsidRPr="00065138" w:rsidRDefault="00C13E4A" w:rsidP="00F26BE6">
            <w:pPr>
              <w:pStyle w:val="Figuretable0"/>
              <w:ind w:right="-272"/>
              <w:rPr>
                <w:noProof w:val="0"/>
              </w:rPr>
            </w:pPr>
          </w:p>
        </w:tc>
        <w:tc>
          <w:tcPr>
            <w:tcW w:w="1427" w:type="dxa"/>
            <w:vMerge/>
            <w:tcBorders>
              <w:top w:val="single" w:sz="4" w:space="0" w:color="auto"/>
              <w:left w:val="nil"/>
              <w:bottom w:val="single" w:sz="4" w:space="0" w:color="auto"/>
              <w:right w:val="nil"/>
            </w:tcBorders>
          </w:tcPr>
          <w:p w14:paraId="63C77219" w14:textId="77777777" w:rsidR="00C13E4A" w:rsidRPr="00065138"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noProof w:val="0"/>
              </w:rPr>
            </w:pPr>
          </w:p>
        </w:tc>
        <w:tc>
          <w:tcPr>
            <w:tcW w:w="1517" w:type="dxa"/>
            <w:tcBorders>
              <w:top w:val="single" w:sz="4" w:space="0" w:color="auto"/>
              <w:left w:val="nil"/>
              <w:bottom w:val="single" w:sz="4" w:space="0" w:color="auto"/>
              <w:right w:val="nil"/>
            </w:tcBorders>
          </w:tcPr>
          <w:p w14:paraId="75712157" w14:textId="77777777" w:rsidR="00C13E4A" w:rsidRPr="00065138"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Indirect</w:t>
            </w:r>
          </w:p>
        </w:tc>
        <w:tc>
          <w:tcPr>
            <w:tcW w:w="3763" w:type="dxa"/>
            <w:gridSpan w:val="5"/>
            <w:vMerge/>
            <w:tcBorders>
              <w:top w:val="single" w:sz="4" w:space="0" w:color="auto"/>
              <w:left w:val="nil"/>
              <w:bottom w:val="single" w:sz="4" w:space="0" w:color="auto"/>
              <w:right w:val="nil"/>
            </w:tcBorders>
          </w:tcPr>
          <w:p w14:paraId="1018F4E7" w14:textId="77777777" w:rsidR="00C13E4A" w:rsidRPr="00065138" w:rsidRDefault="00C13E4A" w:rsidP="00F26BE6">
            <w:pPr>
              <w:pStyle w:val="Figuretable0"/>
              <w:ind w:right="-272"/>
              <w:jc w:val="center"/>
              <w:cnfStyle w:val="000000000000" w:firstRow="0" w:lastRow="0" w:firstColumn="0" w:lastColumn="0" w:oddVBand="0" w:evenVBand="0" w:oddHBand="0" w:evenHBand="0" w:firstRowFirstColumn="0" w:firstRowLastColumn="0" w:lastRowFirstColumn="0" w:lastRowLastColumn="0"/>
              <w:rPr>
                <w:noProof w:val="0"/>
              </w:rPr>
            </w:pPr>
          </w:p>
        </w:tc>
      </w:tr>
      <w:tr w:rsidR="00C13E4A" w:rsidRPr="00065138" w14:paraId="28F87D8C" w14:textId="77777777" w:rsidTr="00F26BE6">
        <w:trPr>
          <w:trHeight w:val="202"/>
        </w:trPr>
        <w:tc>
          <w:tcPr>
            <w:cnfStyle w:val="001000000000" w:firstRow="0" w:lastRow="0" w:firstColumn="1" w:lastColumn="0" w:oddVBand="0" w:evenVBand="0" w:oddHBand="0" w:evenHBand="0" w:firstRowFirstColumn="0" w:firstRowLastColumn="0" w:lastRowFirstColumn="0" w:lastRowLastColumn="0"/>
            <w:tcW w:w="867" w:type="dxa"/>
            <w:vMerge w:val="restart"/>
            <w:tcBorders>
              <w:top w:val="single" w:sz="4" w:space="0" w:color="auto"/>
              <w:left w:val="nil"/>
              <w:bottom w:val="single" w:sz="4" w:space="0" w:color="auto"/>
              <w:right w:val="nil"/>
            </w:tcBorders>
          </w:tcPr>
          <w:p w14:paraId="1F35DC89" w14:textId="77777777" w:rsidR="00C13E4A" w:rsidRPr="00065138" w:rsidRDefault="00C13E4A" w:rsidP="00F26BE6">
            <w:pPr>
              <w:pStyle w:val="Figuretable0"/>
              <w:ind w:right="-272"/>
              <w:rPr>
                <w:noProof w:val="0"/>
              </w:rPr>
            </w:pPr>
            <w:r w:rsidRPr="00065138">
              <w:rPr>
                <w:noProof w:val="0"/>
              </w:rPr>
              <w:t>Informal</w:t>
            </w:r>
          </w:p>
        </w:tc>
        <w:tc>
          <w:tcPr>
            <w:tcW w:w="1427" w:type="dxa"/>
            <w:vMerge w:val="restart"/>
            <w:tcBorders>
              <w:top w:val="single" w:sz="4" w:space="0" w:color="auto"/>
              <w:left w:val="nil"/>
              <w:bottom w:val="single" w:sz="4" w:space="0" w:color="auto"/>
              <w:right w:val="nil"/>
            </w:tcBorders>
          </w:tcPr>
          <w:p w14:paraId="705A352E" w14:textId="77777777" w:rsidR="00C13E4A" w:rsidRPr="00065138"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Paid</w:t>
            </w:r>
          </w:p>
        </w:tc>
        <w:tc>
          <w:tcPr>
            <w:tcW w:w="1517" w:type="dxa"/>
            <w:tcBorders>
              <w:top w:val="single" w:sz="4" w:space="0" w:color="auto"/>
              <w:left w:val="nil"/>
              <w:bottom w:val="single" w:sz="4" w:space="0" w:color="auto"/>
              <w:right w:val="nil"/>
            </w:tcBorders>
          </w:tcPr>
          <w:p w14:paraId="4FB71581" w14:textId="77777777" w:rsidR="00C13E4A" w:rsidRPr="00065138"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Direct</w:t>
            </w:r>
          </w:p>
        </w:tc>
        <w:tc>
          <w:tcPr>
            <w:tcW w:w="3763" w:type="dxa"/>
            <w:gridSpan w:val="5"/>
            <w:vMerge w:val="restart"/>
            <w:tcBorders>
              <w:top w:val="single" w:sz="4" w:space="0" w:color="auto"/>
              <w:left w:val="nil"/>
              <w:bottom w:val="single" w:sz="4" w:space="0" w:color="auto"/>
              <w:right w:val="nil"/>
            </w:tcBorders>
          </w:tcPr>
          <w:p w14:paraId="3DC0D001" w14:textId="77777777" w:rsidR="00C13E4A" w:rsidRPr="00065138" w:rsidRDefault="00C13E4A" w:rsidP="00F26BE6">
            <w:pPr>
              <w:pStyle w:val="Figuretable0"/>
              <w:ind w:right="-272"/>
              <w:jc w:val="center"/>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Unregistered family day care; Domestic workers in households</w:t>
            </w:r>
          </w:p>
        </w:tc>
      </w:tr>
      <w:tr w:rsidR="00C13E4A" w:rsidRPr="00065138" w14:paraId="21409172" w14:textId="77777777" w:rsidTr="00F26BE6">
        <w:trPr>
          <w:trHeight w:val="170"/>
        </w:trPr>
        <w:tc>
          <w:tcPr>
            <w:cnfStyle w:val="001000000000" w:firstRow="0" w:lastRow="0" w:firstColumn="1" w:lastColumn="0" w:oddVBand="0" w:evenVBand="0" w:oddHBand="0" w:evenHBand="0" w:firstRowFirstColumn="0" w:firstRowLastColumn="0" w:lastRowFirstColumn="0" w:lastRowLastColumn="0"/>
            <w:tcW w:w="867" w:type="dxa"/>
            <w:vMerge/>
            <w:tcBorders>
              <w:top w:val="single" w:sz="4" w:space="0" w:color="auto"/>
              <w:left w:val="nil"/>
              <w:bottom w:val="single" w:sz="4" w:space="0" w:color="auto"/>
              <w:right w:val="nil"/>
            </w:tcBorders>
          </w:tcPr>
          <w:p w14:paraId="5FF52CC3" w14:textId="77777777" w:rsidR="00C13E4A" w:rsidRPr="00065138" w:rsidRDefault="00C13E4A" w:rsidP="00F26BE6">
            <w:pPr>
              <w:pStyle w:val="Figuretable0"/>
              <w:ind w:right="-272"/>
              <w:rPr>
                <w:noProof w:val="0"/>
              </w:rPr>
            </w:pPr>
          </w:p>
        </w:tc>
        <w:tc>
          <w:tcPr>
            <w:tcW w:w="1427" w:type="dxa"/>
            <w:vMerge/>
            <w:tcBorders>
              <w:top w:val="single" w:sz="4" w:space="0" w:color="auto"/>
              <w:left w:val="nil"/>
              <w:bottom w:val="single" w:sz="4" w:space="0" w:color="auto"/>
              <w:right w:val="nil"/>
            </w:tcBorders>
          </w:tcPr>
          <w:p w14:paraId="5BC32AED" w14:textId="77777777" w:rsidR="00C13E4A" w:rsidRPr="00065138"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noProof w:val="0"/>
              </w:rPr>
            </w:pPr>
          </w:p>
        </w:tc>
        <w:tc>
          <w:tcPr>
            <w:tcW w:w="1517" w:type="dxa"/>
            <w:tcBorders>
              <w:top w:val="single" w:sz="4" w:space="0" w:color="auto"/>
              <w:left w:val="nil"/>
              <w:bottom w:val="single" w:sz="4" w:space="0" w:color="auto"/>
              <w:right w:val="nil"/>
            </w:tcBorders>
          </w:tcPr>
          <w:p w14:paraId="6952AA20" w14:textId="77777777" w:rsidR="00C13E4A" w:rsidRPr="00065138"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Indirect</w:t>
            </w:r>
          </w:p>
        </w:tc>
        <w:tc>
          <w:tcPr>
            <w:tcW w:w="3763" w:type="dxa"/>
            <w:gridSpan w:val="5"/>
            <w:vMerge/>
            <w:tcBorders>
              <w:top w:val="single" w:sz="4" w:space="0" w:color="auto"/>
              <w:left w:val="nil"/>
              <w:bottom w:val="single" w:sz="4" w:space="0" w:color="auto"/>
              <w:right w:val="nil"/>
            </w:tcBorders>
          </w:tcPr>
          <w:p w14:paraId="23557A46" w14:textId="77777777" w:rsidR="00C13E4A" w:rsidRPr="00065138" w:rsidRDefault="00C13E4A" w:rsidP="00F26BE6">
            <w:pPr>
              <w:pStyle w:val="Figuretable0"/>
              <w:ind w:right="-272"/>
              <w:jc w:val="center"/>
              <w:cnfStyle w:val="000000000000" w:firstRow="0" w:lastRow="0" w:firstColumn="0" w:lastColumn="0" w:oddVBand="0" w:evenVBand="0" w:oddHBand="0" w:evenHBand="0" w:firstRowFirstColumn="0" w:firstRowLastColumn="0" w:lastRowFirstColumn="0" w:lastRowLastColumn="0"/>
              <w:rPr>
                <w:noProof w:val="0"/>
              </w:rPr>
            </w:pPr>
          </w:p>
        </w:tc>
      </w:tr>
      <w:tr w:rsidR="00C13E4A" w:rsidRPr="00065138" w14:paraId="456639A3" w14:textId="77777777" w:rsidTr="00F26BE6">
        <w:trPr>
          <w:trHeight w:val="266"/>
        </w:trPr>
        <w:tc>
          <w:tcPr>
            <w:cnfStyle w:val="001000000000" w:firstRow="0" w:lastRow="0" w:firstColumn="1" w:lastColumn="0" w:oddVBand="0" w:evenVBand="0" w:oddHBand="0" w:evenHBand="0" w:firstRowFirstColumn="0" w:firstRowLastColumn="0" w:lastRowFirstColumn="0" w:lastRowLastColumn="0"/>
            <w:tcW w:w="867" w:type="dxa"/>
            <w:vMerge w:val="restart"/>
            <w:tcBorders>
              <w:top w:val="single" w:sz="4" w:space="0" w:color="auto"/>
              <w:left w:val="nil"/>
              <w:right w:val="nil"/>
            </w:tcBorders>
          </w:tcPr>
          <w:p w14:paraId="451876DD" w14:textId="77777777" w:rsidR="00C13E4A" w:rsidRPr="00065138" w:rsidRDefault="00C13E4A" w:rsidP="00F26BE6">
            <w:pPr>
              <w:pStyle w:val="Figuretable0"/>
              <w:ind w:right="-272"/>
              <w:rPr>
                <w:noProof w:val="0"/>
              </w:rPr>
            </w:pPr>
            <w:r w:rsidRPr="00065138">
              <w:rPr>
                <w:noProof w:val="0"/>
              </w:rPr>
              <w:t>Non-Market</w:t>
            </w:r>
          </w:p>
        </w:tc>
        <w:tc>
          <w:tcPr>
            <w:tcW w:w="1427" w:type="dxa"/>
            <w:vMerge w:val="restart"/>
            <w:tcBorders>
              <w:top w:val="single" w:sz="4" w:space="0" w:color="auto"/>
              <w:left w:val="nil"/>
              <w:right w:val="nil"/>
            </w:tcBorders>
          </w:tcPr>
          <w:p w14:paraId="5694DBD1" w14:textId="77777777" w:rsidR="00C13E4A" w:rsidRPr="00065138"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Unpaid</w:t>
            </w:r>
          </w:p>
        </w:tc>
        <w:tc>
          <w:tcPr>
            <w:tcW w:w="1517" w:type="dxa"/>
            <w:tcBorders>
              <w:top w:val="single" w:sz="4" w:space="0" w:color="auto"/>
              <w:left w:val="nil"/>
              <w:bottom w:val="single" w:sz="4" w:space="0" w:color="auto"/>
              <w:right w:val="nil"/>
            </w:tcBorders>
          </w:tcPr>
          <w:p w14:paraId="27C1D178" w14:textId="77777777" w:rsidR="00C13E4A" w:rsidRPr="00065138"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Direct</w:t>
            </w:r>
          </w:p>
        </w:tc>
        <w:tc>
          <w:tcPr>
            <w:tcW w:w="3763" w:type="dxa"/>
            <w:gridSpan w:val="5"/>
            <w:vMerge w:val="restart"/>
            <w:tcBorders>
              <w:top w:val="single" w:sz="4" w:space="0" w:color="auto"/>
              <w:left w:val="nil"/>
              <w:right w:val="nil"/>
            </w:tcBorders>
          </w:tcPr>
          <w:p w14:paraId="518DBBB0" w14:textId="77777777" w:rsidR="00C13E4A" w:rsidRPr="00065138" w:rsidRDefault="00C13E4A" w:rsidP="00F26BE6">
            <w:pPr>
              <w:pStyle w:val="Figuretable0"/>
              <w:ind w:right="-272"/>
              <w:jc w:val="center"/>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Unpaid care and domestic services for household and family members</w:t>
            </w:r>
          </w:p>
        </w:tc>
      </w:tr>
      <w:tr w:rsidR="00C13E4A" w:rsidRPr="00065138" w14:paraId="0307870F" w14:textId="77777777" w:rsidTr="00F26BE6">
        <w:trPr>
          <w:trHeight w:val="265"/>
        </w:trPr>
        <w:tc>
          <w:tcPr>
            <w:cnfStyle w:val="001000000000" w:firstRow="0" w:lastRow="0" w:firstColumn="1" w:lastColumn="0" w:oddVBand="0" w:evenVBand="0" w:oddHBand="0" w:evenHBand="0" w:firstRowFirstColumn="0" w:firstRowLastColumn="0" w:lastRowFirstColumn="0" w:lastRowLastColumn="0"/>
            <w:tcW w:w="867" w:type="dxa"/>
            <w:vMerge/>
            <w:tcBorders>
              <w:left w:val="nil"/>
              <w:bottom w:val="single" w:sz="12" w:space="0" w:color="auto"/>
              <w:right w:val="nil"/>
            </w:tcBorders>
          </w:tcPr>
          <w:p w14:paraId="7DBDEEDD" w14:textId="77777777" w:rsidR="00C13E4A" w:rsidRPr="00065138" w:rsidRDefault="00C13E4A" w:rsidP="00F26BE6">
            <w:pPr>
              <w:pStyle w:val="Figuretable0"/>
              <w:ind w:right="-272"/>
              <w:rPr>
                <w:noProof w:val="0"/>
              </w:rPr>
            </w:pPr>
          </w:p>
        </w:tc>
        <w:tc>
          <w:tcPr>
            <w:tcW w:w="1427" w:type="dxa"/>
            <w:vMerge/>
            <w:tcBorders>
              <w:left w:val="nil"/>
              <w:bottom w:val="single" w:sz="12" w:space="0" w:color="auto"/>
              <w:right w:val="nil"/>
            </w:tcBorders>
          </w:tcPr>
          <w:p w14:paraId="7A818D84" w14:textId="77777777" w:rsidR="00C13E4A" w:rsidRPr="00065138"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noProof w:val="0"/>
              </w:rPr>
            </w:pPr>
          </w:p>
        </w:tc>
        <w:tc>
          <w:tcPr>
            <w:tcW w:w="1517" w:type="dxa"/>
            <w:tcBorders>
              <w:top w:val="single" w:sz="4" w:space="0" w:color="auto"/>
              <w:left w:val="nil"/>
              <w:bottom w:val="single" w:sz="12" w:space="0" w:color="auto"/>
              <w:right w:val="nil"/>
            </w:tcBorders>
          </w:tcPr>
          <w:p w14:paraId="571EFD1C" w14:textId="77777777" w:rsidR="00C13E4A" w:rsidRPr="00065138"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Indirect</w:t>
            </w:r>
          </w:p>
        </w:tc>
        <w:tc>
          <w:tcPr>
            <w:tcW w:w="3763" w:type="dxa"/>
            <w:gridSpan w:val="5"/>
            <w:vMerge/>
            <w:tcBorders>
              <w:left w:val="nil"/>
              <w:bottom w:val="single" w:sz="12" w:space="0" w:color="auto"/>
              <w:right w:val="nil"/>
            </w:tcBorders>
          </w:tcPr>
          <w:p w14:paraId="5AE0F443" w14:textId="77777777" w:rsidR="00C13E4A" w:rsidRPr="00065138" w:rsidRDefault="00C13E4A" w:rsidP="00F26BE6">
            <w:pPr>
              <w:pStyle w:val="Figuretable0"/>
              <w:ind w:right="-272"/>
              <w:jc w:val="center"/>
              <w:cnfStyle w:val="000000000000" w:firstRow="0" w:lastRow="0" w:firstColumn="0" w:lastColumn="0" w:oddVBand="0" w:evenVBand="0" w:oddHBand="0" w:evenHBand="0" w:firstRowFirstColumn="0" w:firstRowLastColumn="0" w:lastRowFirstColumn="0" w:lastRowLastColumn="0"/>
              <w:rPr>
                <w:noProof w:val="0"/>
              </w:rPr>
            </w:pPr>
          </w:p>
        </w:tc>
      </w:tr>
    </w:tbl>
    <w:p w14:paraId="058E0D7A" w14:textId="77777777" w:rsidR="00101AF2" w:rsidRPr="007835E7" w:rsidRDefault="00101AF2" w:rsidP="00101AF2">
      <w:pPr>
        <w:rPr>
          <w:szCs w:val="20"/>
        </w:rPr>
      </w:pPr>
    </w:p>
    <w:p w14:paraId="52D50052" w14:textId="2EB23453" w:rsidR="00C13E4A" w:rsidRPr="007835E7" w:rsidRDefault="00C13E4A" w:rsidP="00E72090">
      <w:pPr>
        <w:rPr>
          <w:szCs w:val="20"/>
        </w:rPr>
      </w:pPr>
      <w:r w:rsidRPr="007835E7">
        <w:rPr>
          <w:szCs w:val="20"/>
        </w:rPr>
        <w:t>AVOID the use of heavily gridded tables that comprise of both horizontal and vertical gridlines as they generally do not fit the KRI Style. Tables with sub-headings can be illustrated as below:</w:t>
      </w:r>
    </w:p>
    <w:tbl>
      <w:tblPr>
        <w:tblStyle w:val="TableGrid"/>
        <w:tblpPr w:leftFromText="180" w:rightFromText="180" w:vertAnchor="text" w:horzAnchor="page" w:tblpX="2589" w:tblpY="78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bottom w:w="28" w:type="dxa"/>
        </w:tblCellMar>
        <w:tblLook w:val="04A0" w:firstRow="1" w:lastRow="0" w:firstColumn="1" w:lastColumn="0" w:noHBand="0" w:noVBand="1"/>
      </w:tblPr>
      <w:tblGrid>
        <w:gridCol w:w="2120"/>
        <w:gridCol w:w="1717"/>
        <w:gridCol w:w="1717"/>
        <w:gridCol w:w="1726"/>
      </w:tblGrid>
      <w:tr w:rsidR="00C13E4A" w:rsidRPr="00101AF2" w14:paraId="7C283875" w14:textId="77777777" w:rsidTr="00DB07DC">
        <w:trPr>
          <w:cnfStyle w:val="100000000000" w:firstRow="1" w:lastRow="0" w:firstColumn="0" w:lastColumn="0" w:oddVBand="0" w:evenVBand="0" w:oddHBand="0" w:evenHBand="0" w:firstRowFirstColumn="0" w:firstRowLastColumn="0" w:lastRowFirstColumn="0" w:lastRowLastColumn="0"/>
          <w:trHeight w:val="273"/>
        </w:trPr>
        <w:tc>
          <w:tcPr>
            <w:cnfStyle w:val="001000000000" w:firstRow="0" w:lastRow="0" w:firstColumn="1" w:lastColumn="0" w:oddVBand="0" w:evenVBand="0" w:oddHBand="0" w:evenHBand="0" w:firstRowFirstColumn="0" w:firstRowLastColumn="0" w:lastRowFirstColumn="0" w:lastRowLastColumn="0"/>
            <w:tcW w:w="7280" w:type="dxa"/>
            <w:gridSpan w:val="4"/>
            <w:shd w:val="clear" w:color="auto" w:fill="001A33"/>
            <w:vAlign w:val="center"/>
          </w:tcPr>
          <w:p w14:paraId="507A3AA2" w14:textId="77777777" w:rsidR="00C13E4A" w:rsidRPr="00101AF2" w:rsidRDefault="00C13E4A" w:rsidP="00DB07DC">
            <w:pPr>
              <w:pStyle w:val="Figuretable0"/>
              <w:ind w:right="-272"/>
              <w:rPr>
                <w:rFonts w:ascii="Crimson Pro" w:hAnsi="Crimson Pro"/>
                <w:b/>
                <w:noProof w:val="0"/>
              </w:rPr>
            </w:pPr>
            <w:r w:rsidRPr="00101AF2">
              <w:rPr>
                <w:rFonts w:ascii="Crimson Pro" w:hAnsi="Crimson Pro"/>
                <w:b/>
                <w:noProof w:val="0"/>
              </w:rPr>
              <w:t>Before incorporating unpaid care work</w:t>
            </w:r>
          </w:p>
        </w:tc>
      </w:tr>
      <w:tr w:rsidR="00C13E4A" w:rsidRPr="00101AF2" w14:paraId="03294EDF" w14:textId="77777777" w:rsidTr="00DB07DC">
        <w:trPr>
          <w:trHeight w:val="17"/>
        </w:trPr>
        <w:tc>
          <w:tcPr>
            <w:cnfStyle w:val="001000000000" w:firstRow="0" w:lastRow="0" w:firstColumn="1" w:lastColumn="0" w:oddVBand="0" w:evenVBand="0" w:oddHBand="0" w:evenHBand="0" w:firstRowFirstColumn="0" w:firstRowLastColumn="0" w:lastRowFirstColumn="0" w:lastRowLastColumn="0"/>
            <w:tcW w:w="2120" w:type="dxa"/>
            <w:shd w:val="clear" w:color="auto" w:fill="D9D9D9" w:themeFill="background1" w:themeFillShade="D9"/>
          </w:tcPr>
          <w:p w14:paraId="2E0AD804" w14:textId="77777777" w:rsidR="00C13E4A" w:rsidRPr="00101AF2" w:rsidRDefault="00C13E4A" w:rsidP="00DB07DC">
            <w:pPr>
              <w:pStyle w:val="Figuretable0"/>
              <w:ind w:right="-272"/>
              <w:rPr>
                <w:rFonts w:ascii="Crimson Pro" w:hAnsi="Crimson Pro"/>
                <w:noProof w:val="0"/>
              </w:rPr>
            </w:pPr>
          </w:p>
        </w:tc>
        <w:tc>
          <w:tcPr>
            <w:tcW w:w="1717" w:type="dxa"/>
            <w:shd w:val="clear" w:color="auto" w:fill="D9D9D9" w:themeFill="background1" w:themeFillShade="D9"/>
          </w:tcPr>
          <w:p w14:paraId="710DE080"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noProof w:val="0"/>
              </w:rPr>
            </w:pPr>
            <w:r w:rsidRPr="00101AF2">
              <w:rPr>
                <w:rFonts w:ascii="Crimson Pro" w:hAnsi="Crimson Pro"/>
                <w:noProof w:val="0"/>
              </w:rPr>
              <w:t>Non-Time Poor</w:t>
            </w:r>
          </w:p>
        </w:tc>
        <w:tc>
          <w:tcPr>
            <w:tcW w:w="1717" w:type="dxa"/>
            <w:shd w:val="clear" w:color="auto" w:fill="D9D9D9" w:themeFill="background1" w:themeFillShade="D9"/>
          </w:tcPr>
          <w:p w14:paraId="3C6A808B"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noProof w:val="0"/>
              </w:rPr>
            </w:pPr>
            <w:r w:rsidRPr="00101AF2">
              <w:rPr>
                <w:rFonts w:ascii="Crimson Pro" w:hAnsi="Crimson Pro"/>
                <w:noProof w:val="0"/>
              </w:rPr>
              <w:t>Time Poor</w:t>
            </w:r>
          </w:p>
        </w:tc>
        <w:tc>
          <w:tcPr>
            <w:tcW w:w="1726" w:type="dxa"/>
            <w:shd w:val="clear" w:color="auto" w:fill="D9D9D9" w:themeFill="background1" w:themeFillShade="D9"/>
          </w:tcPr>
          <w:p w14:paraId="5CD21981"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b/>
                <w:noProof w:val="0"/>
              </w:rPr>
            </w:pPr>
            <w:r w:rsidRPr="00101AF2">
              <w:rPr>
                <w:rFonts w:ascii="Crimson Pro" w:hAnsi="Crimson Pro"/>
                <w:b/>
                <w:noProof w:val="0"/>
              </w:rPr>
              <w:t>TOTAL</w:t>
            </w:r>
          </w:p>
        </w:tc>
      </w:tr>
      <w:tr w:rsidR="00C13E4A" w:rsidRPr="00101AF2" w14:paraId="3295C024" w14:textId="77777777" w:rsidTr="00DB07DC">
        <w:trPr>
          <w:trHeight w:val="17"/>
        </w:trPr>
        <w:tc>
          <w:tcPr>
            <w:cnfStyle w:val="001000000000" w:firstRow="0" w:lastRow="0" w:firstColumn="1" w:lastColumn="0" w:oddVBand="0" w:evenVBand="0" w:oddHBand="0" w:evenHBand="0" w:firstRowFirstColumn="0" w:firstRowLastColumn="0" w:lastRowFirstColumn="0" w:lastRowLastColumn="0"/>
            <w:tcW w:w="2120" w:type="dxa"/>
          </w:tcPr>
          <w:p w14:paraId="62C36ECB" w14:textId="77777777" w:rsidR="00C13E4A" w:rsidRPr="00101AF2" w:rsidRDefault="00C13E4A" w:rsidP="00DB07DC">
            <w:pPr>
              <w:pStyle w:val="Figuretable0"/>
              <w:ind w:right="-272"/>
              <w:rPr>
                <w:rFonts w:ascii="Crimson Pro" w:hAnsi="Crimson Pro"/>
                <w:noProof w:val="0"/>
              </w:rPr>
            </w:pPr>
            <w:r w:rsidRPr="00101AF2">
              <w:rPr>
                <w:rFonts w:ascii="Crimson Pro" w:hAnsi="Crimson Pro"/>
                <w:noProof w:val="0"/>
              </w:rPr>
              <w:t>Non-Income Poor</w:t>
            </w:r>
          </w:p>
        </w:tc>
        <w:tc>
          <w:tcPr>
            <w:tcW w:w="1717" w:type="dxa"/>
          </w:tcPr>
          <w:p w14:paraId="7E7E3AE9"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noProof w:val="0"/>
              </w:rPr>
            </w:pPr>
            <w:r w:rsidRPr="00101AF2">
              <w:rPr>
                <w:rFonts w:ascii="Crimson Pro" w:hAnsi="Crimson Pro"/>
                <w:noProof w:val="0"/>
              </w:rPr>
              <w:t>22 (17.6%)</w:t>
            </w:r>
          </w:p>
        </w:tc>
        <w:tc>
          <w:tcPr>
            <w:tcW w:w="1717" w:type="dxa"/>
          </w:tcPr>
          <w:p w14:paraId="4BA6F355"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noProof w:val="0"/>
              </w:rPr>
            </w:pPr>
            <w:r w:rsidRPr="00101AF2">
              <w:rPr>
                <w:rFonts w:ascii="Crimson Pro" w:hAnsi="Crimson Pro"/>
                <w:noProof w:val="0"/>
              </w:rPr>
              <w:t>72 (57.6)</w:t>
            </w:r>
          </w:p>
        </w:tc>
        <w:tc>
          <w:tcPr>
            <w:tcW w:w="1726" w:type="dxa"/>
          </w:tcPr>
          <w:p w14:paraId="5ED1D2ED"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noProof w:val="0"/>
              </w:rPr>
            </w:pPr>
            <w:r w:rsidRPr="00101AF2">
              <w:rPr>
                <w:rFonts w:ascii="Crimson Pro" w:hAnsi="Crimson Pro"/>
                <w:noProof w:val="0"/>
              </w:rPr>
              <w:t>94 (75.2)</w:t>
            </w:r>
          </w:p>
        </w:tc>
      </w:tr>
      <w:tr w:rsidR="00C13E4A" w:rsidRPr="00101AF2" w14:paraId="076318FA" w14:textId="77777777" w:rsidTr="00DB07DC">
        <w:trPr>
          <w:trHeight w:val="17"/>
        </w:trPr>
        <w:tc>
          <w:tcPr>
            <w:cnfStyle w:val="001000000000" w:firstRow="0" w:lastRow="0" w:firstColumn="1" w:lastColumn="0" w:oddVBand="0" w:evenVBand="0" w:oddHBand="0" w:evenHBand="0" w:firstRowFirstColumn="0" w:firstRowLastColumn="0" w:lastRowFirstColumn="0" w:lastRowLastColumn="0"/>
            <w:tcW w:w="2120" w:type="dxa"/>
          </w:tcPr>
          <w:p w14:paraId="35F8EA17" w14:textId="77777777" w:rsidR="00C13E4A" w:rsidRPr="00101AF2" w:rsidRDefault="00C13E4A" w:rsidP="00DB07DC">
            <w:pPr>
              <w:pStyle w:val="Figuretable0"/>
              <w:ind w:right="-272"/>
              <w:rPr>
                <w:rFonts w:ascii="Crimson Pro" w:hAnsi="Crimson Pro"/>
                <w:noProof w:val="0"/>
              </w:rPr>
            </w:pPr>
            <w:r w:rsidRPr="00101AF2">
              <w:rPr>
                <w:rFonts w:ascii="Crimson Pro" w:hAnsi="Crimson Pro"/>
                <w:noProof w:val="0"/>
              </w:rPr>
              <w:t>Income Poor</w:t>
            </w:r>
          </w:p>
        </w:tc>
        <w:tc>
          <w:tcPr>
            <w:tcW w:w="1717" w:type="dxa"/>
          </w:tcPr>
          <w:p w14:paraId="293932FF"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noProof w:val="0"/>
              </w:rPr>
            </w:pPr>
            <w:r w:rsidRPr="00101AF2">
              <w:rPr>
                <w:rFonts w:ascii="Crimson Pro" w:hAnsi="Crimson Pro"/>
                <w:noProof w:val="0"/>
              </w:rPr>
              <w:t>21 (16.8)</w:t>
            </w:r>
          </w:p>
        </w:tc>
        <w:tc>
          <w:tcPr>
            <w:tcW w:w="1717" w:type="dxa"/>
          </w:tcPr>
          <w:p w14:paraId="126634C9"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noProof w:val="0"/>
              </w:rPr>
            </w:pPr>
            <w:r w:rsidRPr="00101AF2">
              <w:rPr>
                <w:rFonts w:ascii="Crimson Pro" w:hAnsi="Crimson Pro"/>
                <w:noProof w:val="0"/>
              </w:rPr>
              <w:t>10 (8.0)</w:t>
            </w:r>
          </w:p>
        </w:tc>
        <w:tc>
          <w:tcPr>
            <w:tcW w:w="1726" w:type="dxa"/>
          </w:tcPr>
          <w:p w14:paraId="7603B5D1"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noProof w:val="0"/>
              </w:rPr>
            </w:pPr>
            <w:r w:rsidRPr="00101AF2">
              <w:rPr>
                <w:rFonts w:ascii="Crimson Pro" w:hAnsi="Crimson Pro"/>
                <w:noProof w:val="0"/>
              </w:rPr>
              <w:t>31 (24.8)</w:t>
            </w:r>
          </w:p>
        </w:tc>
      </w:tr>
      <w:tr w:rsidR="00C13E4A" w:rsidRPr="00101AF2" w14:paraId="6D5820A0" w14:textId="77777777" w:rsidTr="00DB07DC">
        <w:trPr>
          <w:trHeight w:val="17"/>
        </w:trPr>
        <w:tc>
          <w:tcPr>
            <w:cnfStyle w:val="001000000000" w:firstRow="0" w:lastRow="0" w:firstColumn="1" w:lastColumn="0" w:oddVBand="0" w:evenVBand="0" w:oddHBand="0" w:evenHBand="0" w:firstRowFirstColumn="0" w:firstRowLastColumn="0" w:lastRowFirstColumn="0" w:lastRowLastColumn="0"/>
            <w:tcW w:w="2120" w:type="dxa"/>
          </w:tcPr>
          <w:p w14:paraId="7FC1E0A5" w14:textId="77777777" w:rsidR="00C13E4A" w:rsidRPr="00101AF2" w:rsidRDefault="00C13E4A" w:rsidP="00DB07DC">
            <w:pPr>
              <w:pStyle w:val="Figuretable0"/>
              <w:ind w:right="-272"/>
              <w:rPr>
                <w:rFonts w:ascii="Crimson Pro" w:hAnsi="Crimson Pro"/>
                <w:b/>
                <w:noProof w:val="0"/>
              </w:rPr>
            </w:pPr>
            <w:r w:rsidRPr="00101AF2">
              <w:rPr>
                <w:rFonts w:ascii="Crimson Pro" w:hAnsi="Crimson Pro"/>
                <w:b/>
                <w:noProof w:val="0"/>
              </w:rPr>
              <w:t>TOTAL</w:t>
            </w:r>
          </w:p>
        </w:tc>
        <w:tc>
          <w:tcPr>
            <w:tcW w:w="1717" w:type="dxa"/>
          </w:tcPr>
          <w:p w14:paraId="4BD41220"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bCs/>
                <w:noProof w:val="0"/>
              </w:rPr>
            </w:pPr>
            <w:r w:rsidRPr="00101AF2">
              <w:rPr>
                <w:rFonts w:ascii="Crimson Pro" w:hAnsi="Crimson Pro"/>
                <w:bCs/>
                <w:noProof w:val="0"/>
              </w:rPr>
              <w:t>43 (34.4)</w:t>
            </w:r>
          </w:p>
        </w:tc>
        <w:tc>
          <w:tcPr>
            <w:tcW w:w="1717" w:type="dxa"/>
          </w:tcPr>
          <w:p w14:paraId="21C83CF4"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bCs/>
                <w:noProof w:val="0"/>
              </w:rPr>
            </w:pPr>
            <w:r w:rsidRPr="00101AF2">
              <w:rPr>
                <w:rFonts w:ascii="Crimson Pro" w:hAnsi="Crimson Pro"/>
                <w:bCs/>
                <w:noProof w:val="0"/>
              </w:rPr>
              <w:t>82 (65.6)</w:t>
            </w:r>
          </w:p>
        </w:tc>
        <w:tc>
          <w:tcPr>
            <w:tcW w:w="1726" w:type="dxa"/>
          </w:tcPr>
          <w:p w14:paraId="19D722A0"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b/>
                <w:noProof w:val="0"/>
              </w:rPr>
            </w:pPr>
            <w:r w:rsidRPr="00101AF2">
              <w:rPr>
                <w:rFonts w:ascii="Crimson Pro" w:hAnsi="Crimson Pro"/>
                <w:b/>
                <w:noProof w:val="0"/>
              </w:rPr>
              <w:t>125 (100.0)</w:t>
            </w:r>
          </w:p>
        </w:tc>
      </w:tr>
      <w:tr w:rsidR="00C13E4A" w:rsidRPr="00101AF2" w14:paraId="3B535E45" w14:textId="77777777" w:rsidTr="00DB07DC">
        <w:trPr>
          <w:trHeight w:val="273"/>
        </w:trPr>
        <w:tc>
          <w:tcPr>
            <w:cnfStyle w:val="001000000000" w:firstRow="0" w:lastRow="0" w:firstColumn="1" w:lastColumn="0" w:oddVBand="0" w:evenVBand="0" w:oddHBand="0" w:evenHBand="0" w:firstRowFirstColumn="0" w:firstRowLastColumn="0" w:lastRowFirstColumn="0" w:lastRowLastColumn="0"/>
            <w:tcW w:w="7280" w:type="dxa"/>
            <w:gridSpan w:val="4"/>
            <w:shd w:val="clear" w:color="auto" w:fill="001A33"/>
            <w:vAlign w:val="center"/>
          </w:tcPr>
          <w:p w14:paraId="68E8856C" w14:textId="77777777" w:rsidR="00C13E4A" w:rsidRPr="00101AF2" w:rsidRDefault="00C13E4A" w:rsidP="00DB07DC">
            <w:pPr>
              <w:pStyle w:val="Figuretable0"/>
              <w:ind w:right="-272"/>
              <w:rPr>
                <w:rFonts w:ascii="Crimson Pro" w:hAnsi="Crimson Pro"/>
                <w:noProof w:val="0"/>
              </w:rPr>
            </w:pPr>
            <w:r w:rsidRPr="00101AF2">
              <w:rPr>
                <w:rFonts w:ascii="Crimson Pro" w:hAnsi="Crimson Pro"/>
                <w:b/>
                <w:noProof w:val="0"/>
              </w:rPr>
              <w:t>After incorporating unpaid care work</w:t>
            </w:r>
          </w:p>
        </w:tc>
      </w:tr>
      <w:tr w:rsidR="00C13E4A" w:rsidRPr="00101AF2" w14:paraId="61F4EF6E" w14:textId="77777777" w:rsidTr="00DB07DC">
        <w:trPr>
          <w:trHeight w:val="17"/>
        </w:trPr>
        <w:tc>
          <w:tcPr>
            <w:cnfStyle w:val="001000000000" w:firstRow="0" w:lastRow="0" w:firstColumn="1" w:lastColumn="0" w:oddVBand="0" w:evenVBand="0" w:oddHBand="0" w:evenHBand="0" w:firstRowFirstColumn="0" w:firstRowLastColumn="0" w:lastRowFirstColumn="0" w:lastRowLastColumn="0"/>
            <w:tcW w:w="2120" w:type="dxa"/>
            <w:shd w:val="clear" w:color="auto" w:fill="D9D9D9" w:themeFill="background1" w:themeFillShade="D9"/>
          </w:tcPr>
          <w:p w14:paraId="08545556" w14:textId="77777777" w:rsidR="00C13E4A" w:rsidRPr="00101AF2" w:rsidRDefault="00C13E4A" w:rsidP="00DB07DC">
            <w:pPr>
              <w:pStyle w:val="Figuretable0"/>
              <w:ind w:right="-272"/>
              <w:rPr>
                <w:rFonts w:ascii="Crimson Pro" w:hAnsi="Crimson Pro"/>
                <w:noProof w:val="0"/>
              </w:rPr>
            </w:pPr>
          </w:p>
        </w:tc>
        <w:tc>
          <w:tcPr>
            <w:tcW w:w="1717" w:type="dxa"/>
            <w:shd w:val="clear" w:color="auto" w:fill="D9D9D9" w:themeFill="background1" w:themeFillShade="D9"/>
          </w:tcPr>
          <w:p w14:paraId="265A76AC"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noProof w:val="0"/>
              </w:rPr>
            </w:pPr>
            <w:r w:rsidRPr="00101AF2">
              <w:rPr>
                <w:rFonts w:ascii="Crimson Pro" w:hAnsi="Crimson Pro"/>
                <w:noProof w:val="0"/>
              </w:rPr>
              <w:t>Non-Time Poor</w:t>
            </w:r>
          </w:p>
        </w:tc>
        <w:tc>
          <w:tcPr>
            <w:tcW w:w="1717" w:type="dxa"/>
            <w:shd w:val="clear" w:color="auto" w:fill="D9D9D9" w:themeFill="background1" w:themeFillShade="D9"/>
          </w:tcPr>
          <w:p w14:paraId="77876153"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noProof w:val="0"/>
              </w:rPr>
            </w:pPr>
            <w:r w:rsidRPr="00101AF2">
              <w:rPr>
                <w:rFonts w:ascii="Crimson Pro" w:hAnsi="Crimson Pro"/>
                <w:noProof w:val="0"/>
              </w:rPr>
              <w:t>Time Poor</w:t>
            </w:r>
          </w:p>
        </w:tc>
        <w:tc>
          <w:tcPr>
            <w:tcW w:w="1726" w:type="dxa"/>
            <w:shd w:val="clear" w:color="auto" w:fill="D9D9D9" w:themeFill="background1" w:themeFillShade="D9"/>
          </w:tcPr>
          <w:p w14:paraId="1FAD99E0"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b/>
                <w:noProof w:val="0"/>
              </w:rPr>
            </w:pPr>
            <w:r w:rsidRPr="00101AF2">
              <w:rPr>
                <w:rFonts w:ascii="Crimson Pro" w:hAnsi="Crimson Pro"/>
                <w:b/>
                <w:noProof w:val="0"/>
              </w:rPr>
              <w:t>TOTAL</w:t>
            </w:r>
          </w:p>
        </w:tc>
      </w:tr>
      <w:tr w:rsidR="00C13E4A" w:rsidRPr="00101AF2" w14:paraId="3C3D00E1" w14:textId="77777777" w:rsidTr="00DB07DC">
        <w:trPr>
          <w:trHeight w:val="17"/>
        </w:trPr>
        <w:tc>
          <w:tcPr>
            <w:cnfStyle w:val="001000000000" w:firstRow="0" w:lastRow="0" w:firstColumn="1" w:lastColumn="0" w:oddVBand="0" w:evenVBand="0" w:oddHBand="0" w:evenHBand="0" w:firstRowFirstColumn="0" w:firstRowLastColumn="0" w:lastRowFirstColumn="0" w:lastRowLastColumn="0"/>
            <w:tcW w:w="2120" w:type="dxa"/>
          </w:tcPr>
          <w:p w14:paraId="0C922CA0" w14:textId="77777777" w:rsidR="00C13E4A" w:rsidRPr="00101AF2" w:rsidRDefault="00C13E4A" w:rsidP="00DB07DC">
            <w:pPr>
              <w:pStyle w:val="Figuretable0"/>
              <w:ind w:right="-272"/>
              <w:rPr>
                <w:rFonts w:ascii="Crimson Pro" w:hAnsi="Crimson Pro"/>
                <w:noProof w:val="0"/>
              </w:rPr>
            </w:pPr>
            <w:r w:rsidRPr="00101AF2">
              <w:rPr>
                <w:rFonts w:ascii="Crimson Pro" w:hAnsi="Crimson Pro"/>
                <w:noProof w:val="0"/>
              </w:rPr>
              <w:t>Adjusted Non-Income Poor</w:t>
            </w:r>
          </w:p>
        </w:tc>
        <w:tc>
          <w:tcPr>
            <w:tcW w:w="1717" w:type="dxa"/>
          </w:tcPr>
          <w:p w14:paraId="5EC6AB8C"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noProof w:val="0"/>
              </w:rPr>
            </w:pPr>
            <w:r w:rsidRPr="00101AF2">
              <w:rPr>
                <w:rFonts w:ascii="Crimson Pro" w:hAnsi="Crimson Pro"/>
                <w:noProof w:val="0"/>
              </w:rPr>
              <w:t>15 (12.0)</w:t>
            </w:r>
          </w:p>
        </w:tc>
        <w:tc>
          <w:tcPr>
            <w:tcW w:w="1717" w:type="dxa"/>
          </w:tcPr>
          <w:p w14:paraId="06B00742"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noProof w:val="0"/>
              </w:rPr>
            </w:pPr>
            <w:r w:rsidRPr="00101AF2">
              <w:rPr>
                <w:rFonts w:ascii="Crimson Pro" w:hAnsi="Crimson Pro"/>
                <w:noProof w:val="0"/>
              </w:rPr>
              <w:t>54 (43.2)</w:t>
            </w:r>
          </w:p>
        </w:tc>
        <w:tc>
          <w:tcPr>
            <w:tcW w:w="1726" w:type="dxa"/>
          </w:tcPr>
          <w:p w14:paraId="2A1329F2"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noProof w:val="0"/>
              </w:rPr>
            </w:pPr>
            <w:r w:rsidRPr="00101AF2">
              <w:rPr>
                <w:rFonts w:ascii="Crimson Pro" w:hAnsi="Crimson Pro"/>
                <w:noProof w:val="0"/>
              </w:rPr>
              <w:t>69 (55.2)</w:t>
            </w:r>
          </w:p>
        </w:tc>
      </w:tr>
      <w:tr w:rsidR="00C13E4A" w:rsidRPr="00101AF2" w14:paraId="3E0EB505" w14:textId="77777777" w:rsidTr="00DB07DC">
        <w:trPr>
          <w:trHeight w:val="17"/>
        </w:trPr>
        <w:tc>
          <w:tcPr>
            <w:cnfStyle w:val="001000000000" w:firstRow="0" w:lastRow="0" w:firstColumn="1" w:lastColumn="0" w:oddVBand="0" w:evenVBand="0" w:oddHBand="0" w:evenHBand="0" w:firstRowFirstColumn="0" w:firstRowLastColumn="0" w:lastRowFirstColumn="0" w:lastRowLastColumn="0"/>
            <w:tcW w:w="2120" w:type="dxa"/>
          </w:tcPr>
          <w:p w14:paraId="0B579B06" w14:textId="77777777" w:rsidR="00C13E4A" w:rsidRPr="00101AF2" w:rsidRDefault="00C13E4A" w:rsidP="00DB07DC">
            <w:pPr>
              <w:pStyle w:val="Figuretable0"/>
              <w:ind w:right="-272"/>
              <w:rPr>
                <w:rFonts w:ascii="Crimson Pro" w:hAnsi="Crimson Pro"/>
                <w:noProof w:val="0"/>
              </w:rPr>
            </w:pPr>
            <w:r w:rsidRPr="00101AF2">
              <w:rPr>
                <w:rFonts w:ascii="Crimson Pro" w:hAnsi="Crimson Pro"/>
                <w:noProof w:val="0"/>
              </w:rPr>
              <w:t>Adjusted Income Poor</w:t>
            </w:r>
          </w:p>
        </w:tc>
        <w:tc>
          <w:tcPr>
            <w:tcW w:w="1717" w:type="dxa"/>
          </w:tcPr>
          <w:p w14:paraId="3AE2DC25"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noProof w:val="0"/>
              </w:rPr>
            </w:pPr>
            <w:r w:rsidRPr="00101AF2">
              <w:rPr>
                <w:rFonts w:ascii="Crimson Pro" w:hAnsi="Crimson Pro"/>
                <w:noProof w:val="0"/>
              </w:rPr>
              <w:t>28 (22.4)</w:t>
            </w:r>
          </w:p>
        </w:tc>
        <w:tc>
          <w:tcPr>
            <w:tcW w:w="1717" w:type="dxa"/>
          </w:tcPr>
          <w:p w14:paraId="2C243C4D"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noProof w:val="0"/>
              </w:rPr>
            </w:pPr>
            <w:r w:rsidRPr="00101AF2">
              <w:rPr>
                <w:rFonts w:ascii="Crimson Pro" w:hAnsi="Crimson Pro"/>
                <w:noProof w:val="0"/>
              </w:rPr>
              <w:t>28 (22.4)</w:t>
            </w:r>
          </w:p>
        </w:tc>
        <w:tc>
          <w:tcPr>
            <w:tcW w:w="1726" w:type="dxa"/>
          </w:tcPr>
          <w:p w14:paraId="052A2D0B"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noProof w:val="0"/>
              </w:rPr>
            </w:pPr>
            <w:r w:rsidRPr="00101AF2">
              <w:rPr>
                <w:rFonts w:ascii="Crimson Pro" w:hAnsi="Crimson Pro"/>
                <w:noProof w:val="0"/>
              </w:rPr>
              <w:t>56 (44.8)</w:t>
            </w:r>
          </w:p>
        </w:tc>
      </w:tr>
      <w:tr w:rsidR="00C13E4A" w:rsidRPr="00101AF2" w14:paraId="40DAEDD8" w14:textId="77777777" w:rsidTr="00DB07DC">
        <w:trPr>
          <w:trHeight w:val="17"/>
        </w:trPr>
        <w:tc>
          <w:tcPr>
            <w:cnfStyle w:val="001000000000" w:firstRow="0" w:lastRow="0" w:firstColumn="1" w:lastColumn="0" w:oddVBand="0" w:evenVBand="0" w:oddHBand="0" w:evenHBand="0" w:firstRowFirstColumn="0" w:firstRowLastColumn="0" w:lastRowFirstColumn="0" w:lastRowLastColumn="0"/>
            <w:tcW w:w="2120" w:type="dxa"/>
            <w:tcBorders>
              <w:bottom w:val="single" w:sz="12" w:space="0" w:color="auto"/>
            </w:tcBorders>
          </w:tcPr>
          <w:p w14:paraId="5543593B" w14:textId="77777777" w:rsidR="00C13E4A" w:rsidRPr="00101AF2" w:rsidRDefault="00C13E4A" w:rsidP="00DB07DC">
            <w:pPr>
              <w:pStyle w:val="Figuretable0"/>
              <w:ind w:right="-272"/>
              <w:rPr>
                <w:rFonts w:ascii="Crimson Pro" w:hAnsi="Crimson Pro"/>
                <w:b/>
                <w:noProof w:val="0"/>
              </w:rPr>
            </w:pPr>
            <w:r w:rsidRPr="00101AF2">
              <w:rPr>
                <w:rFonts w:ascii="Crimson Pro" w:hAnsi="Crimson Pro"/>
                <w:b/>
                <w:noProof w:val="0"/>
              </w:rPr>
              <w:t>TOTAL</w:t>
            </w:r>
          </w:p>
        </w:tc>
        <w:tc>
          <w:tcPr>
            <w:tcW w:w="1717" w:type="dxa"/>
            <w:tcBorders>
              <w:bottom w:val="single" w:sz="12" w:space="0" w:color="auto"/>
            </w:tcBorders>
          </w:tcPr>
          <w:p w14:paraId="13C3132A"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bCs/>
                <w:noProof w:val="0"/>
              </w:rPr>
            </w:pPr>
            <w:r w:rsidRPr="00101AF2">
              <w:rPr>
                <w:rFonts w:ascii="Crimson Pro" w:hAnsi="Crimson Pro"/>
                <w:bCs/>
                <w:noProof w:val="0"/>
              </w:rPr>
              <w:t>43 (34.4)</w:t>
            </w:r>
          </w:p>
        </w:tc>
        <w:tc>
          <w:tcPr>
            <w:tcW w:w="1717" w:type="dxa"/>
            <w:tcBorders>
              <w:bottom w:val="single" w:sz="12" w:space="0" w:color="auto"/>
            </w:tcBorders>
          </w:tcPr>
          <w:p w14:paraId="3DC2E6DC"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bCs/>
                <w:noProof w:val="0"/>
              </w:rPr>
            </w:pPr>
            <w:r w:rsidRPr="00101AF2">
              <w:rPr>
                <w:rFonts w:ascii="Crimson Pro" w:hAnsi="Crimson Pro"/>
                <w:bCs/>
                <w:noProof w:val="0"/>
              </w:rPr>
              <w:t>82 (65.6)</w:t>
            </w:r>
          </w:p>
        </w:tc>
        <w:tc>
          <w:tcPr>
            <w:tcW w:w="1726" w:type="dxa"/>
            <w:tcBorders>
              <w:bottom w:val="single" w:sz="12" w:space="0" w:color="auto"/>
            </w:tcBorders>
          </w:tcPr>
          <w:p w14:paraId="791F4D07" w14:textId="77777777" w:rsidR="00C13E4A" w:rsidRPr="00101AF2" w:rsidRDefault="00C13E4A" w:rsidP="00DB07DC">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Crimson Pro" w:hAnsi="Crimson Pro"/>
                <w:b/>
                <w:noProof w:val="0"/>
              </w:rPr>
            </w:pPr>
            <w:r w:rsidRPr="00101AF2">
              <w:rPr>
                <w:rFonts w:ascii="Crimson Pro" w:hAnsi="Crimson Pro"/>
                <w:b/>
                <w:noProof w:val="0"/>
              </w:rPr>
              <w:t>125 (100.0)</w:t>
            </w:r>
          </w:p>
        </w:tc>
      </w:tr>
    </w:tbl>
    <w:p w14:paraId="29E34B51" w14:textId="77777777" w:rsidR="00C13E4A" w:rsidRDefault="00C13E4A" w:rsidP="00101AF2">
      <w:pPr>
        <w:pStyle w:val="FIGUREBOLD"/>
      </w:pPr>
      <w:r w:rsidRPr="00E112B2">
        <w:t xml:space="preserve">Table 2.11: Time and income poverty incidence/rate before and after adjusting </w:t>
      </w:r>
      <w:r w:rsidRPr="00101AF2">
        <w:t>for</w:t>
      </w:r>
      <w:r w:rsidRPr="00E112B2">
        <w:t xml:space="preserve"> unpaid care work</w:t>
      </w:r>
    </w:p>
    <w:p w14:paraId="0FCD1FB8" w14:textId="77777777" w:rsidR="00C13E4A" w:rsidRPr="007835E7" w:rsidRDefault="00C13E4A" w:rsidP="00C13E4A">
      <w:pPr>
        <w:ind w:right="-272"/>
        <w:jc w:val="left"/>
        <w:rPr>
          <w:b/>
          <w:bCs/>
          <w:szCs w:val="20"/>
          <w:lang w:val="en-GB"/>
        </w:rPr>
      </w:pPr>
    </w:p>
    <w:p w14:paraId="5EA1F304" w14:textId="77777777" w:rsidR="00DB07DC" w:rsidRDefault="00DB07DC" w:rsidP="00C13E4A">
      <w:pPr>
        <w:pStyle w:val="FIGUREBOLD"/>
        <w:rPr>
          <w:lang w:val="en-GB"/>
        </w:rPr>
      </w:pPr>
    </w:p>
    <w:p w14:paraId="46F22452" w14:textId="77777777" w:rsidR="00DB07DC" w:rsidRDefault="00DB07DC" w:rsidP="00C13E4A">
      <w:pPr>
        <w:pStyle w:val="FIGUREBOLD"/>
        <w:rPr>
          <w:lang w:val="en-GB"/>
        </w:rPr>
      </w:pPr>
    </w:p>
    <w:p w14:paraId="054D1498" w14:textId="77777777" w:rsidR="00DB07DC" w:rsidRDefault="00DB07DC" w:rsidP="00C13E4A">
      <w:pPr>
        <w:pStyle w:val="FIGUREBOLD"/>
        <w:rPr>
          <w:lang w:val="en-GB"/>
        </w:rPr>
      </w:pPr>
    </w:p>
    <w:p w14:paraId="3602A045" w14:textId="77777777" w:rsidR="00DB07DC" w:rsidRDefault="00DB07DC" w:rsidP="00C13E4A">
      <w:pPr>
        <w:pStyle w:val="FIGUREBOLD"/>
        <w:rPr>
          <w:lang w:val="en-GB"/>
        </w:rPr>
      </w:pPr>
    </w:p>
    <w:p w14:paraId="61959AE6" w14:textId="6B3DF1C9" w:rsidR="00DB07DC" w:rsidRDefault="00DB07DC" w:rsidP="00DB07DC">
      <w:pPr>
        <w:pStyle w:val="FIGUREBOLD"/>
        <w:ind w:left="0"/>
        <w:rPr>
          <w:lang w:val="en-GB"/>
        </w:rPr>
      </w:pPr>
    </w:p>
    <w:p w14:paraId="344C4CED" w14:textId="4CE3FE0A" w:rsidR="00C13E4A" w:rsidRPr="00101AF2" w:rsidRDefault="00C13E4A" w:rsidP="00C13E4A">
      <w:pPr>
        <w:pStyle w:val="FIGUREBOLD"/>
        <w:rPr>
          <w:lang w:val="en-GB"/>
        </w:rPr>
      </w:pPr>
      <w:r w:rsidRPr="00101AF2">
        <w:rPr>
          <w:lang w:val="en-GB"/>
        </w:rPr>
        <w:t>Table 12: Housing sector performance under Malaysia Plans</w:t>
      </w:r>
    </w:p>
    <w:tbl>
      <w:tblPr>
        <w:tblStyle w:val="TableGrid"/>
        <w:tblpPr w:leftFromText="180" w:rightFromText="180" w:vertAnchor="text" w:horzAnchor="page" w:tblpX="2720" w:tblpYSpec="center"/>
        <w:tblW w:w="7345" w:type="dxa"/>
        <w:tblCellMar>
          <w:top w:w="28" w:type="dxa"/>
          <w:bottom w:w="28" w:type="dxa"/>
        </w:tblCellMar>
        <w:tblLook w:val="04A0" w:firstRow="1" w:lastRow="0" w:firstColumn="1" w:lastColumn="0" w:noHBand="0" w:noVBand="1"/>
      </w:tblPr>
      <w:tblGrid>
        <w:gridCol w:w="1903"/>
        <w:gridCol w:w="1360"/>
        <w:gridCol w:w="1361"/>
        <w:gridCol w:w="1360"/>
        <w:gridCol w:w="1361"/>
      </w:tblGrid>
      <w:tr w:rsidR="00DB07DC" w:rsidRPr="00101AF2" w14:paraId="37E6073D" w14:textId="77777777" w:rsidTr="00DB07DC">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903" w:type="dxa"/>
            <w:vMerge w:val="restart"/>
            <w:tcBorders>
              <w:top w:val="nil"/>
              <w:left w:val="nil"/>
              <w:right w:val="nil"/>
            </w:tcBorders>
            <w:shd w:val="clear" w:color="auto" w:fill="001A33"/>
          </w:tcPr>
          <w:p w14:paraId="2519E15B" w14:textId="77777777" w:rsidR="00DB07DC" w:rsidRPr="00101AF2" w:rsidRDefault="00DB07DC" w:rsidP="00DB07DC">
            <w:pPr>
              <w:pStyle w:val="Figuretable0"/>
              <w:ind w:right="-272"/>
              <w:rPr>
                <w:rFonts w:ascii="Crimson Pro" w:hAnsi="Crimson Pro"/>
                <w:b/>
                <w:bCs/>
              </w:rPr>
            </w:pPr>
            <w:r w:rsidRPr="00101AF2">
              <w:rPr>
                <w:rFonts w:ascii="Crimson Pro" w:hAnsi="Crimson Pro"/>
                <w:b/>
                <w:bCs/>
              </w:rPr>
              <w:t>Malaysia Plan</w:t>
            </w:r>
          </w:p>
        </w:tc>
        <w:tc>
          <w:tcPr>
            <w:tcW w:w="2721" w:type="dxa"/>
            <w:gridSpan w:val="2"/>
            <w:tcBorders>
              <w:top w:val="nil"/>
              <w:left w:val="nil"/>
              <w:bottom w:val="nil"/>
              <w:right w:val="nil"/>
            </w:tcBorders>
            <w:shd w:val="clear" w:color="auto" w:fill="001A33"/>
          </w:tcPr>
          <w:p w14:paraId="6CE736AC" w14:textId="77777777" w:rsidR="00DB07DC" w:rsidRPr="00101AF2" w:rsidRDefault="00DB07DC" w:rsidP="00DB07DC">
            <w:pPr>
              <w:pStyle w:val="Figuretable0"/>
              <w:ind w:right="-272"/>
              <w:cnfStyle w:val="100000000000" w:firstRow="1" w:lastRow="0" w:firstColumn="0" w:lastColumn="0" w:oddVBand="0" w:evenVBand="0" w:oddHBand="0" w:evenHBand="0" w:firstRowFirstColumn="0" w:firstRowLastColumn="0" w:lastRowFirstColumn="0" w:lastRowLastColumn="0"/>
              <w:rPr>
                <w:rFonts w:ascii="Crimson Pro" w:hAnsi="Crimson Pro"/>
                <w:b/>
                <w:bCs/>
              </w:rPr>
            </w:pPr>
            <w:r w:rsidRPr="00101AF2">
              <w:rPr>
                <w:rFonts w:ascii="Crimson Pro" w:hAnsi="Crimson Pro"/>
                <w:b/>
                <w:bCs/>
              </w:rPr>
              <w:t>Target (units)</w:t>
            </w:r>
          </w:p>
        </w:tc>
        <w:tc>
          <w:tcPr>
            <w:tcW w:w="2721" w:type="dxa"/>
            <w:gridSpan w:val="2"/>
            <w:tcBorders>
              <w:top w:val="nil"/>
              <w:left w:val="nil"/>
              <w:bottom w:val="single" w:sz="4" w:space="0" w:color="FFFFFF" w:themeColor="background1"/>
              <w:right w:val="nil"/>
            </w:tcBorders>
            <w:shd w:val="clear" w:color="auto" w:fill="001A33"/>
          </w:tcPr>
          <w:p w14:paraId="7D2963C9" w14:textId="77777777" w:rsidR="00DB07DC" w:rsidRPr="00101AF2" w:rsidRDefault="00DB07DC" w:rsidP="00DB07DC">
            <w:pPr>
              <w:pStyle w:val="Figuretable0"/>
              <w:ind w:right="-272"/>
              <w:cnfStyle w:val="100000000000" w:firstRow="1" w:lastRow="0" w:firstColumn="0" w:lastColumn="0" w:oddVBand="0" w:evenVBand="0" w:oddHBand="0" w:evenHBand="0" w:firstRowFirstColumn="0" w:firstRowLastColumn="0" w:lastRowFirstColumn="0" w:lastRowLastColumn="0"/>
              <w:rPr>
                <w:rFonts w:ascii="Crimson Pro" w:hAnsi="Crimson Pro"/>
                <w:b/>
                <w:bCs/>
              </w:rPr>
            </w:pPr>
            <w:r w:rsidRPr="00101AF2">
              <w:rPr>
                <w:rFonts w:ascii="Crimson Pro" w:hAnsi="Crimson Pro"/>
                <w:b/>
                <w:bCs/>
              </w:rPr>
              <w:t>Achieved (units)</w:t>
            </w:r>
          </w:p>
        </w:tc>
      </w:tr>
      <w:tr w:rsidR="00DB07DC" w:rsidRPr="00101AF2" w14:paraId="2B26A7D4"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1903" w:type="dxa"/>
            <w:vMerge/>
            <w:tcBorders>
              <w:left w:val="nil"/>
              <w:bottom w:val="nil"/>
              <w:right w:val="nil"/>
            </w:tcBorders>
            <w:shd w:val="clear" w:color="auto" w:fill="001A33"/>
          </w:tcPr>
          <w:p w14:paraId="0EB07453" w14:textId="77777777" w:rsidR="00DB07DC" w:rsidRPr="00101AF2" w:rsidRDefault="00DB07DC" w:rsidP="00DB07DC">
            <w:pPr>
              <w:pStyle w:val="Figuretable0"/>
              <w:ind w:right="-272"/>
              <w:rPr>
                <w:rFonts w:ascii="Crimson Pro" w:hAnsi="Crimson Pro"/>
                <w:b/>
                <w:bCs/>
              </w:rPr>
            </w:pPr>
          </w:p>
        </w:tc>
        <w:tc>
          <w:tcPr>
            <w:tcW w:w="1360" w:type="dxa"/>
            <w:tcBorders>
              <w:top w:val="nil"/>
              <w:left w:val="nil"/>
              <w:bottom w:val="nil"/>
              <w:right w:val="nil"/>
            </w:tcBorders>
            <w:shd w:val="clear" w:color="auto" w:fill="001A33"/>
          </w:tcPr>
          <w:p w14:paraId="226B3A5E" w14:textId="77777777" w:rsidR="00DB07DC" w:rsidRPr="00101AF2" w:rsidRDefault="00DB07DC" w:rsidP="00DB07DC">
            <w:pPr>
              <w:pStyle w:val="Figuretable0"/>
              <w:ind w:right="-272"/>
              <w:cnfStyle w:val="000000000000" w:firstRow="0" w:lastRow="0" w:firstColumn="0" w:lastColumn="0" w:oddVBand="0" w:evenVBand="0" w:oddHBand="0" w:evenHBand="0" w:firstRowFirstColumn="0" w:firstRowLastColumn="0" w:lastRowFirstColumn="0" w:lastRowLastColumn="0"/>
              <w:rPr>
                <w:rFonts w:ascii="Crimson Pro" w:hAnsi="Crimson Pro"/>
                <w:b/>
                <w:bCs/>
              </w:rPr>
            </w:pPr>
          </w:p>
        </w:tc>
        <w:tc>
          <w:tcPr>
            <w:tcW w:w="1361" w:type="dxa"/>
            <w:tcBorders>
              <w:top w:val="single" w:sz="4" w:space="0" w:color="FFFFFF" w:themeColor="background1"/>
              <w:left w:val="nil"/>
              <w:bottom w:val="nil"/>
              <w:right w:val="nil"/>
            </w:tcBorders>
            <w:shd w:val="clear" w:color="auto" w:fill="001A33"/>
          </w:tcPr>
          <w:p w14:paraId="06AAF40E" w14:textId="77777777" w:rsidR="00DB07DC" w:rsidRPr="00101AF2" w:rsidRDefault="00DB07DC" w:rsidP="00DB07DC">
            <w:pPr>
              <w:pStyle w:val="Figuretable0"/>
              <w:ind w:right="-272"/>
              <w:cnfStyle w:val="000000000000" w:firstRow="0" w:lastRow="0" w:firstColumn="0" w:lastColumn="0" w:oddVBand="0" w:evenVBand="0" w:oddHBand="0" w:evenHBand="0" w:firstRowFirstColumn="0" w:firstRowLastColumn="0" w:lastRowFirstColumn="0" w:lastRowLastColumn="0"/>
              <w:rPr>
                <w:rFonts w:ascii="Crimson Pro" w:hAnsi="Crimson Pro"/>
              </w:rPr>
            </w:pPr>
            <w:r w:rsidRPr="00101AF2">
              <w:rPr>
                <w:rFonts w:ascii="Crimson Pro" w:hAnsi="Crimson Pro"/>
              </w:rPr>
              <w:t>Public Sector</w:t>
            </w:r>
          </w:p>
        </w:tc>
        <w:tc>
          <w:tcPr>
            <w:tcW w:w="1360" w:type="dxa"/>
            <w:tcBorders>
              <w:top w:val="single" w:sz="4" w:space="0" w:color="FFFFFF" w:themeColor="background1"/>
              <w:left w:val="nil"/>
              <w:bottom w:val="nil"/>
              <w:right w:val="nil"/>
            </w:tcBorders>
            <w:shd w:val="clear" w:color="auto" w:fill="001A33"/>
          </w:tcPr>
          <w:p w14:paraId="676170A2" w14:textId="77777777" w:rsidR="00DB07DC" w:rsidRPr="00101AF2" w:rsidRDefault="00DB07DC" w:rsidP="00DB07DC">
            <w:pPr>
              <w:pStyle w:val="Figuretable0"/>
              <w:ind w:right="-272"/>
              <w:cnfStyle w:val="000000000000" w:firstRow="0" w:lastRow="0" w:firstColumn="0" w:lastColumn="0" w:oddVBand="0" w:evenVBand="0" w:oddHBand="0" w:evenHBand="0" w:firstRowFirstColumn="0" w:firstRowLastColumn="0" w:lastRowFirstColumn="0" w:lastRowLastColumn="0"/>
              <w:rPr>
                <w:rFonts w:ascii="Crimson Pro" w:hAnsi="Crimson Pro"/>
              </w:rPr>
            </w:pPr>
            <w:r w:rsidRPr="00101AF2">
              <w:rPr>
                <w:rFonts w:ascii="Crimson Pro" w:hAnsi="Crimson Pro"/>
              </w:rPr>
              <w:t>Private Sector</w:t>
            </w:r>
          </w:p>
        </w:tc>
        <w:tc>
          <w:tcPr>
            <w:tcW w:w="1361" w:type="dxa"/>
            <w:tcBorders>
              <w:top w:val="single" w:sz="4" w:space="0" w:color="FFFFFF" w:themeColor="background1"/>
              <w:left w:val="nil"/>
              <w:bottom w:val="nil"/>
              <w:right w:val="nil"/>
            </w:tcBorders>
            <w:shd w:val="clear" w:color="auto" w:fill="001A33"/>
          </w:tcPr>
          <w:p w14:paraId="202AF5DB" w14:textId="77777777" w:rsidR="00DB07DC" w:rsidRPr="00101AF2" w:rsidRDefault="00DB07DC" w:rsidP="00DB07DC">
            <w:pPr>
              <w:pStyle w:val="Figuretable0"/>
              <w:ind w:right="-272"/>
              <w:cnfStyle w:val="000000000000" w:firstRow="0" w:lastRow="0" w:firstColumn="0" w:lastColumn="0" w:oddVBand="0" w:evenVBand="0" w:oddHBand="0" w:evenHBand="0" w:firstRowFirstColumn="0" w:firstRowLastColumn="0" w:lastRowFirstColumn="0" w:lastRowLastColumn="0"/>
              <w:rPr>
                <w:rFonts w:ascii="Crimson Pro" w:hAnsi="Crimson Pro"/>
              </w:rPr>
            </w:pPr>
            <w:r w:rsidRPr="00101AF2">
              <w:rPr>
                <w:rFonts w:ascii="Crimson Pro" w:hAnsi="Crimson Pro"/>
              </w:rPr>
              <w:t>Total</w:t>
            </w:r>
          </w:p>
        </w:tc>
      </w:tr>
      <w:tr w:rsidR="00DB07DC" w:rsidRPr="00101AF2" w14:paraId="53B8F4C9"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1903" w:type="dxa"/>
            <w:tcBorders>
              <w:top w:val="nil"/>
              <w:left w:val="nil"/>
              <w:bottom w:val="nil"/>
              <w:right w:val="nil"/>
            </w:tcBorders>
            <w:shd w:val="clear" w:color="auto" w:fill="DCDCDE"/>
            <w:vAlign w:val="center"/>
          </w:tcPr>
          <w:p w14:paraId="05013E9F" w14:textId="77777777" w:rsidR="00DB07DC" w:rsidRPr="00101AF2" w:rsidRDefault="00DB07DC" w:rsidP="00DB07DC">
            <w:pPr>
              <w:pStyle w:val="Figuretable0"/>
              <w:ind w:right="-272"/>
              <w:rPr>
                <w:rFonts w:ascii="Crimson Pro" w:hAnsi="Crimson Pro" w:cstheme="majorHAnsi"/>
              </w:rPr>
            </w:pPr>
            <w:r w:rsidRPr="00101AF2">
              <w:rPr>
                <w:rFonts w:ascii="Crimson Pro" w:hAnsi="Crimson Pro" w:cstheme="majorHAnsi"/>
              </w:rPr>
              <w:t>1</w:t>
            </w:r>
            <w:r w:rsidRPr="00101AF2">
              <w:rPr>
                <w:rFonts w:ascii="Crimson Pro" w:hAnsi="Crimson Pro" w:cstheme="majorHAnsi"/>
                <w:vertAlign w:val="superscript"/>
              </w:rPr>
              <w:t>st</w:t>
            </w:r>
            <w:r w:rsidRPr="00101AF2">
              <w:rPr>
                <w:rFonts w:ascii="Crimson Pro" w:hAnsi="Crimson Pro" w:cstheme="majorHAnsi"/>
              </w:rPr>
              <w:t xml:space="preserve"> (1966 – 1970)</w:t>
            </w:r>
          </w:p>
        </w:tc>
        <w:tc>
          <w:tcPr>
            <w:tcW w:w="1360" w:type="dxa"/>
            <w:tcBorders>
              <w:top w:val="nil"/>
              <w:left w:val="nil"/>
              <w:bottom w:val="nil"/>
              <w:right w:val="nil"/>
            </w:tcBorders>
            <w:shd w:val="clear" w:color="auto" w:fill="DCDCDE"/>
            <w:vAlign w:val="center"/>
          </w:tcPr>
          <w:p w14:paraId="1BCBFBA2"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n.a.</w:t>
            </w:r>
          </w:p>
        </w:tc>
        <w:tc>
          <w:tcPr>
            <w:tcW w:w="1361" w:type="dxa"/>
            <w:tcBorders>
              <w:top w:val="nil"/>
              <w:left w:val="nil"/>
              <w:bottom w:val="nil"/>
              <w:right w:val="nil"/>
            </w:tcBorders>
            <w:shd w:val="clear" w:color="auto" w:fill="DCDCDE"/>
          </w:tcPr>
          <w:p w14:paraId="7B812D38"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p>
        </w:tc>
        <w:tc>
          <w:tcPr>
            <w:tcW w:w="1360" w:type="dxa"/>
            <w:tcBorders>
              <w:top w:val="nil"/>
              <w:left w:val="nil"/>
              <w:bottom w:val="nil"/>
              <w:right w:val="nil"/>
            </w:tcBorders>
            <w:shd w:val="clear" w:color="auto" w:fill="DCDCDE"/>
          </w:tcPr>
          <w:p w14:paraId="25B0C677"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p>
        </w:tc>
        <w:tc>
          <w:tcPr>
            <w:tcW w:w="1361" w:type="dxa"/>
            <w:tcBorders>
              <w:top w:val="nil"/>
              <w:left w:val="nil"/>
              <w:bottom w:val="nil"/>
              <w:right w:val="nil"/>
            </w:tcBorders>
            <w:shd w:val="clear" w:color="auto" w:fill="DCDCDE"/>
            <w:vAlign w:val="center"/>
          </w:tcPr>
          <w:p w14:paraId="09BA8625"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n.a.</w:t>
            </w:r>
          </w:p>
        </w:tc>
      </w:tr>
      <w:tr w:rsidR="00DB07DC" w:rsidRPr="00101AF2" w14:paraId="6EFAEB69"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1903" w:type="dxa"/>
            <w:tcBorders>
              <w:top w:val="nil"/>
              <w:left w:val="nil"/>
              <w:bottom w:val="nil"/>
              <w:right w:val="nil"/>
            </w:tcBorders>
            <w:vAlign w:val="center"/>
          </w:tcPr>
          <w:p w14:paraId="79939776" w14:textId="77777777" w:rsidR="00DB07DC" w:rsidRPr="00101AF2" w:rsidRDefault="00DB07DC" w:rsidP="00DB07DC">
            <w:pPr>
              <w:pStyle w:val="Figuretable0"/>
              <w:ind w:right="-272"/>
              <w:rPr>
                <w:rFonts w:ascii="Crimson Pro" w:hAnsi="Crimson Pro" w:cstheme="majorHAnsi"/>
              </w:rPr>
            </w:pPr>
            <w:r w:rsidRPr="00101AF2">
              <w:rPr>
                <w:rFonts w:ascii="Crimson Pro" w:hAnsi="Crimson Pro" w:cstheme="majorHAnsi"/>
              </w:rPr>
              <w:t>2</w:t>
            </w:r>
            <w:r w:rsidRPr="00101AF2">
              <w:rPr>
                <w:rFonts w:ascii="Crimson Pro" w:hAnsi="Crimson Pro" w:cstheme="majorHAnsi"/>
                <w:vertAlign w:val="superscript"/>
              </w:rPr>
              <w:t>nd</w:t>
            </w:r>
            <w:r w:rsidRPr="00101AF2">
              <w:rPr>
                <w:rFonts w:ascii="Crimson Pro" w:hAnsi="Crimson Pro" w:cstheme="majorHAnsi"/>
              </w:rPr>
              <w:t xml:space="preserve"> (1971 – 1975)</w:t>
            </w:r>
          </w:p>
        </w:tc>
        <w:tc>
          <w:tcPr>
            <w:tcW w:w="1360" w:type="dxa"/>
            <w:tcBorders>
              <w:top w:val="nil"/>
              <w:left w:val="nil"/>
              <w:bottom w:val="nil"/>
              <w:right w:val="nil"/>
            </w:tcBorders>
            <w:vAlign w:val="center"/>
          </w:tcPr>
          <w:p w14:paraId="2E267EE8"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n.a.</w:t>
            </w:r>
          </w:p>
        </w:tc>
        <w:tc>
          <w:tcPr>
            <w:tcW w:w="1361" w:type="dxa"/>
            <w:tcBorders>
              <w:top w:val="nil"/>
              <w:left w:val="nil"/>
              <w:bottom w:val="nil"/>
              <w:right w:val="nil"/>
            </w:tcBorders>
          </w:tcPr>
          <w:p w14:paraId="15DF597C"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86,076</w:t>
            </w:r>
          </w:p>
        </w:tc>
        <w:tc>
          <w:tcPr>
            <w:tcW w:w="1360" w:type="dxa"/>
            <w:tcBorders>
              <w:top w:val="nil"/>
              <w:left w:val="nil"/>
              <w:bottom w:val="nil"/>
              <w:right w:val="nil"/>
            </w:tcBorders>
          </w:tcPr>
          <w:p w14:paraId="34789D4D"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173,734</w:t>
            </w:r>
          </w:p>
        </w:tc>
        <w:tc>
          <w:tcPr>
            <w:tcW w:w="1361" w:type="dxa"/>
            <w:tcBorders>
              <w:top w:val="nil"/>
              <w:left w:val="nil"/>
              <w:bottom w:val="nil"/>
              <w:right w:val="nil"/>
            </w:tcBorders>
            <w:vAlign w:val="center"/>
          </w:tcPr>
          <w:p w14:paraId="12374FBE"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259,810</w:t>
            </w:r>
          </w:p>
        </w:tc>
      </w:tr>
      <w:tr w:rsidR="00DB07DC" w:rsidRPr="00101AF2" w14:paraId="6DEF0BAC"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1903" w:type="dxa"/>
            <w:tcBorders>
              <w:top w:val="nil"/>
              <w:left w:val="nil"/>
              <w:bottom w:val="nil"/>
              <w:right w:val="nil"/>
            </w:tcBorders>
            <w:shd w:val="clear" w:color="auto" w:fill="DCDCDE"/>
            <w:vAlign w:val="center"/>
          </w:tcPr>
          <w:p w14:paraId="2B260E9C" w14:textId="77777777" w:rsidR="00DB07DC" w:rsidRPr="00101AF2" w:rsidRDefault="00DB07DC" w:rsidP="00DB07DC">
            <w:pPr>
              <w:pStyle w:val="Figuretable0"/>
              <w:ind w:right="-272"/>
              <w:rPr>
                <w:rFonts w:ascii="Crimson Pro" w:hAnsi="Crimson Pro" w:cstheme="majorHAnsi"/>
              </w:rPr>
            </w:pPr>
            <w:r w:rsidRPr="00101AF2">
              <w:rPr>
                <w:rFonts w:ascii="Crimson Pro" w:hAnsi="Crimson Pro" w:cstheme="majorHAnsi"/>
              </w:rPr>
              <w:t>3</w:t>
            </w:r>
            <w:r w:rsidRPr="00101AF2">
              <w:rPr>
                <w:rFonts w:ascii="Crimson Pro" w:hAnsi="Crimson Pro" w:cstheme="majorHAnsi"/>
                <w:vertAlign w:val="superscript"/>
              </w:rPr>
              <w:t>rd</w:t>
            </w:r>
            <w:r w:rsidRPr="00101AF2">
              <w:rPr>
                <w:rFonts w:ascii="Crimson Pro" w:hAnsi="Crimson Pro" w:cstheme="majorHAnsi"/>
              </w:rPr>
              <w:t xml:space="preserve"> (1976 – 1980)</w:t>
            </w:r>
          </w:p>
        </w:tc>
        <w:tc>
          <w:tcPr>
            <w:tcW w:w="1360" w:type="dxa"/>
            <w:tcBorders>
              <w:top w:val="nil"/>
              <w:left w:val="nil"/>
              <w:bottom w:val="nil"/>
              <w:right w:val="nil"/>
            </w:tcBorders>
            <w:shd w:val="clear" w:color="auto" w:fill="DCDCDE"/>
            <w:vAlign w:val="center"/>
          </w:tcPr>
          <w:p w14:paraId="6E0B4D10"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n.a.</w:t>
            </w:r>
          </w:p>
        </w:tc>
        <w:tc>
          <w:tcPr>
            <w:tcW w:w="1361" w:type="dxa"/>
            <w:tcBorders>
              <w:top w:val="nil"/>
              <w:left w:val="nil"/>
              <w:bottom w:val="nil"/>
              <w:right w:val="nil"/>
            </w:tcBorders>
            <w:shd w:val="clear" w:color="auto" w:fill="DCDCDE"/>
          </w:tcPr>
          <w:p w14:paraId="42984936"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121,510</w:t>
            </w:r>
          </w:p>
        </w:tc>
        <w:tc>
          <w:tcPr>
            <w:tcW w:w="1360" w:type="dxa"/>
            <w:tcBorders>
              <w:top w:val="nil"/>
              <w:left w:val="nil"/>
              <w:bottom w:val="nil"/>
              <w:right w:val="nil"/>
            </w:tcBorders>
            <w:shd w:val="clear" w:color="auto" w:fill="DCDCDE"/>
          </w:tcPr>
          <w:p w14:paraId="673D73C2"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362,680</w:t>
            </w:r>
          </w:p>
        </w:tc>
        <w:tc>
          <w:tcPr>
            <w:tcW w:w="1361" w:type="dxa"/>
            <w:tcBorders>
              <w:top w:val="nil"/>
              <w:left w:val="nil"/>
              <w:bottom w:val="nil"/>
              <w:right w:val="nil"/>
            </w:tcBorders>
            <w:shd w:val="clear" w:color="auto" w:fill="DCDCDE"/>
            <w:vAlign w:val="center"/>
          </w:tcPr>
          <w:p w14:paraId="3B8EBCD5"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484,190</w:t>
            </w:r>
          </w:p>
        </w:tc>
      </w:tr>
      <w:tr w:rsidR="00DB07DC" w:rsidRPr="00101AF2" w14:paraId="2441AB49"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1903" w:type="dxa"/>
            <w:tcBorders>
              <w:top w:val="nil"/>
              <w:left w:val="nil"/>
              <w:bottom w:val="nil"/>
              <w:right w:val="nil"/>
            </w:tcBorders>
            <w:vAlign w:val="center"/>
          </w:tcPr>
          <w:p w14:paraId="069FAC97" w14:textId="77777777" w:rsidR="00DB07DC" w:rsidRPr="00101AF2" w:rsidRDefault="00DB07DC" w:rsidP="00DB07DC">
            <w:pPr>
              <w:pStyle w:val="Figuretable0"/>
              <w:ind w:right="-272"/>
              <w:rPr>
                <w:rFonts w:ascii="Crimson Pro" w:hAnsi="Crimson Pro" w:cstheme="majorHAnsi"/>
              </w:rPr>
            </w:pPr>
            <w:r w:rsidRPr="00101AF2">
              <w:rPr>
                <w:rFonts w:ascii="Crimson Pro" w:hAnsi="Crimson Pro" w:cstheme="majorHAnsi"/>
              </w:rPr>
              <w:t>4</w:t>
            </w:r>
            <w:r w:rsidRPr="00101AF2">
              <w:rPr>
                <w:rFonts w:ascii="Crimson Pro" w:hAnsi="Crimson Pro" w:cstheme="majorHAnsi"/>
                <w:vertAlign w:val="superscript"/>
              </w:rPr>
              <w:t>th</w:t>
            </w:r>
            <w:r w:rsidRPr="00101AF2">
              <w:rPr>
                <w:rFonts w:ascii="Crimson Pro" w:hAnsi="Crimson Pro" w:cstheme="majorHAnsi"/>
              </w:rPr>
              <w:t xml:space="preserve"> (1981 – 1985)</w:t>
            </w:r>
          </w:p>
        </w:tc>
        <w:tc>
          <w:tcPr>
            <w:tcW w:w="1360" w:type="dxa"/>
            <w:tcBorders>
              <w:top w:val="nil"/>
              <w:left w:val="nil"/>
              <w:bottom w:val="nil"/>
              <w:right w:val="nil"/>
            </w:tcBorders>
            <w:vAlign w:val="center"/>
          </w:tcPr>
          <w:p w14:paraId="36ACCDEF"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923,300</w:t>
            </w:r>
          </w:p>
        </w:tc>
        <w:tc>
          <w:tcPr>
            <w:tcW w:w="1361" w:type="dxa"/>
            <w:tcBorders>
              <w:top w:val="nil"/>
              <w:left w:val="nil"/>
              <w:bottom w:val="nil"/>
              <w:right w:val="nil"/>
            </w:tcBorders>
          </w:tcPr>
          <w:p w14:paraId="1E6522B1"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201,900</w:t>
            </w:r>
          </w:p>
        </w:tc>
        <w:tc>
          <w:tcPr>
            <w:tcW w:w="1360" w:type="dxa"/>
            <w:tcBorders>
              <w:top w:val="nil"/>
              <w:left w:val="nil"/>
              <w:bottom w:val="nil"/>
              <w:right w:val="nil"/>
            </w:tcBorders>
          </w:tcPr>
          <w:p w14:paraId="28F0A41D"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204,170</w:t>
            </w:r>
          </w:p>
        </w:tc>
        <w:tc>
          <w:tcPr>
            <w:tcW w:w="1361" w:type="dxa"/>
            <w:tcBorders>
              <w:top w:val="nil"/>
              <w:left w:val="nil"/>
              <w:bottom w:val="nil"/>
              <w:right w:val="nil"/>
            </w:tcBorders>
            <w:vAlign w:val="center"/>
          </w:tcPr>
          <w:p w14:paraId="32D4AEC6"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406,070</w:t>
            </w:r>
          </w:p>
        </w:tc>
      </w:tr>
      <w:tr w:rsidR="00DB07DC" w:rsidRPr="00101AF2" w14:paraId="640B88B0"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1903" w:type="dxa"/>
            <w:tcBorders>
              <w:top w:val="nil"/>
              <w:left w:val="nil"/>
              <w:bottom w:val="nil"/>
              <w:right w:val="nil"/>
            </w:tcBorders>
            <w:shd w:val="clear" w:color="auto" w:fill="DCDCDE"/>
            <w:vAlign w:val="center"/>
          </w:tcPr>
          <w:p w14:paraId="0654E2B2" w14:textId="77777777" w:rsidR="00DB07DC" w:rsidRPr="00101AF2" w:rsidRDefault="00DB07DC" w:rsidP="00DB07DC">
            <w:pPr>
              <w:pStyle w:val="Figuretable0"/>
              <w:ind w:right="-272"/>
              <w:rPr>
                <w:rFonts w:ascii="Crimson Pro" w:hAnsi="Crimson Pro" w:cstheme="majorHAnsi"/>
              </w:rPr>
            </w:pPr>
            <w:r w:rsidRPr="00101AF2">
              <w:rPr>
                <w:rFonts w:ascii="Crimson Pro" w:hAnsi="Crimson Pro" w:cstheme="majorHAnsi"/>
              </w:rPr>
              <w:t>5</w:t>
            </w:r>
            <w:r w:rsidRPr="00101AF2">
              <w:rPr>
                <w:rFonts w:ascii="Crimson Pro" w:hAnsi="Crimson Pro" w:cstheme="majorHAnsi"/>
                <w:vertAlign w:val="superscript"/>
              </w:rPr>
              <w:t>th</w:t>
            </w:r>
            <w:r w:rsidRPr="00101AF2">
              <w:rPr>
                <w:rFonts w:ascii="Crimson Pro" w:hAnsi="Crimson Pro" w:cstheme="majorHAnsi"/>
              </w:rPr>
              <w:t xml:space="preserve"> (1986 – 1990)</w:t>
            </w:r>
          </w:p>
        </w:tc>
        <w:tc>
          <w:tcPr>
            <w:tcW w:w="1360" w:type="dxa"/>
            <w:tcBorders>
              <w:top w:val="nil"/>
              <w:left w:val="nil"/>
              <w:bottom w:val="nil"/>
              <w:right w:val="nil"/>
            </w:tcBorders>
            <w:shd w:val="clear" w:color="auto" w:fill="DCDCDE"/>
            <w:vAlign w:val="center"/>
          </w:tcPr>
          <w:p w14:paraId="01896B9C"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701,500</w:t>
            </w:r>
          </w:p>
        </w:tc>
        <w:tc>
          <w:tcPr>
            <w:tcW w:w="1361" w:type="dxa"/>
            <w:tcBorders>
              <w:top w:val="nil"/>
              <w:left w:val="nil"/>
              <w:bottom w:val="nil"/>
              <w:right w:val="nil"/>
            </w:tcBorders>
            <w:shd w:val="clear" w:color="auto" w:fill="DCDCDE"/>
          </w:tcPr>
          <w:p w14:paraId="0FF1E1D8"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97,126</w:t>
            </w:r>
          </w:p>
        </w:tc>
        <w:tc>
          <w:tcPr>
            <w:tcW w:w="1360" w:type="dxa"/>
            <w:tcBorders>
              <w:top w:val="nil"/>
              <w:left w:val="nil"/>
              <w:bottom w:val="nil"/>
              <w:right w:val="nil"/>
            </w:tcBorders>
            <w:shd w:val="clear" w:color="auto" w:fill="DCDCDE"/>
          </w:tcPr>
          <w:p w14:paraId="4D71C85A"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203,802</w:t>
            </w:r>
          </w:p>
        </w:tc>
        <w:tc>
          <w:tcPr>
            <w:tcW w:w="1361" w:type="dxa"/>
            <w:tcBorders>
              <w:top w:val="nil"/>
              <w:left w:val="nil"/>
              <w:bottom w:val="nil"/>
              <w:right w:val="nil"/>
            </w:tcBorders>
            <w:shd w:val="clear" w:color="auto" w:fill="DCDCDE"/>
            <w:vAlign w:val="center"/>
          </w:tcPr>
          <w:p w14:paraId="21200278"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300,928</w:t>
            </w:r>
          </w:p>
        </w:tc>
      </w:tr>
      <w:tr w:rsidR="00DB07DC" w:rsidRPr="00101AF2" w14:paraId="08DDAC30"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1903" w:type="dxa"/>
            <w:tcBorders>
              <w:top w:val="nil"/>
              <w:left w:val="nil"/>
              <w:bottom w:val="nil"/>
              <w:right w:val="nil"/>
            </w:tcBorders>
            <w:vAlign w:val="center"/>
          </w:tcPr>
          <w:p w14:paraId="2987B2A3" w14:textId="77777777" w:rsidR="00DB07DC" w:rsidRPr="00101AF2" w:rsidRDefault="00DB07DC" w:rsidP="00DB07DC">
            <w:pPr>
              <w:pStyle w:val="Figuretable0"/>
              <w:ind w:right="-272"/>
              <w:rPr>
                <w:rFonts w:ascii="Crimson Pro" w:hAnsi="Crimson Pro" w:cstheme="majorHAnsi"/>
              </w:rPr>
            </w:pPr>
            <w:r w:rsidRPr="00101AF2">
              <w:rPr>
                <w:rFonts w:ascii="Crimson Pro" w:hAnsi="Crimson Pro" w:cstheme="majorHAnsi"/>
              </w:rPr>
              <w:t>6</w:t>
            </w:r>
            <w:r w:rsidRPr="00101AF2">
              <w:rPr>
                <w:rFonts w:ascii="Crimson Pro" w:hAnsi="Crimson Pro" w:cstheme="majorHAnsi"/>
                <w:vertAlign w:val="superscript"/>
              </w:rPr>
              <w:t>th</w:t>
            </w:r>
            <w:r w:rsidRPr="00101AF2">
              <w:rPr>
                <w:rFonts w:ascii="Crimson Pro" w:hAnsi="Crimson Pro" w:cstheme="majorHAnsi"/>
              </w:rPr>
              <w:t xml:space="preserve"> (1991 – 1995)</w:t>
            </w:r>
          </w:p>
        </w:tc>
        <w:tc>
          <w:tcPr>
            <w:tcW w:w="1360" w:type="dxa"/>
            <w:tcBorders>
              <w:top w:val="nil"/>
              <w:left w:val="nil"/>
              <w:bottom w:val="nil"/>
              <w:right w:val="nil"/>
            </w:tcBorders>
            <w:vAlign w:val="center"/>
          </w:tcPr>
          <w:p w14:paraId="55DCE3DE"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573,000</w:t>
            </w:r>
          </w:p>
        </w:tc>
        <w:tc>
          <w:tcPr>
            <w:tcW w:w="1361" w:type="dxa"/>
            <w:tcBorders>
              <w:top w:val="nil"/>
              <w:left w:val="nil"/>
              <w:bottom w:val="nil"/>
              <w:right w:val="nil"/>
            </w:tcBorders>
          </w:tcPr>
          <w:p w14:paraId="161E8E86"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84,542</w:t>
            </w:r>
          </w:p>
        </w:tc>
        <w:tc>
          <w:tcPr>
            <w:tcW w:w="1360" w:type="dxa"/>
            <w:tcBorders>
              <w:top w:val="nil"/>
              <w:left w:val="nil"/>
              <w:bottom w:val="nil"/>
              <w:right w:val="nil"/>
            </w:tcBorders>
          </w:tcPr>
          <w:p w14:paraId="2D4E5A1C"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562,918</w:t>
            </w:r>
          </w:p>
        </w:tc>
        <w:tc>
          <w:tcPr>
            <w:tcW w:w="1361" w:type="dxa"/>
            <w:tcBorders>
              <w:top w:val="nil"/>
              <w:left w:val="nil"/>
              <w:bottom w:val="nil"/>
              <w:right w:val="nil"/>
            </w:tcBorders>
            <w:vAlign w:val="center"/>
          </w:tcPr>
          <w:p w14:paraId="31E3BD30"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647,460</w:t>
            </w:r>
          </w:p>
        </w:tc>
      </w:tr>
      <w:tr w:rsidR="00DB07DC" w:rsidRPr="00101AF2" w14:paraId="7C15427F"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1903" w:type="dxa"/>
            <w:tcBorders>
              <w:top w:val="nil"/>
              <w:left w:val="nil"/>
              <w:bottom w:val="nil"/>
              <w:right w:val="nil"/>
            </w:tcBorders>
            <w:shd w:val="clear" w:color="auto" w:fill="DCDCDE"/>
            <w:vAlign w:val="center"/>
          </w:tcPr>
          <w:p w14:paraId="3B23676F" w14:textId="77777777" w:rsidR="00DB07DC" w:rsidRPr="00101AF2" w:rsidRDefault="00DB07DC" w:rsidP="00DB07DC">
            <w:pPr>
              <w:pStyle w:val="Figuretable0"/>
              <w:ind w:right="-272"/>
              <w:rPr>
                <w:rFonts w:ascii="Crimson Pro" w:hAnsi="Crimson Pro" w:cstheme="majorHAnsi"/>
              </w:rPr>
            </w:pPr>
            <w:r w:rsidRPr="00101AF2">
              <w:rPr>
                <w:rFonts w:ascii="Crimson Pro" w:hAnsi="Crimson Pro" w:cstheme="majorHAnsi"/>
              </w:rPr>
              <w:t>7</w:t>
            </w:r>
            <w:r w:rsidRPr="00101AF2">
              <w:rPr>
                <w:rFonts w:ascii="Crimson Pro" w:hAnsi="Crimson Pro" w:cstheme="majorHAnsi"/>
                <w:vertAlign w:val="superscript"/>
              </w:rPr>
              <w:t>th</w:t>
            </w:r>
            <w:r w:rsidRPr="00101AF2">
              <w:rPr>
                <w:rFonts w:ascii="Crimson Pro" w:hAnsi="Crimson Pro" w:cstheme="majorHAnsi"/>
              </w:rPr>
              <w:t xml:space="preserve"> (1996 – 2000)</w:t>
            </w:r>
          </w:p>
        </w:tc>
        <w:tc>
          <w:tcPr>
            <w:tcW w:w="1360" w:type="dxa"/>
            <w:tcBorders>
              <w:top w:val="nil"/>
              <w:left w:val="nil"/>
              <w:bottom w:val="nil"/>
              <w:right w:val="nil"/>
            </w:tcBorders>
            <w:shd w:val="clear" w:color="auto" w:fill="DCDCDE"/>
            <w:vAlign w:val="center"/>
          </w:tcPr>
          <w:p w14:paraId="5843D76D"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800,000</w:t>
            </w:r>
          </w:p>
        </w:tc>
        <w:tc>
          <w:tcPr>
            <w:tcW w:w="1361" w:type="dxa"/>
            <w:tcBorders>
              <w:top w:val="nil"/>
              <w:left w:val="nil"/>
              <w:bottom w:val="nil"/>
              <w:right w:val="nil"/>
            </w:tcBorders>
            <w:shd w:val="clear" w:color="auto" w:fill="DCDCDE"/>
          </w:tcPr>
          <w:p w14:paraId="3DAC6317"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121,624</w:t>
            </w:r>
          </w:p>
        </w:tc>
        <w:tc>
          <w:tcPr>
            <w:tcW w:w="1360" w:type="dxa"/>
            <w:tcBorders>
              <w:top w:val="nil"/>
              <w:left w:val="nil"/>
              <w:bottom w:val="nil"/>
              <w:right w:val="nil"/>
            </w:tcBorders>
            <w:shd w:val="clear" w:color="auto" w:fill="DCDCDE"/>
          </w:tcPr>
          <w:p w14:paraId="196231D0"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737,856</w:t>
            </w:r>
          </w:p>
        </w:tc>
        <w:tc>
          <w:tcPr>
            <w:tcW w:w="1361" w:type="dxa"/>
            <w:tcBorders>
              <w:top w:val="nil"/>
              <w:left w:val="nil"/>
              <w:bottom w:val="nil"/>
              <w:right w:val="nil"/>
            </w:tcBorders>
            <w:shd w:val="clear" w:color="auto" w:fill="DCDCDE"/>
            <w:vAlign w:val="center"/>
          </w:tcPr>
          <w:p w14:paraId="671DC4D6"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859,480</w:t>
            </w:r>
          </w:p>
        </w:tc>
      </w:tr>
      <w:tr w:rsidR="00DB07DC" w:rsidRPr="00101AF2" w14:paraId="23BAF5C7"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1903" w:type="dxa"/>
            <w:tcBorders>
              <w:top w:val="nil"/>
              <w:left w:val="nil"/>
              <w:bottom w:val="nil"/>
              <w:right w:val="nil"/>
            </w:tcBorders>
            <w:vAlign w:val="center"/>
          </w:tcPr>
          <w:p w14:paraId="56A4EC89" w14:textId="77777777" w:rsidR="00DB07DC" w:rsidRPr="00101AF2" w:rsidRDefault="00DB07DC" w:rsidP="00DB07DC">
            <w:pPr>
              <w:pStyle w:val="Figuretable0"/>
              <w:ind w:right="-272"/>
              <w:rPr>
                <w:rFonts w:ascii="Crimson Pro" w:hAnsi="Crimson Pro" w:cstheme="majorHAnsi"/>
              </w:rPr>
            </w:pPr>
            <w:r w:rsidRPr="00101AF2">
              <w:rPr>
                <w:rFonts w:ascii="Crimson Pro" w:hAnsi="Crimson Pro" w:cstheme="majorHAnsi"/>
              </w:rPr>
              <w:t>8</w:t>
            </w:r>
            <w:r w:rsidRPr="00101AF2">
              <w:rPr>
                <w:rFonts w:ascii="Crimson Pro" w:hAnsi="Crimson Pro" w:cstheme="majorHAnsi"/>
                <w:vertAlign w:val="superscript"/>
              </w:rPr>
              <w:t>th</w:t>
            </w:r>
            <w:r w:rsidRPr="00101AF2">
              <w:rPr>
                <w:rFonts w:ascii="Crimson Pro" w:hAnsi="Crimson Pro" w:cstheme="majorHAnsi"/>
              </w:rPr>
              <w:t xml:space="preserve"> (2001 – 2005)</w:t>
            </w:r>
          </w:p>
        </w:tc>
        <w:tc>
          <w:tcPr>
            <w:tcW w:w="1360" w:type="dxa"/>
            <w:tcBorders>
              <w:top w:val="nil"/>
              <w:left w:val="nil"/>
              <w:bottom w:val="nil"/>
              <w:right w:val="nil"/>
            </w:tcBorders>
            <w:vAlign w:val="center"/>
          </w:tcPr>
          <w:p w14:paraId="10131AEA"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615,000</w:t>
            </w:r>
          </w:p>
        </w:tc>
        <w:tc>
          <w:tcPr>
            <w:tcW w:w="1361" w:type="dxa"/>
            <w:tcBorders>
              <w:top w:val="nil"/>
              <w:left w:val="nil"/>
              <w:bottom w:val="nil"/>
              <w:right w:val="nil"/>
            </w:tcBorders>
          </w:tcPr>
          <w:p w14:paraId="47FC4000"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188,669</w:t>
            </w:r>
          </w:p>
        </w:tc>
        <w:tc>
          <w:tcPr>
            <w:tcW w:w="1360" w:type="dxa"/>
            <w:tcBorders>
              <w:top w:val="nil"/>
              <w:left w:val="nil"/>
              <w:bottom w:val="nil"/>
              <w:right w:val="nil"/>
            </w:tcBorders>
          </w:tcPr>
          <w:p w14:paraId="3330144C"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655,374</w:t>
            </w:r>
          </w:p>
        </w:tc>
        <w:tc>
          <w:tcPr>
            <w:tcW w:w="1361" w:type="dxa"/>
            <w:tcBorders>
              <w:top w:val="nil"/>
              <w:left w:val="nil"/>
              <w:bottom w:val="nil"/>
              <w:right w:val="nil"/>
            </w:tcBorders>
            <w:vAlign w:val="center"/>
          </w:tcPr>
          <w:p w14:paraId="56876859"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844,043</w:t>
            </w:r>
          </w:p>
        </w:tc>
      </w:tr>
      <w:tr w:rsidR="00DB07DC" w:rsidRPr="00101AF2" w14:paraId="2EFCFF9A"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1903" w:type="dxa"/>
            <w:tcBorders>
              <w:top w:val="nil"/>
              <w:left w:val="nil"/>
              <w:bottom w:val="nil"/>
              <w:right w:val="nil"/>
            </w:tcBorders>
            <w:shd w:val="clear" w:color="auto" w:fill="DCDCDE"/>
            <w:vAlign w:val="center"/>
          </w:tcPr>
          <w:p w14:paraId="567385CB" w14:textId="77777777" w:rsidR="00DB07DC" w:rsidRPr="00101AF2" w:rsidRDefault="00DB07DC" w:rsidP="00DB07DC">
            <w:pPr>
              <w:pStyle w:val="Figuretable0"/>
              <w:ind w:right="-272"/>
              <w:rPr>
                <w:rFonts w:ascii="Crimson Pro" w:hAnsi="Crimson Pro" w:cstheme="majorHAnsi"/>
              </w:rPr>
            </w:pPr>
            <w:r w:rsidRPr="00101AF2">
              <w:rPr>
                <w:rFonts w:ascii="Crimson Pro" w:hAnsi="Crimson Pro" w:cstheme="majorHAnsi"/>
              </w:rPr>
              <w:t>9</w:t>
            </w:r>
            <w:r w:rsidRPr="00101AF2">
              <w:rPr>
                <w:rFonts w:ascii="Crimson Pro" w:hAnsi="Crimson Pro" w:cstheme="majorHAnsi"/>
                <w:vertAlign w:val="superscript"/>
              </w:rPr>
              <w:t>th</w:t>
            </w:r>
            <w:r w:rsidRPr="00101AF2">
              <w:rPr>
                <w:rFonts w:ascii="Crimson Pro" w:hAnsi="Crimson Pro" w:cstheme="majorHAnsi"/>
              </w:rPr>
              <w:t xml:space="preserve"> (2006 – 2010)</w:t>
            </w:r>
          </w:p>
        </w:tc>
        <w:tc>
          <w:tcPr>
            <w:tcW w:w="1360" w:type="dxa"/>
            <w:tcBorders>
              <w:top w:val="nil"/>
              <w:left w:val="nil"/>
              <w:bottom w:val="nil"/>
              <w:right w:val="nil"/>
            </w:tcBorders>
            <w:shd w:val="clear" w:color="auto" w:fill="DCDCDE"/>
            <w:vAlign w:val="center"/>
          </w:tcPr>
          <w:p w14:paraId="28E0A6EC"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709,400</w:t>
            </w:r>
          </w:p>
        </w:tc>
        <w:tc>
          <w:tcPr>
            <w:tcW w:w="1361" w:type="dxa"/>
            <w:tcBorders>
              <w:top w:val="nil"/>
              <w:left w:val="nil"/>
              <w:bottom w:val="nil"/>
              <w:right w:val="nil"/>
            </w:tcBorders>
            <w:shd w:val="clear" w:color="auto" w:fill="DCDCDE"/>
          </w:tcPr>
          <w:p w14:paraId="4D706DF8"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110,800</w:t>
            </w:r>
          </w:p>
        </w:tc>
        <w:tc>
          <w:tcPr>
            <w:tcW w:w="1360" w:type="dxa"/>
            <w:tcBorders>
              <w:top w:val="nil"/>
              <w:left w:val="nil"/>
              <w:bottom w:val="nil"/>
              <w:right w:val="nil"/>
            </w:tcBorders>
            <w:shd w:val="clear" w:color="auto" w:fill="DCDCDE"/>
          </w:tcPr>
          <w:p w14:paraId="6D37B2CF"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448,200</w:t>
            </w:r>
          </w:p>
        </w:tc>
        <w:tc>
          <w:tcPr>
            <w:tcW w:w="1361" w:type="dxa"/>
            <w:tcBorders>
              <w:top w:val="nil"/>
              <w:left w:val="nil"/>
              <w:bottom w:val="nil"/>
              <w:right w:val="nil"/>
            </w:tcBorders>
            <w:shd w:val="clear" w:color="auto" w:fill="DCDCDE"/>
            <w:vAlign w:val="center"/>
          </w:tcPr>
          <w:p w14:paraId="0CD3A8BD"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559,000</w:t>
            </w:r>
          </w:p>
        </w:tc>
      </w:tr>
      <w:tr w:rsidR="00DB07DC" w:rsidRPr="00101AF2" w14:paraId="547B3BB3"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1903" w:type="dxa"/>
            <w:tcBorders>
              <w:top w:val="nil"/>
              <w:left w:val="nil"/>
              <w:bottom w:val="nil"/>
              <w:right w:val="nil"/>
            </w:tcBorders>
            <w:vAlign w:val="center"/>
          </w:tcPr>
          <w:p w14:paraId="3AE67F7A" w14:textId="77777777" w:rsidR="00DB07DC" w:rsidRPr="00101AF2" w:rsidRDefault="00DB07DC" w:rsidP="00DB07DC">
            <w:pPr>
              <w:pStyle w:val="Figuretable0"/>
              <w:ind w:right="-272"/>
              <w:rPr>
                <w:rFonts w:ascii="Crimson Pro" w:hAnsi="Crimson Pro" w:cstheme="majorHAnsi"/>
              </w:rPr>
            </w:pPr>
            <w:r w:rsidRPr="00101AF2">
              <w:rPr>
                <w:rFonts w:ascii="Crimson Pro" w:hAnsi="Crimson Pro" w:cstheme="majorHAnsi"/>
              </w:rPr>
              <w:t>10</w:t>
            </w:r>
            <w:r w:rsidRPr="00101AF2">
              <w:rPr>
                <w:rFonts w:ascii="Crimson Pro" w:hAnsi="Crimson Pro" w:cstheme="majorHAnsi"/>
                <w:vertAlign w:val="superscript"/>
              </w:rPr>
              <w:t>th</w:t>
            </w:r>
            <w:r w:rsidRPr="00101AF2">
              <w:rPr>
                <w:rFonts w:ascii="Crimson Pro" w:hAnsi="Crimson Pro" w:cstheme="majorHAnsi"/>
              </w:rPr>
              <w:t xml:space="preserve"> (2011 – 2015)</w:t>
            </w:r>
          </w:p>
        </w:tc>
        <w:tc>
          <w:tcPr>
            <w:tcW w:w="1360" w:type="dxa"/>
            <w:tcBorders>
              <w:top w:val="nil"/>
              <w:left w:val="nil"/>
              <w:bottom w:val="nil"/>
              <w:right w:val="nil"/>
            </w:tcBorders>
            <w:vAlign w:val="center"/>
          </w:tcPr>
          <w:p w14:paraId="37B53E91"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n.a.</w:t>
            </w:r>
          </w:p>
        </w:tc>
        <w:tc>
          <w:tcPr>
            <w:tcW w:w="1361" w:type="dxa"/>
            <w:tcBorders>
              <w:top w:val="nil"/>
              <w:left w:val="nil"/>
              <w:bottom w:val="nil"/>
              <w:right w:val="nil"/>
            </w:tcBorders>
          </w:tcPr>
          <w:p w14:paraId="3F2E12F3"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n.a.</w:t>
            </w:r>
          </w:p>
        </w:tc>
        <w:tc>
          <w:tcPr>
            <w:tcW w:w="1360" w:type="dxa"/>
            <w:tcBorders>
              <w:top w:val="nil"/>
              <w:left w:val="nil"/>
              <w:bottom w:val="nil"/>
              <w:right w:val="nil"/>
            </w:tcBorders>
          </w:tcPr>
          <w:p w14:paraId="6599B8AF"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n.a.</w:t>
            </w:r>
          </w:p>
        </w:tc>
        <w:tc>
          <w:tcPr>
            <w:tcW w:w="1361" w:type="dxa"/>
            <w:tcBorders>
              <w:top w:val="nil"/>
              <w:left w:val="nil"/>
              <w:bottom w:val="nil"/>
              <w:right w:val="nil"/>
            </w:tcBorders>
            <w:vAlign w:val="center"/>
          </w:tcPr>
          <w:p w14:paraId="554F0B8E"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n.a.</w:t>
            </w:r>
          </w:p>
        </w:tc>
      </w:tr>
      <w:tr w:rsidR="00DB07DC" w:rsidRPr="00101AF2" w14:paraId="2C53FB1D"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1903" w:type="dxa"/>
            <w:tcBorders>
              <w:top w:val="nil"/>
              <w:left w:val="nil"/>
              <w:bottom w:val="single" w:sz="12" w:space="0" w:color="auto"/>
              <w:right w:val="nil"/>
            </w:tcBorders>
            <w:shd w:val="clear" w:color="auto" w:fill="DCDCDE"/>
            <w:vAlign w:val="center"/>
          </w:tcPr>
          <w:p w14:paraId="16AE1833" w14:textId="77777777" w:rsidR="00DB07DC" w:rsidRPr="00101AF2" w:rsidRDefault="00DB07DC" w:rsidP="00DB07DC">
            <w:pPr>
              <w:pStyle w:val="Figuretable0"/>
              <w:ind w:right="-272"/>
              <w:rPr>
                <w:rFonts w:ascii="Crimson Pro" w:hAnsi="Crimson Pro" w:cstheme="majorHAnsi"/>
              </w:rPr>
            </w:pPr>
            <w:r w:rsidRPr="00101AF2">
              <w:rPr>
                <w:rFonts w:ascii="Crimson Pro" w:hAnsi="Crimson Pro" w:cstheme="majorHAnsi"/>
              </w:rPr>
              <w:t>11</w:t>
            </w:r>
            <w:r w:rsidRPr="00101AF2">
              <w:rPr>
                <w:rFonts w:ascii="Crimson Pro" w:hAnsi="Crimson Pro" w:cstheme="majorHAnsi"/>
                <w:vertAlign w:val="superscript"/>
              </w:rPr>
              <w:t>th</w:t>
            </w:r>
            <w:r w:rsidRPr="00101AF2">
              <w:rPr>
                <w:rFonts w:ascii="Crimson Pro" w:hAnsi="Crimson Pro" w:cstheme="majorHAnsi"/>
              </w:rPr>
              <w:t xml:space="preserve"> (2016 – 2020)</w:t>
            </w:r>
          </w:p>
        </w:tc>
        <w:tc>
          <w:tcPr>
            <w:tcW w:w="1360" w:type="dxa"/>
            <w:tcBorders>
              <w:top w:val="nil"/>
              <w:left w:val="nil"/>
              <w:bottom w:val="single" w:sz="12" w:space="0" w:color="auto"/>
              <w:right w:val="nil"/>
            </w:tcBorders>
            <w:shd w:val="clear" w:color="auto" w:fill="DCDCDE"/>
            <w:vAlign w:val="center"/>
          </w:tcPr>
          <w:p w14:paraId="2FE30BA9"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653,000*</w:t>
            </w:r>
          </w:p>
        </w:tc>
        <w:tc>
          <w:tcPr>
            <w:tcW w:w="1361" w:type="dxa"/>
            <w:tcBorders>
              <w:top w:val="nil"/>
              <w:left w:val="nil"/>
              <w:bottom w:val="single" w:sz="12" w:space="0" w:color="auto"/>
              <w:right w:val="nil"/>
            </w:tcBorders>
            <w:shd w:val="clear" w:color="auto" w:fill="DCDCDE"/>
          </w:tcPr>
          <w:p w14:paraId="34430F89"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n.a.</w:t>
            </w:r>
          </w:p>
        </w:tc>
        <w:tc>
          <w:tcPr>
            <w:tcW w:w="1360" w:type="dxa"/>
            <w:tcBorders>
              <w:top w:val="nil"/>
              <w:left w:val="nil"/>
              <w:bottom w:val="single" w:sz="12" w:space="0" w:color="auto"/>
              <w:right w:val="nil"/>
            </w:tcBorders>
            <w:shd w:val="clear" w:color="auto" w:fill="DCDCDE"/>
          </w:tcPr>
          <w:p w14:paraId="0BB7DD01"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n.a.</w:t>
            </w:r>
          </w:p>
        </w:tc>
        <w:tc>
          <w:tcPr>
            <w:tcW w:w="1361" w:type="dxa"/>
            <w:tcBorders>
              <w:top w:val="nil"/>
              <w:left w:val="nil"/>
              <w:bottom w:val="single" w:sz="12" w:space="0" w:color="auto"/>
              <w:right w:val="nil"/>
            </w:tcBorders>
            <w:shd w:val="clear" w:color="auto" w:fill="DCDCDE"/>
            <w:vAlign w:val="center"/>
          </w:tcPr>
          <w:p w14:paraId="27A627DC" w14:textId="77777777" w:rsidR="00DB07DC" w:rsidRPr="00101AF2" w:rsidRDefault="00DB07DC" w:rsidP="00DB07DC">
            <w:pPr>
              <w:pStyle w:val="Figuretable0"/>
              <w:ind w:right="-272"/>
              <w:jc w:val="right"/>
              <w:cnfStyle w:val="000000000000" w:firstRow="0" w:lastRow="0" w:firstColumn="0" w:lastColumn="0" w:oddVBand="0" w:evenVBand="0" w:oddHBand="0" w:evenHBand="0" w:firstRowFirstColumn="0" w:firstRowLastColumn="0" w:lastRowFirstColumn="0" w:lastRowLastColumn="0"/>
              <w:rPr>
                <w:rFonts w:ascii="Crimson Pro" w:hAnsi="Crimson Pro" w:cstheme="majorHAnsi"/>
              </w:rPr>
            </w:pPr>
            <w:r w:rsidRPr="00101AF2">
              <w:rPr>
                <w:rFonts w:ascii="Crimson Pro" w:hAnsi="Crimson Pro" w:cstheme="majorHAnsi"/>
              </w:rPr>
              <w:t>n.a.</w:t>
            </w:r>
          </w:p>
        </w:tc>
      </w:tr>
    </w:tbl>
    <w:p w14:paraId="6E2FEB53" w14:textId="77777777" w:rsidR="00C13E4A" w:rsidRPr="00101AF2" w:rsidRDefault="00C13E4A" w:rsidP="00C13E4A">
      <w:pPr>
        <w:pStyle w:val="FIGUREBOLD"/>
        <w:ind w:left="0"/>
        <w:rPr>
          <w:lang w:val="en-GB"/>
        </w:rPr>
      </w:pPr>
    </w:p>
    <w:p w14:paraId="75C16C7C" w14:textId="77777777" w:rsidR="00DB07DC" w:rsidRDefault="00DB07DC" w:rsidP="00C13E4A">
      <w:pPr>
        <w:pStyle w:val="FIGUREBOLD"/>
        <w:rPr>
          <w:lang w:val="en-GB"/>
        </w:rPr>
      </w:pPr>
    </w:p>
    <w:p w14:paraId="7805BB80" w14:textId="77777777" w:rsidR="00DB07DC" w:rsidRDefault="00DB07DC" w:rsidP="00C13E4A">
      <w:pPr>
        <w:pStyle w:val="FIGUREBOLD"/>
        <w:rPr>
          <w:lang w:val="en-GB"/>
        </w:rPr>
      </w:pPr>
    </w:p>
    <w:p w14:paraId="3555E0F1" w14:textId="77777777" w:rsidR="00DB07DC" w:rsidRDefault="00DB07DC" w:rsidP="00C13E4A">
      <w:pPr>
        <w:pStyle w:val="FIGUREBOLD"/>
        <w:rPr>
          <w:lang w:val="en-GB"/>
        </w:rPr>
      </w:pPr>
    </w:p>
    <w:p w14:paraId="2320B9C2" w14:textId="77777777" w:rsidR="00DB07DC" w:rsidRDefault="00DB07DC" w:rsidP="00C13E4A">
      <w:pPr>
        <w:pStyle w:val="FIGUREBOLD"/>
        <w:rPr>
          <w:lang w:val="en-GB"/>
        </w:rPr>
      </w:pPr>
    </w:p>
    <w:p w14:paraId="73ADF41C" w14:textId="77777777" w:rsidR="00DB07DC" w:rsidRDefault="00DB07DC" w:rsidP="00C13E4A">
      <w:pPr>
        <w:pStyle w:val="FIGUREBOLD"/>
        <w:rPr>
          <w:lang w:val="en-GB"/>
        </w:rPr>
      </w:pPr>
    </w:p>
    <w:p w14:paraId="4620C4DB" w14:textId="77777777" w:rsidR="00DB07DC" w:rsidRDefault="00DB07DC" w:rsidP="00C13E4A">
      <w:pPr>
        <w:pStyle w:val="FIGUREBOLD"/>
        <w:rPr>
          <w:lang w:val="en-GB"/>
        </w:rPr>
      </w:pPr>
    </w:p>
    <w:p w14:paraId="3D3B6C78" w14:textId="77777777" w:rsidR="00DB07DC" w:rsidRDefault="00DB07DC" w:rsidP="00C13E4A">
      <w:pPr>
        <w:pStyle w:val="FIGUREBOLD"/>
        <w:rPr>
          <w:lang w:val="en-GB"/>
        </w:rPr>
      </w:pPr>
    </w:p>
    <w:p w14:paraId="10AB917B" w14:textId="77777777" w:rsidR="00DB07DC" w:rsidRDefault="00DB07DC" w:rsidP="00C13E4A">
      <w:pPr>
        <w:pStyle w:val="FIGUREBOLD"/>
        <w:rPr>
          <w:lang w:val="en-GB"/>
        </w:rPr>
      </w:pPr>
    </w:p>
    <w:p w14:paraId="09FFE02B" w14:textId="77777777" w:rsidR="00DB07DC" w:rsidRDefault="00DB07DC" w:rsidP="00DB07DC">
      <w:pPr>
        <w:pStyle w:val="FIGUREBOLD"/>
        <w:rPr>
          <w:lang w:val="en-GB"/>
        </w:rPr>
      </w:pPr>
    </w:p>
    <w:p w14:paraId="77905C50" w14:textId="0757B11F" w:rsidR="00E72090" w:rsidRPr="00101AF2" w:rsidRDefault="00C13E4A" w:rsidP="00DB07DC">
      <w:pPr>
        <w:pStyle w:val="FIGUREBOLD"/>
        <w:rPr>
          <w:lang w:val="en-GB"/>
        </w:rPr>
      </w:pPr>
      <w:r w:rsidRPr="00101AF2">
        <w:rPr>
          <w:lang w:val="en-GB"/>
        </w:rPr>
        <w:lastRenderedPageBreak/>
        <w:t>Table 2.1: Average time spent on unpaid care work, by life stage and gender (hours)</w:t>
      </w:r>
    </w:p>
    <w:tbl>
      <w:tblPr>
        <w:tblW w:w="7654" w:type="dxa"/>
        <w:tblInd w:w="1413" w:type="dxa"/>
        <w:tblLayout w:type="fixed"/>
        <w:tblCellMar>
          <w:top w:w="57" w:type="dxa"/>
          <w:left w:w="85" w:type="dxa"/>
          <w:right w:w="85" w:type="dxa"/>
        </w:tblCellMar>
        <w:tblLook w:val="04A0" w:firstRow="1" w:lastRow="0" w:firstColumn="1" w:lastColumn="0" w:noHBand="0" w:noVBand="1"/>
      </w:tblPr>
      <w:tblGrid>
        <w:gridCol w:w="1134"/>
        <w:gridCol w:w="797"/>
        <w:gridCol w:w="801"/>
        <w:gridCol w:w="797"/>
        <w:gridCol w:w="801"/>
        <w:gridCol w:w="797"/>
        <w:gridCol w:w="801"/>
        <w:gridCol w:w="797"/>
        <w:gridCol w:w="929"/>
      </w:tblGrid>
      <w:tr w:rsidR="00E72090" w:rsidRPr="00065138" w14:paraId="15DB29F1" w14:textId="77777777" w:rsidTr="00DB07DC">
        <w:trPr>
          <w:trHeight w:val="45"/>
        </w:trPr>
        <w:tc>
          <w:tcPr>
            <w:tcW w:w="1134" w:type="dxa"/>
            <w:vMerge w:val="restart"/>
            <w:tcBorders>
              <w:top w:val="single" w:sz="4" w:space="0" w:color="004876"/>
              <w:left w:val="single" w:sz="4" w:space="0" w:color="004876"/>
            </w:tcBorders>
            <w:shd w:val="clear" w:color="auto" w:fill="001A33"/>
            <w:hideMark/>
          </w:tcPr>
          <w:p w14:paraId="6F7351B4" w14:textId="77777777" w:rsidR="00C13E4A" w:rsidRPr="00101AF2" w:rsidRDefault="00C13E4A" w:rsidP="00E72090">
            <w:pPr>
              <w:pStyle w:val="Style8"/>
            </w:pPr>
          </w:p>
        </w:tc>
        <w:tc>
          <w:tcPr>
            <w:tcW w:w="797" w:type="dxa"/>
            <w:tcBorders>
              <w:top w:val="single" w:sz="4" w:space="0" w:color="004876"/>
            </w:tcBorders>
            <w:shd w:val="clear" w:color="auto" w:fill="001A33"/>
            <w:vAlign w:val="center"/>
            <w:hideMark/>
          </w:tcPr>
          <w:p w14:paraId="3612659F"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Men</w:t>
            </w:r>
          </w:p>
        </w:tc>
        <w:tc>
          <w:tcPr>
            <w:tcW w:w="801" w:type="dxa"/>
            <w:tcBorders>
              <w:top w:val="single" w:sz="4" w:space="0" w:color="004876"/>
            </w:tcBorders>
            <w:shd w:val="clear" w:color="auto" w:fill="001A33"/>
            <w:vAlign w:val="center"/>
            <w:hideMark/>
          </w:tcPr>
          <w:p w14:paraId="7AD14892"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Women</w:t>
            </w:r>
          </w:p>
        </w:tc>
        <w:tc>
          <w:tcPr>
            <w:tcW w:w="1598" w:type="dxa"/>
            <w:gridSpan w:val="2"/>
            <w:tcBorders>
              <w:top w:val="single" w:sz="4" w:space="0" w:color="004876"/>
            </w:tcBorders>
            <w:shd w:val="clear" w:color="auto" w:fill="001A33"/>
            <w:noWrap/>
            <w:vAlign w:val="center"/>
            <w:hideMark/>
          </w:tcPr>
          <w:p w14:paraId="49D9F1A4"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B40</w:t>
            </w:r>
          </w:p>
        </w:tc>
        <w:tc>
          <w:tcPr>
            <w:tcW w:w="1598" w:type="dxa"/>
            <w:gridSpan w:val="2"/>
            <w:tcBorders>
              <w:top w:val="single" w:sz="4" w:space="0" w:color="004876"/>
            </w:tcBorders>
            <w:shd w:val="clear" w:color="auto" w:fill="001A33"/>
            <w:noWrap/>
            <w:vAlign w:val="center"/>
            <w:hideMark/>
          </w:tcPr>
          <w:p w14:paraId="4917E9EF"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M40</w:t>
            </w:r>
          </w:p>
        </w:tc>
        <w:tc>
          <w:tcPr>
            <w:tcW w:w="1726" w:type="dxa"/>
            <w:gridSpan w:val="2"/>
            <w:tcBorders>
              <w:top w:val="single" w:sz="4" w:space="0" w:color="004876"/>
              <w:right w:val="single" w:sz="4" w:space="0" w:color="004876"/>
            </w:tcBorders>
            <w:shd w:val="clear" w:color="auto" w:fill="001A33"/>
            <w:noWrap/>
            <w:vAlign w:val="center"/>
            <w:hideMark/>
          </w:tcPr>
          <w:p w14:paraId="357648FF"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T20</w:t>
            </w:r>
          </w:p>
        </w:tc>
      </w:tr>
      <w:tr w:rsidR="00E72090" w:rsidRPr="00E72090" w14:paraId="73AFCFAE" w14:textId="77777777" w:rsidTr="00DB07DC">
        <w:trPr>
          <w:trHeight w:val="29"/>
        </w:trPr>
        <w:tc>
          <w:tcPr>
            <w:tcW w:w="1134" w:type="dxa"/>
            <w:vMerge/>
            <w:tcBorders>
              <w:left w:val="single" w:sz="4" w:space="0" w:color="004876"/>
              <w:bottom w:val="single" w:sz="4" w:space="0" w:color="004876"/>
            </w:tcBorders>
            <w:shd w:val="clear" w:color="auto" w:fill="001A33"/>
            <w:hideMark/>
          </w:tcPr>
          <w:p w14:paraId="13E4CB16" w14:textId="77777777" w:rsidR="00C13E4A" w:rsidRPr="00101AF2" w:rsidRDefault="00C13E4A" w:rsidP="00E72090">
            <w:pPr>
              <w:pStyle w:val="Style8"/>
            </w:pPr>
          </w:p>
        </w:tc>
        <w:tc>
          <w:tcPr>
            <w:tcW w:w="797" w:type="dxa"/>
            <w:tcBorders>
              <w:bottom w:val="single" w:sz="4" w:space="0" w:color="004876"/>
            </w:tcBorders>
            <w:shd w:val="clear" w:color="auto" w:fill="001A33"/>
            <w:vAlign w:val="center"/>
            <w:hideMark/>
          </w:tcPr>
          <w:p w14:paraId="4B4FB7E0" w14:textId="77777777" w:rsidR="00C13E4A" w:rsidRPr="00E72090" w:rsidRDefault="00C13E4A" w:rsidP="00E72090">
            <w:pPr>
              <w:pStyle w:val="Style8"/>
              <w:rPr>
                <w:rFonts w:asciiTheme="majorHAnsi" w:hAnsiTheme="majorHAnsi"/>
                <w:color w:val="FFFFFF"/>
                <w:sz w:val="18"/>
                <w:szCs w:val="18"/>
              </w:rPr>
            </w:pPr>
          </w:p>
        </w:tc>
        <w:tc>
          <w:tcPr>
            <w:tcW w:w="801" w:type="dxa"/>
            <w:tcBorders>
              <w:bottom w:val="single" w:sz="4" w:space="0" w:color="004876"/>
            </w:tcBorders>
            <w:shd w:val="clear" w:color="auto" w:fill="001A33"/>
            <w:vAlign w:val="center"/>
            <w:hideMark/>
          </w:tcPr>
          <w:p w14:paraId="4C4DDEA5" w14:textId="77777777" w:rsidR="00C13E4A" w:rsidRPr="00E72090" w:rsidRDefault="00C13E4A" w:rsidP="00E72090">
            <w:pPr>
              <w:pStyle w:val="Style8"/>
              <w:rPr>
                <w:rFonts w:asciiTheme="majorHAnsi" w:hAnsiTheme="majorHAnsi"/>
                <w:sz w:val="18"/>
                <w:szCs w:val="18"/>
              </w:rPr>
            </w:pPr>
          </w:p>
        </w:tc>
        <w:tc>
          <w:tcPr>
            <w:tcW w:w="797" w:type="dxa"/>
            <w:tcBorders>
              <w:bottom w:val="single" w:sz="4" w:space="0" w:color="004876"/>
            </w:tcBorders>
            <w:shd w:val="clear" w:color="auto" w:fill="001A33"/>
            <w:noWrap/>
            <w:vAlign w:val="center"/>
            <w:hideMark/>
          </w:tcPr>
          <w:p w14:paraId="62634AB6"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Men</w:t>
            </w:r>
          </w:p>
        </w:tc>
        <w:tc>
          <w:tcPr>
            <w:tcW w:w="801" w:type="dxa"/>
            <w:tcBorders>
              <w:bottom w:val="single" w:sz="4" w:space="0" w:color="004876"/>
            </w:tcBorders>
            <w:shd w:val="clear" w:color="auto" w:fill="001A33"/>
            <w:noWrap/>
            <w:vAlign w:val="center"/>
            <w:hideMark/>
          </w:tcPr>
          <w:p w14:paraId="1636221A"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Women</w:t>
            </w:r>
          </w:p>
        </w:tc>
        <w:tc>
          <w:tcPr>
            <w:tcW w:w="797" w:type="dxa"/>
            <w:tcBorders>
              <w:bottom w:val="single" w:sz="4" w:space="0" w:color="004876"/>
            </w:tcBorders>
            <w:shd w:val="clear" w:color="auto" w:fill="001A33"/>
            <w:noWrap/>
            <w:vAlign w:val="center"/>
            <w:hideMark/>
          </w:tcPr>
          <w:p w14:paraId="35C70E32"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Men</w:t>
            </w:r>
          </w:p>
        </w:tc>
        <w:tc>
          <w:tcPr>
            <w:tcW w:w="801" w:type="dxa"/>
            <w:tcBorders>
              <w:bottom w:val="single" w:sz="4" w:space="0" w:color="004876"/>
            </w:tcBorders>
            <w:shd w:val="clear" w:color="auto" w:fill="001A33"/>
            <w:noWrap/>
            <w:vAlign w:val="center"/>
            <w:hideMark/>
          </w:tcPr>
          <w:p w14:paraId="30786A55"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Women</w:t>
            </w:r>
          </w:p>
        </w:tc>
        <w:tc>
          <w:tcPr>
            <w:tcW w:w="797" w:type="dxa"/>
            <w:tcBorders>
              <w:bottom w:val="single" w:sz="4" w:space="0" w:color="004876"/>
            </w:tcBorders>
            <w:shd w:val="clear" w:color="auto" w:fill="001A33"/>
            <w:noWrap/>
            <w:vAlign w:val="center"/>
            <w:hideMark/>
          </w:tcPr>
          <w:p w14:paraId="16941460"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Men</w:t>
            </w:r>
          </w:p>
        </w:tc>
        <w:tc>
          <w:tcPr>
            <w:tcW w:w="929" w:type="dxa"/>
            <w:tcBorders>
              <w:bottom w:val="single" w:sz="4" w:space="0" w:color="004876"/>
              <w:right w:val="single" w:sz="4" w:space="0" w:color="004876"/>
            </w:tcBorders>
            <w:shd w:val="clear" w:color="auto" w:fill="001A33"/>
            <w:noWrap/>
            <w:vAlign w:val="center"/>
            <w:hideMark/>
          </w:tcPr>
          <w:p w14:paraId="49DE6404"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Women</w:t>
            </w:r>
          </w:p>
        </w:tc>
      </w:tr>
      <w:tr w:rsidR="00C13E4A" w:rsidRPr="00065138" w14:paraId="41E72A49" w14:textId="77777777" w:rsidTr="00DB07DC">
        <w:trPr>
          <w:trHeight w:val="45"/>
        </w:trPr>
        <w:tc>
          <w:tcPr>
            <w:tcW w:w="1134" w:type="dxa"/>
            <w:tcBorders>
              <w:top w:val="single" w:sz="4" w:space="0" w:color="004876"/>
              <w:right w:val="single" w:sz="4" w:space="0" w:color="FFFFFF" w:themeColor="background1"/>
            </w:tcBorders>
            <w:noWrap/>
            <w:hideMark/>
          </w:tcPr>
          <w:p w14:paraId="3ABF4B6F" w14:textId="77777777" w:rsidR="00C13E4A" w:rsidRPr="00101AF2" w:rsidRDefault="00C13E4A" w:rsidP="00E72090">
            <w:pPr>
              <w:pStyle w:val="Style8"/>
              <w:rPr>
                <w:szCs w:val="18"/>
              </w:rPr>
            </w:pPr>
            <w:r w:rsidRPr="00101AF2">
              <w:rPr>
                <w:szCs w:val="18"/>
              </w:rPr>
              <w:t>Primary care</w:t>
            </w:r>
          </w:p>
        </w:tc>
        <w:tc>
          <w:tcPr>
            <w:tcW w:w="797" w:type="dxa"/>
            <w:tcBorders>
              <w:top w:val="single" w:sz="4" w:space="0" w:color="004876"/>
              <w:left w:val="single" w:sz="4" w:space="0" w:color="FFFFFF" w:themeColor="background1"/>
            </w:tcBorders>
            <w:shd w:val="clear" w:color="000000" w:fill="F4D5C5"/>
            <w:hideMark/>
          </w:tcPr>
          <w:p w14:paraId="57BDB984" w14:textId="77777777" w:rsidR="00C13E4A" w:rsidRPr="00E72090" w:rsidRDefault="00C13E4A" w:rsidP="00E72090">
            <w:pPr>
              <w:pStyle w:val="Style8"/>
              <w:rPr>
                <w:rFonts w:asciiTheme="majorHAnsi" w:hAnsiTheme="majorHAnsi"/>
                <w:color w:val="262626"/>
                <w:sz w:val="18"/>
                <w:szCs w:val="18"/>
              </w:rPr>
            </w:pPr>
            <w:r w:rsidRPr="00E72090" w:rsidDel="0018566D">
              <w:rPr>
                <w:rFonts w:asciiTheme="majorHAnsi" w:hAnsiTheme="majorHAnsi"/>
                <w:sz w:val="18"/>
                <w:szCs w:val="18"/>
              </w:rPr>
              <w:t>2.2</w:t>
            </w:r>
          </w:p>
        </w:tc>
        <w:tc>
          <w:tcPr>
            <w:tcW w:w="801" w:type="dxa"/>
            <w:tcBorders>
              <w:top w:val="single" w:sz="4" w:space="0" w:color="004876"/>
            </w:tcBorders>
            <w:shd w:val="clear" w:color="000000" w:fill="F9A276"/>
            <w:hideMark/>
          </w:tcPr>
          <w:p w14:paraId="2482CEC7" w14:textId="77777777" w:rsidR="00C13E4A" w:rsidRPr="00E72090" w:rsidRDefault="00C13E4A" w:rsidP="00E72090">
            <w:pPr>
              <w:pStyle w:val="Style8"/>
              <w:rPr>
                <w:rFonts w:asciiTheme="majorHAnsi" w:hAnsiTheme="majorHAnsi"/>
                <w:color w:val="262626"/>
                <w:sz w:val="18"/>
                <w:szCs w:val="18"/>
              </w:rPr>
            </w:pPr>
            <w:r w:rsidRPr="00E72090" w:rsidDel="0018566D">
              <w:rPr>
                <w:rFonts w:asciiTheme="majorHAnsi" w:hAnsiTheme="majorHAnsi"/>
                <w:sz w:val="18"/>
                <w:szCs w:val="18"/>
              </w:rPr>
              <w:t>3.6</w:t>
            </w:r>
          </w:p>
        </w:tc>
        <w:tc>
          <w:tcPr>
            <w:tcW w:w="797" w:type="dxa"/>
            <w:tcBorders>
              <w:top w:val="single" w:sz="4" w:space="0" w:color="004876"/>
            </w:tcBorders>
            <w:shd w:val="clear" w:color="000000" w:fill="F7B898"/>
            <w:noWrap/>
            <w:hideMark/>
          </w:tcPr>
          <w:p w14:paraId="49436941"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3.0</w:t>
            </w:r>
          </w:p>
        </w:tc>
        <w:tc>
          <w:tcPr>
            <w:tcW w:w="801" w:type="dxa"/>
            <w:tcBorders>
              <w:top w:val="single" w:sz="4" w:space="0" w:color="004876"/>
            </w:tcBorders>
            <w:shd w:val="clear" w:color="000000" w:fill="FA9C6C"/>
            <w:noWrap/>
            <w:hideMark/>
          </w:tcPr>
          <w:p w14:paraId="3A29CEF6"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3.8</w:t>
            </w:r>
          </w:p>
        </w:tc>
        <w:tc>
          <w:tcPr>
            <w:tcW w:w="797" w:type="dxa"/>
            <w:tcBorders>
              <w:top w:val="single" w:sz="4" w:space="0" w:color="004876"/>
            </w:tcBorders>
            <w:shd w:val="clear" w:color="000000" w:fill="F2EAE5"/>
            <w:noWrap/>
            <w:hideMark/>
          </w:tcPr>
          <w:p w14:paraId="70F57FDE"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1.6</w:t>
            </w:r>
          </w:p>
        </w:tc>
        <w:tc>
          <w:tcPr>
            <w:tcW w:w="801" w:type="dxa"/>
            <w:tcBorders>
              <w:top w:val="single" w:sz="4" w:space="0" w:color="004876"/>
            </w:tcBorders>
            <w:shd w:val="clear" w:color="000000" w:fill="FA9765"/>
            <w:noWrap/>
            <w:hideMark/>
          </w:tcPr>
          <w:p w14:paraId="153752F3"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3.9</w:t>
            </w:r>
          </w:p>
        </w:tc>
        <w:tc>
          <w:tcPr>
            <w:tcW w:w="797" w:type="dxa"/>
            <w:tcBorders>
              <w:top w:val="single" w:sz="4" w:space="0" w:color="004876"/>
            </w:tcBorders>
            <w:shd w:val="clear" w:color="000000" w:fill="F3E1D8"/>
            <w:noWrap/>
            <w:hideMark/>
          </w:tcPr>
          <w:p w14:paraId="0675EBF4"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1.9</w:t>
            </w:r>
          </w:p>
        </w:tc>
        <w:tc>
          <w:tcPr>
            <w:tcW w:w="929" w:type="dxa"/>
            <w:tcBorders>
              <w:top w:val="single" w:sz="4" w:space="0" w:color="004876"/>
            </w:tcBorders>
            <w:shd w:val="clear" w:color="000000" w:fill="F6C1A6"/>
            <w:noWrap/>
            <w:hideMark/>
          </w:tcPr>
          <w:p w14:paraId="74E9A18A"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2.6</w:t>
            </w:r>
          </w:p>
        </w:tc>
      </w:tr>
      <w:tr w:rsidR="00C13E4A" w:rsidRPr="00065138" w14:paraId="06B3A181" w14:textId="77777777" w:rsidTr="00DB07DC">
        <w:trPr>
          <w:trHeight w:val="45"/>
        </w:trPr>
        <w:tc>
          <w:tcPr>
            <w:tcW w:w="1134" w:type="dxa"/>
            <w:tcBorders>
              <w:bottom w:val="single" w:sz="8" w:space="0" w:color="auto"/>
              <w:right w:val="single" w:sz="4" w:space="0" w:color="FFFFFF" w:themeColor="background1"/>
            </w:tcBorders>
            <w:noWrap/>
            <w:hideMark/>
          </w:tcPr>
          <w:p w14:paraId="5C4E15CC" w14:textId="77777777" w:rsidR="00C13E4A" w:rsidRPr="00101AF2" w:rsidRDefault="00C13E4A" w:rsidP="00E72090">
            <w:pPr>
              <w:pStyle w:val="Style8"/>
              <w:rPr>
                <w:szCs w:val="18"/>
              </w:rPr>
            </w:pPr>
            <w:r w:rsidRPr="00101AF2">
              <w:rPr>
                <w:szCs w:val="18"/>
              </w:rPr>
              <w:t>Secondary care</w:t>
            </w:r>
          </w:p>
        </w:tc>
        <w:tc>
          <w:tcPr>
            <w:tcW w:w="797" w:type="dxa"/>
            <w:tcBorders>
              <w:left w:val="single" w:sz="4" w:space="0" w:color="FFFFFF" w:themeColor="background1"/>
              <w:bottom w:val="single" w:sz="8" w:space="0" w:color="auto"/>
            </w:tcBorders>
            <w:shd w:val="clear" w:color="000000" w:fill="F4D7C7"/>
            <w:hideMark/>
          </w:tcPr>
          <w:p w14:paraId="3AA726CD" w14:textId="77777777" w:rsidR="00C13E4A" w:rsidRPr="00E72090" w:rsidRDefault="00C13E4A" w:rsidP="00E72090">
            <w:pPr>
              <w:pStyle w:val="Style8"/>
              <w:rPr>
                <w:rFonts w:asciiTheme="majorHAnsi" w:hAnsiTheme="majorHAnsi"/>
                <w:color w:val="262626"/>
                <w:sz w:val="18"/>
                <w:szCs w:val="18"/>
              </w:rPr>
            </w:pPr>
            <w:r w:rsidRPr="00E72090" w:rsidDel="0018566D">
              <w:rPr>
                <w:rFonts w:asciiTheme="majorHAnsi" w:hAnsiTheme="majorHAnsi"/>
                <w:sz w:val="18"/>
                <w:szCs w:val="18"/>
              </w:rPr>
              <w:t>0.6</w:t>
            </w:r>
          </w:p>
        </w:tc>
        <w:tc>
          <w:tcPr>
            <w:tcW w:w="801" w:type="dxa"/>
            <w:tcBorders>
              <w:bottom w:val="single" w:sz="8" w:space="0" w:color="auto"/>
            </w:tcBorders>
            <w:shd w:val="clear" w:color="000000" w:fill="F8B08B"/>
            <w:hideMark/>
          </w:tcPr>
          <w:p w14:paraId="39884B55" w14:textId="77777777" w:rsidR="00C13E4A" w:rsidRPr="00E72090" w:rsidRDefault="00C13E4A" w:rsidP="00E72090">
            <w:pPr>
              <w:pStyle w:val="Style8"/>
              <w:rPr>
                <w:rFonts w:asciiTheme="majorHAnsi" w:hAnsiTheme="majorHAnsi"/>
                <w:color w:val="262626"/>
                <w:sz w:val="18"/>
                <w:szCs w:val="18"/>
              </w:rPr>
            </w:pPr>
            <w:r w:rsidRPr="00E72090" w:rsidDel="0018566D">
              <w:rPr>
                <w:rFonts w:asciiTheme="majorHAnsi" w:hAnsiTheme="majorHAnsi"/>
                <w:sz w:val="18"/>
                <w:szCs w:val="18"/>
              </w:rPr>
              <w:t>1.3</w:t>
            </w:r>
          </w:p>
        </w:tc>
        <w:tc>
          <w:tcPr>
            <w:tcW w:w="797" w:type="dxa"/>
            <w:tcBorders>
              <w:bottom w:val="single" w:sz="8" w:space="0" w:color="auto"/>
            </w:tcBorders>
            <w:shd w:val="clear" w:color="000000" w:fill="F4D4C3"/>
            <w:noWrap/>
            <w:hideMark/>
          </w:tcPr>
          <w:p w14:paraId="3CBED2F2"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0.7</w:t>
            </w:r>
          </w:p>
        </w:tc>
        <w:tc>
          <w:tcPr>
            <w:tcW w:w="801" w:type="dxa"/>
            <w:tcBorders>
              <w:bottom w:val="single" w:sz="8" w:space="0" w:color="auto"/>
            </w:tcBorders>
            <w:shd w:val="clear" w:color="000000" w:fill="F8A981"/>
            <w:noWrap/>
            <w:hideMark/>
          </w:tcPr>
          <w:p w14:paraId="7FAF6A4C"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1.4</w:t>
            </w:r>
          </w:p>
        </w:tc>
        <w:tc>
          <w:tcPr>
            <w:tcW w:w="797" w:type="dxa"/>
            <w:tcBorders>
              <w:bottom w:val="single" w:sz="8" w:space="0" w:color="auto"/>
            </w:tcBorders>
            <w:shd w:val="clear" w:color="000000" w:fill="F5D0BD"/>
            <w:noWrap/>
            <w:hideMark/>
          </w:tcPr>
          <w:p w14:paraId="078DE464"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0.7</w:t>
            </w:r>
          </w:p>
        </w:tc>
        <w:tc>
          <w:tcPr>
            <w:tcW w:w="801" w:type="dxa"/>
            <w:tcBorders>
              <w:bottom w:val="single" w:sz="8" w:space="0" w:color="auto"/>
            </w:tcBorders>
            <w:shd w:val="clear" w:color="000000" w:fill="F6BEA2"/>
            <w:noWrap/>
            <w:hideMark/>
          </w:tcPr>
          <w:p w14:paraId="697F90B0"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1.0</w:t>
            </w:r>
          </w:p>
        </w:tc>
        <w:tc>
          <w:tcPr>
            <w:tcW w:w="797" w:type="dxa"/>
            <w:tcBorders>
              <w:bottom w:val="single" w:sz="8" w:space="0" w:color="auto"/>
            </w:tcBorders>
            <w:shd w:val="clear" w:color="000000" w:fill="F2E9E3"/>
            <w:noWrap/>
            <w:hideMark/>
          </w:tcPr>
          <w:p w14:paraId="5DDEB143"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0.3</w:t>
            </w:r>
          </w:p>
        </w:tc>
        <w:tc>
          <w:tcPr>
            <w:tcW w:w="929" w:type="dxa"/>
            <w:tcBorders>
              <w:bottom w:val="single" w:sz="8" w:space="0" w:color="auto"/>
            </w:tcBorders>
            <w:shd w:val="clear" w:color="000000" w:fill="F9A073"/>
            <w:noWrap/>
            <w:hideMark/>
          </w:tcPr>
          <w:p w14:paraId="434344CF"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1.6</w:t>
            </w:r>
          </w:p>
        </w:tc>
      </w:tr>
      <w:tr w:rsidR="00C13E4A" w:rsidRPr="00065138" w14:paraId="7A987B64" w14:textId="77777777" w:rsidTr="00DB07DC">
        <w:trPr>
          <w:trHeight w:val="45"/>
        </w:trPr>
        <w:tc>
          <w:tcPr>
            <w:tcW w:w="1134" w:type="dxa"/>
            <w:tcBorders>
              <w:top w:val="single" w:sz="8" w:space="0" w:color="auto"/>
              <w:bottom w:val="single" w:sz="4" w:space="0" w:color="004876"/>
              <w:right w:val="single" w:sz="4" w:space="0" w:color="FFFFFF" w:themeColor="background1"/>
            </w:tcBorders>
            <w:noWrap/>
            <w:hideMark/>
          </w:tcPr>
          <w:p w14:paraId="34477F59" w14:textId="77777777" w:rsidR="00C13E4A" w:rsidRPr="00101AF2" w:rsidRDefault="00C13E4A" w:rsidP="00E72090">
            <w:pPr>
              <w:pStyle w:val="Style8"/>
              <w:rPr>
                <w:b/>
                <w:bCs/>
                <w:szCs w:val="18"/>
              </w:rPr>
            </w:pPr>
            <w:r w:rsidRPr="00101AF2">
              <w:rPr>
                <w:b/>
                <w:bCs/>
                <w:szCs w:val="18"/>
              </w:rPr>
              <w:t>TOTAL</w:t>
            </w:r>
          </w:p>
        </w:tc>
        <w:tc>
          <w:tcPr>
            <w:tcW w:w="797" w:type="dxa"/>
            <w:tcBorders>
              <w:top w:val="single" w:sz="8" w:space="0" w:color="auto"/>
              <w:left w:val="single" w:sz="4" w:space="0" w:color="FFFFFF" w:themeColor="background1"/>
              <w:bottom w:val="single" w:sz="4" w:space="0" w:color="004876"/>
            </w:tcBorders>
            <w:shd w:val="clear" w:color="000000" w:fill="F4D6C6"/>
            <w:hideMark/>
          </w:tcPr>
          <w:p w14:paraId="35ED36A0" w14:textId="77777777" w:rsidR="00C13E4A" w:rsidRPr="00E72090" w:rsidRDefault="00C13E4A" w:rsidP="00E72090">
            <w:pPr>
              <w:pStyle w:val="Style8"/>
              <w:rPr>
                <w:rFonts w:asciiTheme="majorHAnsi" w:hAnsiTheme="majorHAnsi"/>
                <w:color w:val="262626"/>
                <w:sz w:val="18"/>
                <w:szCs w:val="18"/>
              </w:rPr>
            </w:pPr>
            <w:r w:rsidRPr="00E72090" w:rsidDel="0018566D">
              <w:rPr>
                <w:rFonts w:asciiTheme="majorHAnsi" w:hAnsiTheme="majorHAnsi"/>
                <w:sz w:val="18"/>
                <w:szCs w:val="18"/>
              </w:rPr>
              <w:t>2.8</w:t>
            </w:r>
          </w:p>
        </w:tc>
        <w:tc>
          <w:tcPr>
            <w:tcW w:w="801" w:type="dxa"/>
            <w:tcBorders>
              <w:top w:val="single" w:sz="8" w:space="0" w:color="auto"/>
              <w:bottom w:val="single" w:sz="4" w:space="0" w:color="004876"/>
            </w:tcBorders>
            <w:shd w:val="clear" w:color="000000" w:fill="F9A77E"/>
            <w:hideMark/>
          </w:tcPr>
          <w:p w14:paraId="685561ED" w14:textId="77777777" w:rsidR="00C13E4A" w:rsidRPr="00E72090" w:rsidRDefault="00C13E4A" w:rsidP="00E72090">
            <w:pPr>
              <w:pStyle w:val="Style8"/>
              <w:rPr>
                <w:rFonts w:asciiTheme="majorHAnsi" w:hAnsiTheme="majorHAnsi"/>
                <w:color w:val="262626"/>
                <w:sz w:val="18"/>
                <w:szCs w:val="18"/>
              </w:rPr>
            </w:pPr>
            <w:r w:rsidRPr="00E72090" w:rsidDel="0018566D">
              <w:rPr>
                <w:rFonts w:asciiTheme="majorHAnsi" w:hAnsiTheme="majorHAnsi"/>
                <w:sz w:val="18"/>
                <w:szCs w:val="18"/>
              </w:rPr>
              <w:t>4.9</w:t>
            </w:r>
          </w:p>
        </w:tc>
        <w:tc>
          <w:tcPr>
            <w:tcW w:w="797" w:type="dxa"/>
            <w:tcBorders>
              <w:top w:val="single" w:sz="8" w:space="0" w:color="auto"/>
              <w:left w:val="nil"/>
              <w:bottom w:val="single" w:sz="4" w:space="0" w:color="004876"/>
            </w:tcBorders>
            <w:shd w:val="clear" w:color="000000" w:fill="F6C3A9"/>
            <w:noWrap/>
            <w:hideMark/>
          </w:tcPr>
          <w:p w14:paraId="2E9ABE14"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3.7</w:t>
            </w:r>
          </w:p>
        </w:tc>
        <w:tc>
          <w:tcPr>
            <w:tcW w:w="801" w:type="dxa"/>
            <w:tcBorders>
              <w:top w:val="single" w:sz="8" w:space="0" w:color="auto"/>
              <w:bottom w:val="single" w:sz="4" w:space="0" w:color="004876"/>
            </w:tcBorders>
            <w:shd w:val="clear" w:color="000000" w:fill="F9A174"/>
            <w:noWrap/>
            <w:hideMark/>
          </w:tcPr>
          <w:p w14:paraId="017ADE36"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5.2</w:t>
            </w:r>
          </w:p>
        </w:tc>
        <w:tc>
          <w:tcPr>
            <w:tcW w:w="797" w:type="dxa"/>
            <w:tcBorders>
              <w:top w:val="single" w:sz="8" w:space="0" w:color="auto"/>
              <w:bottom w:val="single" w:sz="4" w:space="0" w:color="004876"/>
            </w:tcBorders>
            <w:shd w:val="clear" w:color="000000" w:fill="F3E0D5"/>
            <w:noWrap/>
            <w:hideMark/>
          </w:tcPr>
          <w:p w14:paraId="61AB6208"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2.4</w:t>
            </w:r>
          </w:p>
        </w:tc>
        <w:tc>
          <w:tcPr>
            <w:tcW w:w="801" w:type="dxa"/>
            <w:tcBorders>
              <w:top w:val="single" w:sz="8" w:space="0" w:color="auto"/>
              <w:bottom w:val="single" w:sz="4" w:space="0" w:color="004876"/>
            </w:tcBorders>
            <w:shd w:val="clear" w:color="000000" w:fill="F9A77D"/>
            <w:noWrap/>
            <w:hideMark/>
          </w:tcPr>
          <w:p w14:paraId="06DCB164"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4.8</w:t>
            </w:r>
          </w:p>
        </w:tc>
        <w:tc>
          <w:tcPr>
            <w:tcW w:w="797" w:type="dxa"/>
            <w:tcBorders>
              <w:top w:val="single" w:sz="8" w:space="0" w:color="auto"/>
              <w:bottom w:val="single" w:sz="4" w:space="0" w:color="004876"/>
            </w:tcBorders>
            <w:shd w:val="clear" w:color="000000" w:fill="F3E4DC"/>
            <w:noWrap/>
            <w:hideMark/>
          </w:tcPr>
          <w:p w14:paraId="5B8DF828"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2.1</w:t>
            </w:r>
          </w:p>
        </w:tc>
        <w:tc>
          <w:tcPr>
            <w:tcW w:w="929" w:type="dxa"/>
            <w:tcBorders>
              <w:top w:val="single" w:sz="8" w:space="0" w:color="auto"/>
              <w:bottom w:val="single" w:sz="4" w:space="0" w:color="004876"/>
            </w:tcBorders>
            <w:shd w:val="clear" w:color="000000" w:fill="F7B492"/>
            <w:noWrap/>
            <w:hideMark/>
          </w:tcPr>
          <w:p w14:paraId="70760486"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4.2</w:t>
            </w:r>
          </w:p>
        </w:tc>
      </w:tr>
      <w:tr w:rsidR="00E72090" w:rsidRPr="00065138" w14:paraId="0DCCE4AA" w14:textId="77777777" w:rsidTr="00DB07DC">
        <w:trPr>
          <w:trHeight w:val="45"/>
        </w:trPr>
        <w:tc>
          <w:tcPr>
            <w:tcW w:w="1134" w:type="dxa"/>
            <w:vMerge w:val="restart"/>
            <w:tcBorders>
              <w:top w:val="single" w:sz="4" w:space="0" w:color="004876"/>
              <w:left w:val="single" w:sz="4" w:space="0" w:color="004876"/>
            </w:tcBorders>
            <w:shd w:val="clear" w:color="auto" w:fill="001A33"/>
            <w:hideMark/>
          </w:tcPr>
          <w:p w14:paraId="46C2AF20" w14:textId="77777777" w:rsidR="00C13E4A" w:rsidRPr="00101AF2" w:rsidRDefault="00C13E4A" w:rsidP="00E72090">
            <w:pPr>
              <w:pStyle w:val="Style8"/>
            </w:pPr>
          </w:p>
        </w:tc>
        <w:tc>
          <w:tcPr>
            <w:tcW w:w="1598" w:type="dxa"/>
            <w:gridSpan w:val="2"/>
            <w:tcBorders>
              <w:top w:val="single" w:sz="4" w:space="0" w:color="004876"/>
            </w:tcBorders>
            <w:shd w:val="clear" w:color="auto" w:fill="001A33"/>
            <w:noWrap/>
            <w:vAlign w:val="center"/>
            <w:hideMark/>
          </w:tcPr>
          <w:p w14:paraId="35C54BF2"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 xml:space="preserve"> Life Stage 1</w:t>
            </w:r>
          </w:p>
        </w:tc>
        <w:tc>
          <w:tcPr>
            <w:tcW w:w="1598" w:type="dxa"/>
            <w:gridSpan w:val="2"/>
            <w:tcBorders>
              <w:top w:val="single" w:sz="4" w:space="0" w:color="004876"/>
            </w:tcBorders>
            <w:shd w:val="clear" w:color="auto" w:fill="001A33"/>
            <w:noWrap/>
            <w:vAlign w:val="center"/>
            <w:hideMark/>
          </w:tcPr>
          <w:p w14:paraId="6CFF5D46"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Life Stage 2</w:t>
            </w:r>
          </w:p>
        </w:tc>
        <w:tc>
          <w:tcPr>
            <w:tcW w:w="1598" w:type="dxa"/>
            <w:gridSpan w:val="2"/>
            <w:tcBorders>
              <w:top w:val="single" w:sz="4" w:space="0" w:color="004876"/>
            </w:tcBorders>
            <w:shd w:val="clear" w:color="auto" w:fill="001A33"/>
            <w:noWrap/>
            <w:vAlign w:val="center"/>
            <w:hideMark/>
          </w:tcPr>
          <w:p w14:paraId="1BAA48E2"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Life Stage 3</w:t>
            </w:r>
          </w:p>
        </w:tc>
        <w:tc>
          <w:tcPr>
            <w:tcW w:w="1726" w:type="dxa"/>
            <w:gridSpan w:val="2"/>
            <w:tcBorders>
              <w:top w:val="single" w:sz="4" w:space="0" w:color="004876"/>
              <w:right w:val="single" w:sz="4" w:space="0" w:color="004876"/>
            </w:tcBorders>
            <w:shd w:val="clear" w:color="auto" w:fill="001A33"/>
            <w:noWrap/>
            <w:vAlign w:val="center"/>
            <w:hideMark/>
          </w:tcPr>
          <w:p w14:paraId="6EBAC2B7"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Life Stage 4</w:t>
            </w:r>
          </w:p>
        </w:tc>
      </w:tr>
      <w:tr w:rsidR="00E72090" w:rsidRPr="00065138" w14:paraId="7323A272" w14:textId="77777777" w:rsidTr="00DB07DC">
        <w:trPr>
          <w:trHeight w:val="29"/>
        </w:trPr>
        <w:tc>
          <w:tcPr>
            <w:tcW w:w="1134" w:type="dxa"/>
            <w:vMerge/>
            <w:tcBorders>
              <w:top w:val="single" w:sz="4" w:space="0" w:color="004876"/>
              <w:left w:val="single" w:sz="4" w:space="0" w:color="004876"/>
              <w:bottom w:val="single" w:sz="4" w:space="0" w:color="004876"/>
            </w:tcBorders>
            <w:shd w:val="clear" w:color="auto" w:fill="001A33"/>
            <w:hideMark/>
          </w:tcPr>
          <w:p w14:paraId="086CFCBE" w14:textId="77777777" w:rsidR="00C13E4A" w:rsidRPr="00101AF2" w:rsidRDefault="00C13E4A" w:rsidP="00E72090">
            <w:pPr>
              <w:pStyle w:val="Style8"/>
            </w:pPr>
          </w:p>
        </w:tc>
        <w:tc>
          <w:tcPr>
            <w:tcW w:w="797" w:type="dxa"/>
            <w:tcBorders>
              <w:bottom w:val="single" w:sz="4" w:space="0" w:color="004876"/>
            </w:tcBorders>
            <w:shd w:val="clear" w:color="auto" w:fill="001A33"/>
            <w:noWrap/>
            <w:vAlign w:val="center"/>
            <w:hideMark/>
          </w:tcPr>
          <w:p w14:paraId="5828B43A"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Men</w:t>
            </w:r>
          </w:p>
        </w:tc>
        <w:tc>
          <w:tcPr>
            <w:tcW w:w="801" w:type="dxa"/>
            <w:tcBorders>
              <w:bottom w:val="single" w:sz="4" w:space="0" w:color="004876"/>
            </w:tcBorders>
            <w:shd w:val="clear" w:color="auto" w:fill="001A33"/>
            <w:noWrap/>
            <w:vAlign w:val="center"/>
            <w:hideMark/>
          </w:tcPr>
          <w:p w14:paraId="2C96FF8C"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Women</w:t>
            </w:r>
          </w:p>
        </w:tc>
        <w:tc>
          <w:tcPr>
            <w:tcW w:w="797" w:type="dxa"/>
            <w:tcBorders>
              <w:bottom w:val="single" w:sz="4" w:space="0" w:color="004876"/>
            </w:tcBorders>
            <w:shd w:val="clear" w:color="auto" w:fill="001A33"/>
            <w:noWrap/>
            <w:vAlign w:val="center"/>
            <w:hideMark/>
          </w:tcPr>
          <w:p w14:paraId="37D6559B"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Men</w:t>
            </w:r>
          </w:p>
        </w:tc>
        <w:tc>
          <w:tcPr>
            <w:tcW w:w="801" w:type="dxa"/>
            <w:tcBorders>
              <w:bottom w:val="single" w:sz="4" w:space="0" w:color="004876"/>
            </w:tcBorders>
            <w:shd w:val="clear" w:color="auto" w:fill="001A33"/>
            <w:noWrap/>
            <w:vAlign w:val="center"/>
            <w:hideMark/>
          </w:tcPr>
          <w:p w14:paraId="349EFA8B"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Women</w:t>
            </w:r>
          </w:p>
        </w:tc>
        <w:tc>
          <w:tcPr>
            <w:tcW w:w="797" w:type="dxa"/>
            <w:tcBorders>
              <w:bottom w:val="single" w:sz="4" w:space="0" w:color="004876"/>
            </w:tcBorders>
            <w:shd w:val="clear" w:color="auto" w:fill="001A33"/>
            <w:noWrap/>
            <w:vAlign w:val="center"/>
            <w:hideMark/>
          </w:tcPr>
          <w:p w14:paraId="51FE7B2A"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Men</w:t>
            </w:r>
          </w:p>
        </w:tc>
        <w:tc>
          <w:tcPr>
            <w:tcW w:w="801" w:type="dxa"/>
            <w:tcBorders>
              <w:bottom w:val="single" w:sz="4" w:space="0" w:color="004876"/>
            </w:tcBorders>
            <w:shd w:val="clear" w:color="auto" w:fill="001A33"/>
            <w:noWrap/>
            <w:vAlign w:val="center"/>
            <w:hideMark/>
          </w:tcPr>
          <w:p w14:paraId="2AC7DDD7"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Women</w:t>
            </w:r>
          </w:p>
        </w:tc>
        <w:tc>
          <w:tcPr>
            <w:tcW w:w="797" w:type="dxa"/>
            <w:tcBorders>
              <w:bottom w:val="single" w:sz="4" w:space="0" w:color="004876"/>
            </w:tcBorders>
            <w:shd w:val="clear" w:color="auto" w:fill="001A33"/>
            <w:noWrap/>
            <w:vAlign w:val="center"/>
            <w:hideMark/>
          </w:tcPr>
          <w:p w14:paraId="509643F1"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Men</w:t>
            </w:r>
          </w:p>
        </w:tc>
        <w:tc>
          <w:tcPr>
            <w:tcW w:w="929" w:type="dxa"/>
            <w:tcBorders>
              <w:bottom w:val="single" w:sz="4" w:space="0" w:color="004876"/>
              <w:right w:val="single" w:sz="4" w:space="0" w:color="004876"/>
            </w:tcBorders>
            <w:shd w:val="clear" w:color="auto" w:fill="001A33"/>
            <w:noWrap/>
            <w:vAlign w:val="center"/>
            <w:hideMark/>
          </w:tcPr>
          <w:p w14:paraId="2FB94F4A"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Women</w:t>
            </w:r>
          </w:p>
        </w:tc>
      </w:tr>
      <w:tr w:rsidR="00C13E4A" w:rsidRPr="00065138" w14:paraId="5D760968" w14:textId="77777777" w:rsidTr="00DB07DC">
        <w:trPr>
          <w:trHeight w:val="49"/>
        </w:trPr>
        <w:tc>
          <w:tcPr>
            <w:tcW w:w="1134" w:type="dxa"/>
            <w:tcBorders>
              <w:top w:val="single" w:sz="4" w:space="0" w:color="004876"/>
              <w:right w:val="single" w:sz="4" w:space="0" w:color="FFFFFF" w:themeColor="background1"/>
            </w:tcBorders>
            <w:noWrap/>
            <w:hideMark/>
          </w:tcPr>
          <w:p w14:paraId="391BE414" w14:textId="77777777" w:rsidR="00C13E4A" w:rsidRPr="00101AF2" w:rsidRDefault="00C13E4A" w:rsidP="00E72090">
            <w:pPr>
              <w:pStyle w:val="Style8"/>
              <w:rPr>
                <w:szCs w:val="18"/>
              </w:rPr>
            </w:pPr>
            <w:r w:rsidRPr="00101AF2">
              <w:rPr>
                <w:szCs w:val="18"/>
              </w:rPr>
              <w:t>Primary care</w:t>
            </w:r>
          </w:p>
        </w:tc>
        <w:tc>
          <w:tcPr>
            <w:tcW w:w="797" w:type="dxa"/>
            <w:tcBorders>
              <w:top w:val="single" w:sz="4" w:space="0" w:color="004876"/>
              <w:left w:val="single" w:sz="4" w:space="0" w:color="FFFFFF" w:themeColor="background1"/>
            </w:tcBorders>
            <w:shd w:val="clear" w:color="000000" w:fill="F2F2F2"/>
            <w:hideMark/>
          </w:tcPr>
          <w:p w14:paraId="7E09A60F" w14:textId="77777777" w:rsidR="00C13E4A" w:rsidRPr="00E72090" w:rsidRDefault="00C13E4A" w:rsidP="00E72090">
            <w:pPr>
              <w:pStyle w:val="Style8"/>
              <w:rPr>
                <w:rFonts w:asciiTheme="majorHAnsi" w:hAnsiTheme="majorHAnsi"/>
                <w:color w:val="262626"/>
                <w:sz w:val="18"/>
                <w:szCs w:val="18"/>
              </w:rPr>
            </w:pPr>
            <w:r w:rsidRPr="00E72090" w:rsidDel="008B55C0">
              <w:rPr>
                <w:rFonts w:asciiTheme="majorHAnsi" w:eastAsia="Calibri" w:hAnsiTheme="majorHAnsi"/>
                <w:sz w:val="18"/>
                <w:szCs w:val="18"/>
              </w:rPr>
              <w:t>1.4</w:t>
            </w:r>
          </w:p>
        </w:tc>
        <w:tc>
          <w:tcPr>
            <w:tcW w:w="801" w:type="dxa"/>
            <w:tcBorders>
              <w:top w:val="single" w:sz="4" w:space="0" w:color="004876"/>
            </w:tcBorders>
            <w:shd w:val="clear" w:color="000000" w:fill="F3E0D6"/>
            <w:hideMark/>
          </w:tcPr>
          <w:p w14:paraId="533482A3" w14:textId="77777777" w:rsidR="00C13E4A" w:rsidRPr="00E72090" w:rsidRDefault="00C13E4A" w:rsidP="00E72090">
            <w:pPr>
              <w:pStyle w:val="Style8"/>
              <w:rPr>
                <w:rFonts w:asciiTheme="majorHAnsi" w:hAnsiTheme="majorHAnsi"/>
                <w:color w:val="262626"/>
                <w:sz w:val="18"/>
                <w:szCs w:val="18"/>
              </w:rPr>
            </w:pPr>
            <w:r w:rsidRPr="00E72090" w:rsidDel="008B55C0">
              <w:rPr>
                <w:rFonts w:asciiTheme="majorHAnsi" w:eastAsia="Calibri" w:hAnsiTheme="majorHAnsi"/>
                <w:sz w:val="18"/>
                <w:szCs w:val="18"/>
              </w:rPr>
              <w:t>1.9</w:t>
            </w:r>
          </w:p>
        </w:tc>
        <w:tc>
          <w:tcPr>
            <w:tcW w:w="797" w:type="dxa"/>
            <w:tcBorders>
              <w:top w:val="single" w:sz="4" w:space="0" w:color="004876"/>
            </w:tcBorders>
            <w:shd w:val="clear" w:color="000000" w:fill="F7B492"/>
            <w:noWrap/>
            <w:hideMark/>
          </w:tcPr>
          <w:p w14:paraId="2084845A"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3.1</w:t>
            </w:r>
          </w:p>
        </w:tc>
        <w:tc>
          <w:tcPr>
            <w:tcW w:w="801" w:type="dxa"/>
            <w:tcBorders>
              <w:top w:val="single" w:sz="4" w:space="0" w:color="004876"/>
            </w:tcBorders>
            <w:shd w:val="clear" w:color="000000" w:fill="FF671B"/>
            <w:noWrap/>
            <w:hideMark/>
          </w:tcPr>
          <w:p w14:paraId="16D64212"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5.2</w:t>
            </w:r>
          </w:p>
        </w:tc>
        <w:tc>
          <w:tcPr>
            <w:tcW w:w="797" w:type="dxa"/>
            <w:tcBorders>
              <w:top w:val="single" w:sz="4" w:space="0" w:color="004876"/>
            </w:tcBorders>
            <w:shd w:val="clear" w:color="000000" w:fill="F7B898"/>
            <w:noWrap/>
            <w:hideMark/>
          </w:tcPr>
          <w:p w14:paraId="34B16A0E"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3.0</w:t>
            </w:r>
          </w:p>
        </w:tc>
        <w:tc>
          <w:tcPr>
            <w:tcW w:w="801" w:type="dxa"/>
            <w:tcBorders>
              <w:top w:val="single" w:sz="4" w:space="0" w:color="004876"/>
            </w:tcBorders>
            <w:shd w:val="clear" w:color="000000" w:fill="FE6F27"/>
            <w:noWrap/>
            <w:hideMark/>
          </w:tcPr>
          <w:p w14:paraId="153E79CC"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5.0</w:t>
            </w:r>
          </w:p>
        </w:tc>
        <w:tc>
          <w:tcPr>
            <w:tcW w:w="797" w:type="dxa"/>
            <w:tcBorders>
              <w:top w:val="single" w:sz="4" w:space="0" w:color="004876"/>
            </w:tcBorders>
            <w:shd w:val="clear" w:color="000000" w:fill="F6C7AF"/>
            <w:noWrap/>
            <w:hideMark/>
          </w:tcPr>
          <w:p w14:paraId="18D3515E"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2.6</w:t>
            </w:r>
          </w:p>
        </w:tc>
        <w:tc>
          <w:tcPr>
            <w:tcW w:w="929" w:type="dxa"/>
            <w:tcBorders>
              <w:top w:val="single" w:sz="4" w:space="0" w:color="004876"/>
            </w:tcBorders>
            <w:shd w:val="clear" w:color="000000" w:fill="F6C3A9"/>
            <w:noWrap/>
            <w:hideMark/>
          </w:tcPr>
          <w:p w14:paraId="7DE536D8"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2.7</w:t>
            </w:r>
          </w:p>
        </w:tc>
      </w:tr>
      <w:tr w:rsidR="00C13E4A" w:rsidRPr="00065138" w14:paraId="5208D90E" w14:textId="77777777" w:rsidTr="00DB07DC">
        <w:trPr>
          <w:trHeight w:val="45"/>
        </w:trPr>
        <w:tc>
          <w:tcPr>
            <w:tcW w:w="1134" w:type="dxa"/>
            <w:tcBorders>
              <w:bottom w:val="single" w:sz="8" w:space="0" w:color="auto"/>
              <w:right w:val="single" w:sz="4" w:space="0" w:color="FFFFFF" w:themeColor="background1"/>
            </w:tcBorders>
            <w:noWrap/>
            <w:hideMark/>
          </w:tcPr>
          <w:p w14:paraId="1453CE40" w14:textId="77777777" w:rsidR="00C13E4A" w:rsidRPr="00101AF2" w:rsidRDefault="00C13E4A" w:rsidP="00E72090">
            <w:pPr>
              <w:pStyle w:val="Style8"/>
              <w:rPr>
                <w:szCs w:val="18"/>
              </w:rPr>
            </w:pPr>
            <w:r w:rsidRPr="00101AF2">
              <w:rPr>
                <w:szCs w:val="18"/>
              </w:rPr>
              <w:t>Secondary care</w:t>
            </w:r>
          </w:p>
        </w:tc>
        <w:tc>
          <w:tcPr>
            <w:tcW w:w="797" w:type="dxa"/>
            <w:tcBorders>
              <w:left w:val="single" w:sz="4" w:space="0" w:color="FFFFFF" w:themeColor="background1"/>
              <w:bottom w:val="single" w:sz="8" w:space="0" w:color="auto"/>
            </w:tcBorders>
            <w:shd w:val="clear" w:color="000000" w:fill="F2F2F2"/>
            <w:hideMark/>
          </w:tcPr>
          <w:p w14:paraId="6E1C1D34" w14:textId="77777777" w:rsidR="00C13E4A" w:rsidRPr="00E72090" w:rsidRDefault="00C13E4A" w:rsidP="00E72090">
            <w:pPr>
              <w:pStyle w:val="Style8"/>
              <w:rPr>
                <w:rFonts w:asciiTheme="majorHAnsi" w:hAnsiTheme="majorHAnsi"/>
                <w:color w:val="262626"/>
                <w:sz w:val="18"/>
                <w:szCs w:val="18"/>
              </w:rPr>
            </w:pPr>
            <w:r w:rsidRPr="00E72090" w:rsidDel="008B55C0">
              <w:rPr>
                <w:rFonts w:asciiTheme="majorHAnsi" w:eastAsia="Calibri" w:hAnsiTheme="majorHAnsi"/>
                <w:sz w:val="18"/>
                <w:szCs w:val="18"/>
              </w:rPr>
              <w:t>0.1</w:t>
            </w:r>
          </w:p>
        </w:tc>
        <w:tc>
          <w:tcPr>
            <w:tcW w:w="801" w:type="dxa"/>
            <w:tcBorders>
              <w:bottom w:val="single" w:sz="8" w:space="0" w:color="auto"/>
            </w:tcBorders>
            <w:shd w:val="clear" w:color="000000" w:fill="F2EDEA"/>
            <w:hideMark/>
          </w:tcPr>
          <w:p w14:paraId="47993752" w14:textId="77777777" w:rsidR="00C13E4A" w:rsidRPr="00E72090" w:rsidRDefault="00C13E4A" w:rsidP="00E72090">
            <w:pPr>
              <w:pStyle w:val="Style8"/>
              <w:rPr>
                <w:rFonts w:asciiTheme="majorHAnsi" w:hAnsiTheme="majorHAnsi"/>
                <w:color w:val="262626"/>
                <w:sz w:val="18"/>
                <w:szCs w:val="18"/>
              </w:rPr>
            </w:pPr>
            <w:r w:rsidRPr="00E72090" w:rsidDel="008B55C0">
              <w:rPr>
                <w:rFonts w:asciiTheme="majorHAnsi" w:eastAsia="Calibri" w:hAnsiTheme="majorHAnsi"/>
                <w:sz w:val="18"/>
                <w:szCs w:val="18"/>
              </w:rPr>
              <w:t>0.2</w:t>
            </w:r>
          </w:p>
        </w:tc>
        <w:tc>
          <w:tcPr>
            <w:tcW w:w="797" w:type="dxa"/>
            <w:tcBorders>
              <w:bottom w:val="single" w:sz="8" w:space="0" w:color="auto"/>
            </w:tcBorders>
            <w:shd w:val="clear" w:color="000000" w:fill="F8AA83"/>
            <w:noWrap/>
            <w:hideMark/>
          </w:tcPr>
          <w:p w14:paraId="5BEC2020"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1.4</w:t>
            </w:r>
          </w:p>
        </w:tc>
        <w:tc>
          <w:tcPr>
            <w:tcW w:w="801" w:type="dxa"/>
            <w:tcBorders>
              <w:bottom w:val="single" w:sz="8" w:space="0" w:color="auto"/>
            </w:tcBorders>
            <w:shd w:val="clear" w:color="000000" w:fill="FF671B"/>
            <w:noWrap/>
            <w:hideMark/>
          </w:tcPr>
          <w:p w14:paraId="0C995594"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2.6</w:t>
            </w:r>
          </w:p>
        </w:tc>
        <w:tc>
          <w:tcPr>
            <w:tcW w:w="797" w:type="dxa"/>
            <w:tcBorders>
              <w:bottom w:val="single" w:sz="8" w:space="0" w:color="auto"/>
            </w:tcBorders>
            <w:shd w:val="clear" w:color="000000" w:fill="F7BB9C"/>
            <w:noWrap/>
            <w:hideMark/>
          </w:tcPr>
          <w:p w14:paraId="7174BC18"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1.1</w:t>
            </w:r>
          </w:p>
        </w:tc>
        <w:tc>
          <w:tcPr>
            <w:tcW w:w="801" w:type="dxa"/>
            <w:tcBorders>
              <w:bottom w:val="single" w:sz="8" w:space="0" w:color="auto"/>
            </w:tcBorders>
            <w:shd w:val="clear" w:color="000000" w:fill="F8B08B"/>
            <w:noWrap/>
            <w:hideMark/>
          </w:tcPr>
          <w:p w14:paraId="2660E0CD"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1.3</w:t>
            </w:r>
          </w:p>
        </w:tc>
        <w:tc>
          <w:tcPr>
            <w:tcW w:w="797" w:type="dxa"/>
            <w:tcBorders>
              <w:bottom w:val="single" w:sz="8" w:space="0" w:color="auto"/>
            </w:tcBorders>
            <w:shd w:val="clear" w:color="000000" w:fill="F3E7E1"/>
            <w:noWrap/>
            <w:hideMark/>
          </w:tcPr>
          <w:p w14:paraId="6D9CEA84"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0.3</w:t>
            </w:r>
          </w:p>
        </w:tc>
        <w:tc>
          <w:tcPr>
            <w:tcW w:w="929" w:type="dxa"/>
            <w:tcBorders>
              <w:bottom w:val="single" w:sz="8" w:space="0" w:color="auto"/>
            </w:tcBorders>
            <w:shd w:val="clear" w:color="000000" w:fill="F8AA83"/>
            <w:noWrap/>
            <w:hideMark/>
          </w:tcPr>
          <w:p w14:paraId="37DDC62F"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1.4</w:t>
            </w:r>
          </w:p>
        </w:tc>
      </w:tr>
      <w:tr w:rsidR="00C13E4A" w:rsidRPr="00065138" w14:paraId="71D86D50" w14:textId="77777777" w:rsidTr="00DB07DC">
        <w:trPr>
          <w:trHeight w:val="45"/>
        </w:trPr>
        <w:tc>
          <w:tcPr>
            <w:tcW w:w="1134" w:type="dxa"/>
            <w:tcBorders>
              <w:top w:val="single" w:sz="8" w:space="0" w:color="auto"/>
              <w:bottom w:val="single" w:sz="12" w:space="0" w:color="auto"/>
              <w:right w:val="single" w:sz="4" w:space="0" w:color="FFFFFF" w:themeColor="background1"/>
            </w:tcBorders>
            <w:noWrap/>
            <w:hideMark/>
          </w:tcPr>
          <w:p w14:paraId="387BE213" w14:textId="77777777" w:rsidR="00C13E4A" w:rsidRPr="00101AF2" w:rsidRDefault="00C13E4A" w:rsidP="00E72090">
            <w:pPr>
              <w:pStyle w:val="Style8"/>
              <w:rPr>
                <w:b/>
                <w:bCs/>
                <w:szCs w:val="18"/>
              </w:rPr>
            </w:pPr>
            <w:r w:rsidRPr="00101AF2">
              <w:rPr>
                <w:b/>
                <w:bCs/>
                <w:szCs w:val="18"/>
              </w:rPr>
              <w:t>TOTAL</w:t>
            </w:r>
          </w:p>
        </w:tc>
        <w:tc>
          <w:tcPr>
            <w:tcW w:w="797" w:type="dxa"/>
            <w:tcBorders>
              <w:top w:val="single" w:sz="8" w:space="0" w:color="auto"/>
              <w:left w:val="single" w:sz="4" w:space="0" w:color="FFFFFF" w:themeColor="background1"/>
              <w:bottom w:val="single" w:sz="12" w:space="0" w:color="auto"/>
            </w:tcBorders>
            <w:shd w:val="clear" w:color="000000" w:fill="F2F2F2"/>
            <w:hideMark/>
          </w:tcPr>
          <w:p w14:paraId="039CD3A4" w14:textId="77777777" w:rsidR="00C13E4A" w:rsidRPr="00E72090" w:rsidRDefault="00C13E4A" w:rsidP="00E72090">
            <w:pPr>
              <w:pStyle w:val="Style8"/>
              <w:rPr>
                <w:rFonts w:asciiTheme="majorHAnsi" w:hAnsiTheme="majorHAnsi"/>
                <w:color w:val="262626"/>
                <w:sz w:val="18"/>
                <w:szCs w:val="18"/>
              </w:rPr>
            </w:pPr>
            <w:r w:rsidRPr="00E72090" w:rsidDel="008B55C0">
              <w:rPr>
                <w:rFonts w:asciiTheme="majorHAnsi" w:eastAsia="Calibri" w:hAnsiTheme="majorHAnsi"/>
                <w:sz w:val="18"/>
                <w:szCs w:val="18"/>
              </w:rPr>
              <w:t>1.5</w:t>
            </w:r>
          </w:p>
        </w:tc>
        <w:tc>
          <w:tcPr>
            <w:tcW w:w="801" w:type="dxa"/>
            <w:tcBorders>
              <w:top w:val="single" w:sz="8" w:space="0" w:color="auto"/>
              <w:bottom w:val="single" w:sz="12" w:space="0" w:color="auto"/>
            </w:tcBorders>
            <w:shd w:val="clear" w:color="000000" w:fill="F3E5DE"/>
            <w:hideMark/>
          </w:tcPr>
          <w:p w14:paraId="326FDACC" w14:textId="77777777" w:rsidR="00C13E4A" w:rsidRPr="00E72090" w:rsidRDefault="00C13E4A" w:rsidP="00E72090">
            <w:pPr>
              <w:pStyle w:val="Style8"/>
              <w:rPr>
                <w:rFonts w:asciiTheme="majorHAnsi" w:hAnsiTheme="majorHAnsi"/>
                <w:color w:val="262626"/>
                <w:sz w:val="18"/>
                <w:szCs w:val="18"/>
              </w:rPr>
            </w:pPr>
            <w:r w:rsidRPr="00E72090" w:rsidDel="008B55C0">
              <w:rPr>
                <w:rFonts w:asciiTheme="majorHAnsi" w:eastAsia="Calibri" w:hAnsiTheme="majorHAnsi"/>
                <w:sz w:val="18"/>
                <w:szCs w:val="18"/>
              </w:rPr>
              <w:t>2.1</w:t>
            </w:r>
          </w:p>
        </w:tc>
        <w:tc>
          <w:tcPr>
            <w:tcW w:w="797" w:type="dxa"/>
            <w:tcBorders>
              <w:top w:val="single" w:sz="8" w:space="0" w:color="auto"/>
              <w:bottom w:val="single" w:sz="12" w:space="0" w:color="auto"/>
            </w:tcBorders>
            <w:shd w:val="clear" w:color="000000" w:fill="F8B08C"/>
            <w:noWrap/>
            <w:hideMark/>
          </w:tcPr>
          <w:p w14:paraId="0829A200"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4.5</w:t>
            </w:r>
          </w:p>
        </w:tc>
        <w:tc>
          <w:tcPr>
            <w:tcW w:w="801" w:type="dxa"/>
            <w:tcBorders>
              <w:top w:val="single" w:sz="8" w:space="0" w:color="auto"/>
              <w:bottom w:val="single" w:sz="12" w:space="0" w:color="auto"/>
            </w:tcBorders>
            <w:shd w:val="clear" w:color="000000" w:fill="FF671B"/>
            <w:noWrap/>
            <w:hideMark/>
          </w:tcPr>
          <w:p w14:paraId="40387DF7"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7.8</w:t>
            </w:r>
          </w:p>
        </w:tc>
        <w:tc>
          <w:tcPr>
            <w:tcW w:w="797" w:type="dxa"/>
            <w:tcBorders>
              <w:top w:val="single" w:sz="8" w:space="0" w:color="auto"/>
              <w:bottom w:val="single" w:sz="12" w:space="0" w:color="auto"/>
            </w:tcBorders>
            <w:shd w:val="clear" w:color="000000" w:fill="F7B99A"/>
            <w:noWrap/>
            <w:hideMark/>
          </w:tcPr>
          <w:p w14:paraId="52454DC3"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4.1</w:t>
            </w:r>
          </w:p>
        </w:tc>
        <w:tc>
          <w:tcPr>
            <w:tcW w:w="801" w:type="dxa"/>
            <w:tcBorders>
              <w:top w:val="single" w:sz="8" w:space="0" w:color="auto"/>
              <w:bottom w:val="single" w:sz="12" w:space="0" w:color="auto"/>
            </w:tcBorders>
            <w:shd w:val="clear" w:color="000000" w:fill="FB894F"/>
            <w:noWrap/>
            <w:hideMark/>
          </w:tcPr>
          <w:p w14:paraId="47C5144C"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6.3</w:t>
            </w:r>
          </w:p>
        </w:tc>
        <w:tc>
          <w:tcPr>
            <w:tcW w:w="797" w:type="dxa"/>
            <w:tcBorders>
              <w:top w:val="single" w:sz="8" w:space="0" w:color="auto"/>
              <w:bottom w:val="single" w:sz="12" w:space="0" w:color="auto"/>
            </w:tcBorders>
            <w:shd w:val="clear" w:color="000000" w:fill="F5D1BF"/>
            <w:noWrap/>
            <w:hideMark/>
          </w:tcPr>
          <w:p w14:paraId="6EA87502"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3.0</w:t>
            </w:r>
          </w:p>
        </w:tc>
        <w:tc>
          <w:tcPr>
            <w:tcW w:w="929" w:type="dxa"/>
            <w:tcBorders>
              <w:top w:val="single" w:sz="8" w:space="0" w:color="auto"/>
              <w:bottom w:val="single" w:sz="12" w:space="0" w:color="auto"/>
            </w:tcBorders>
            <w:shd w:val="clear" w:color="000000" w:fill="F7B99A"/>
            <w:noWrap/>
            <w:hideMark/>
          </w:tcPr>
          <w:p w14:paraId="4F9DBFEB"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4.1</w:t>
            </w:r>
          </w:p>
        </w:tc>
      </w:tr>
    </w:tbl>
    <w:p w14:paraId="16E69931" w14:textId="77777777" w:rsidR="00C13E4A" w:rsidRDefault="00C13E4A" w:rsidP="00101AF2">
      <w:pPr>
        <w:pStyle w:val="Heading1"/>
      </w:pPr>
      <w:r w:rsidRPr="000A64EE">
        <w:t>Highlight</w:t>
      </w:r>
    </w:p>
    <w:p w14:paraId="278F9B55" w14:textId="77777777" w:rsidR="00C13E4A" w:rsidRPr="007835E7" w:rsidRDefault="00C13E4A" w:rsidP="00101AF2">
      <w:pPr>
        <w:rPr>
          <w:szCs w:val="20"/>
        </w:rPr>
      </w:pPr>
      <w:r w:rsidRPr="007835E7">
        <w:rPr>
          <w:szCs w:val="20"/>
        </w:rPr>
        <w:t xml:space="preserve">Shading can be used to highlight the more important entry, </w:t>
      </w:r>
      <w:proofErr w:type="spellStart"/>
      <w:r w:rsidRPr="007835E7">
        <w:rPr>
          <w:szCs w:val="20"/>
        </w:rPr>
        <w:t>eg</w:t>
      </w:r>
      <w:proofErr w:type="spellEnd"/>
      <w:r w:rsidRPr="007835E7">
        <w:rPr>
          <w:szCs w:val="20"/>
        </w:rPr>
        <w:t xml:space="preserve"> Malaysia (when compared with other countries or states) and Total, as shown in examples above. When done, the text contents are also to be bolded.</w:t>
      </w:r>
    </w:p>
    <w:p w14:paraId="4B46DE00" w14:textId="77777777" w:rsidR="00C13E4A" w:rsidRPr="007835E7" w:rsidRDefault="00C13E4A" w:rsidP="00101AF2">
      <w:pPr>
        <w:rPr>
          <w:szCs w:val="20"/>
        </w:rPr>
      </w:pPr>
      <w:r w:rsidRPr="007835E7">
        <w:rPr>
          <w:szCs w:val="20"/>
        </w:rPr>
        <w:t>If multiple rows of different importance are to be highlighted, multiple tones of the same colour may be used.</w:t>
      </w:r>
    </w:p>
    <w:p w14:paraId="78BF82D5" w14:textId="77777777" w:rsidR="00C13E4A" w:rsidRPr="007835E7" w:rsidRDefault="00C13E4A" w:rsidP="00101AF2">
      <w:pPr>
        <w:rPr>
          <w:szCs w:val="20"/>
        </w:rPr>
      </w:pPr>
      <w:r w:rsidRPr="007835E7">
        <w:rPr>
          <w:szCs w:val="20"/>
        </w:rPr>
        <w:t>Example:</w:t>
      </w:r>
    </w:p>
    <w:p w14:paraId="660B279A" w14:textId="77777777" w:rsidR="00C13E4A" w:rsidRDefault="00C13E4A" w:rsidP="00101AF2">
      <w:pPr>
        <w:pStyle w:val="FIGUREBOLD"/>
      </w:pPr>
      <w:r w:rsidRPr="000A64EE">
        <w:t>Table 1: Paddy production by district in Sarawak, 2017</w:t>
      </w:r>
    </w:p>
    <w:tbl>
      <w:tblPr>
        <w:tblStyle w:val="ListTable1Light"/>
        <w:tblW w:w="7028" w:type="dxa"/>
        <w:tblInd w:w="1394" w:type="dxa"/>
        <w:tblCellMar>
          <w:top w:w="28" w:type="dxa"/>
          <w:bottom w:w="28" w:type="dxa"/>
        </w:tblCellMar>
        <w:tblLook w:val="04A0" w:firstRow="1" w:lastRow="0" w:firstColumn="1" w:lastColumn="0" w:noHBand="0" w:noVBand="1"/>
      </w:tblPr>
      <w:tblGrid>
        <w:gridCol w:w="4618"/>
        <w:gridCol w:w="2410"/>
      </w:tblGrid>
      <w:tr w:rsidR="00101AF2" w:rsidRPr="00E72090" w14:paraId="589CD4FC" w14:textId="77777777" w:rsidTr="00DB07DC">
        <w:trPr>
          <w:cnfStyle w:val="100000000000" w:firstRow="1" w:lastRow="0" w:firstColumn="0" w:lastColumn="0" w:oddVBand="0" w:evenVBand="0" w:oddHBand="0"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618" w:type="dxa"/>
            <w:shd w:val="clear" w:color="auto" w:fill="001A33"/>
            <w:vAlign w:val="center"/>
          </w:tcPr>
          <w:p w14:paraId="54FB334F" w14:textId="77777777" w:rsidR="00C13E4A" w:rsidRPr="00E72090" w:rsidRDefault="00C13E4A" w:rsidP="00101AF2">
            <w:pPr>
              <w:pStyle w:val="NoSpacing"/>
              <w:rPr>
                <w:b w:val="0"/>
                <w:bCs w:val="0"/>
                <w:color w:val="FFFFFF" w:themeColor="background1"/>
              </w:rPr>
            </w:pPr>
            <w:r w:rsidRPr="00E72090">
              <w:rPr>
                <w:b w:val="0"/>
                <w:bCs w:val="0"/>
                <w:color w:val="FFFFFF" w:themeColor="background1"/>
              </w:rPr>
              <w:t>Division</w:t>
            </w:r>
          </w:p>
        </w:tc>
        <w:tc>
          <w:tcPr>
            <w:tcW w:w="2410" w:type="dxa"/>
            <w:shd w:val="clear" w:color="auto" w:fill="001A33"/>
            <w:vAlign w:val="center"/>
          </w:tcPr>
          <w:p w14:paraId="43EC3AE9" w14:textId="77777777" w:rsidR="00C13E4A" w:rsidRPr="00E72090" w:rsidRDefault="00C13E4A" w:rsidP="00101AF2">
            <w:pPr>
              <w:pStyle w:val="NoSpacing"/>
              <w:cnfStyle w:val="100000000000" w:firstRow="1" w:lastRow="0" w:firstColumn="0" w:lastColumn="0" w:oddVBand="0" w:evenVBand="0" w:oddHBand="0" w:evenHBand="0" w:firstRowFirstColumn="0" w:firstRowLastColumn="0" w:lastRowFirstColumn="0" w:lastRowLastColumn="0"/>
              <w:rPr>
                <w:b w:val="0"/>
                <w:bCs w:val="0"/>
                <w:color w:val="FFFFFF" w:themeColor="background1"/>
              </w:rPr>
            </w:pPr>
            <w:r w:rsidRPr="00E72090">
              <w:rPr>
                <w:b w:val="0"/>
                <w:bCs w:val="0"/>
                <w:color w:val="FFFFFF" w:themeColor="background1"/>
              </w:rPr>
              <w:t>Production</w:t>
            </w:r>
          </w:p>
        </w:tc>
      </w:tr>
      <w:tr w:rsidR="00101AF2" w:rsidRPr="00E72090" w14:paraId="6F0C07F7" w14:textId="77777777" w:rsidTr="00DB07D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8" w:type="dxa"/>
            <w:shd w:val="clear" w:color="auto" w:fill="F2F2F2" w:themeFill="background1" w:themeFillShade="F2"/>
            <w:vAlign w:val="center"/>
          </w:tcPr>
          <w:p w14:paraId="13A3A74F" w14:textId="77777777" w:rsidR="00C13E4A" w:rsidRPr="00E72090" w:rsidRDefault="00C13E4A" w:rsidP="00101AF2">
            <w:pPr>
              <w:pStyle w:val="NoSpacing"/>
              <w:rPr>
                <w:b w:val="0"/>
                <w:bCs w:val="0"/>
              </w:rPr>
            </w:pPr>
            <w:proofErr w:type="spellStart"/>
            <w:r w:rsidRPr="00E72090">
              <w:rPr>
                <w:b w:val="0"/>
                <w:bCs w:val="0"/>
              </w:rPr>
              <w:t>Samarahan</w:t>
            </w:r>
            <w:proofErr w:type="spellEnd"/>
            <w:r w:rsidRPr="00E72090">
              <w:rPr>
                <w:b w:val="0"/>
                <w:bCs w:val="0"/>
              </w:rPr>
              <w:t>*</w:t>
            </w:r>
          </w:p>
        </w:tc>
        <w:tc>
          <w:tcPr>
            <w:tcW w:w="2410" w:type="dxa"/>
            <w:shd w:val="clear" w:color="auto" w:fill="F2F2F2" w:themeFill="background1" w:themeFillShade="F2"/>
            <w:vAlign w:val="center"/>
          </w:tcPr>
          <w:p w14:paraId="08563A6C" w14:textId="77777777" w:rsidR="00C13E4A" w:rsidRPr="00E72090" w:rsidRDefault="00C13E4A" w:rsidP="00101AF2">
            <w:pPr>
              <w:pStyle w:val="NoSpacing"/>
              <w:cnfStyle w:val="000000100000" w:firstRow="0" w:lastRow="0" w:firstColumn="0" w:lastColumn="0" w:oddVBand="0" w:evenVBand="0" w:oddHBand="1" w:evenHBand="0" w:firstRowFirstColumn="0" w:firstRowLastColumn="0" w:lastRowFirstColumn="0" w:lastRowLastColumn="0"/>
            </w:pPr>
            <w:r w:rsidRPr="00E72090">
              <w:t>50,671</w:t>
            </w:r>
          </w:p>
        </w:tc>
      </w:tr>
      <w:tr w:rsidR="00101AF2" w:rsidRPr="00E72090" w14:paraId="62389722"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4618" w:type="dxa"/>
            <w:vAlign w:val="center"/>
          </w:tcPr>
          <w:p w14:paraId="3B9A7A8E" w14:textId="77777777" w:rsidR="00C13E4A" w:rsidRPr="00E72090" w:rsidRDefault="00C13E4A" w:rsidP="00101AF2">
            <w:pPr>
              <w:pStyle w:val="NoSpacing"/>
              <w:rPr>
                <w:b w:val="0"/>
                <w:bCs w:val="0"/>
              </w:rPr>
            </w:pPr>
            <w:r w:rsidRPr="00E72090">
              <w:rPr>
                <w:b w:val="0"/>
                <w:bCs w:val="0"/>
              </w:rPr>
              <w:t>Sri Aman</w:t>
            </w:r>
          </w:p>
        </w:tc>
        <w:tc>
          <w:tcPr>
            <w:tcW w:w="2410" w:type="dxa"/>
            <w:vAlign w:val="center"/>
          </w:tcPr>
          <w:p w14:paraId="305C5BC0" w14:textId="77777777" w:rsidR="00C13E4A" w:rsidRPr="00E72090" w:rsidRDefault="00C13E4A" w:rsidP="00101AF2">
            <w:pPr>
              <w:pStyle w:val="NoSpacing"/>
              <w:cnfStyle w:val="000000000000" w:firstRow="0" w:lastRow="0" w:firstColumn="0" w:lastColumn="0" w:oddVBand="0" w:evenVBand="0" w:oddHBand="0" w:evenHBand="0" w:firstRowFirstColumn="0" w:firstRowLastColumn="0" w:lastRowFirstColumn="0" w:lastRowLastColumn="0"/>
            </w:pPr>
            <w:r w:rsidRPr="00E72090">
              <w:t>41,625</w:t>
            </w:r>
          </w:p>
        </w:tc>
      </w:tr>
      <w:tr w:rsidR="00101AF2" w:rsidRPr="00E72090" w14:paraId="7BD58D15" w14:textId="77777777" w:rsidTr="00DB07D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8" w:type="dxa"/>
            <w:shd w:val="clear" w:color="auto" w:fill="F2F2F2" w:themeFill="background1" w:themeFillShade="F2"/>
            <w:vAlign w:val="center"/>
          </w:tcPr>
          <w:p w14:paraId="300AF102" w14:textId="77777777" w:rsidR="00C13E4A" w:rsidRPr="00E72090" w:rsidRDefault="00C13E4A" w:rsidP="00101AF2">
            <w:pPr>
              <w:pStyle w:val="NoSpacing"/>
              <w:rPr>
                <w:b w:val="0"/>
                <w:bCs w:val="0"/>
              </w:rPr>
            </w:pPr>
            <w:r w:rsidRPr="00E72090">
              <w:rPr>
                <w:b w:val="0"/>
                <w:bCs w:val="0"/>
              </w:rPr>
              <w:t>Sibu</w:t>
            </w:r>
          </w:p>
        </w:tc>
        <w:tc>
          <w:tcPr>
            <w:tcW w:w="2410" w:type="dxa"/>
            <w:shd w:val="clear" w:color="auto" w:fill="F2F2F2" w:themeFill="background1" w:themeFillShade="F2"/>
            <w:vAlign w:val="center"/>
          </w:tcPr>
          <w:p w14:paraId="2ECCA4A8" w14:textId="77777777" w:rsidR="00C13E4A" w:rsidRPr="00E72090" w:rsidRDefault="00C13E4A" w:rsidP="00101AF2">
            <w:pPr>
              <w:pStyle w:val="NoSpacing"/>
              <w:cnfStyle w:val="000000100000" w:firstRow="0" w:lastRow="0" w:firstColumn="0" w:lastColumn="0" w:oddVBand="0" w:evenVBand="0" w:oddHBand="1" w:evenHBand="0" w:firstRowFirstColumn="0" w:firstRowLastColumn="0" w:lastRowFirstColumn="0" w:lastRowLastColumn="0"/>
            </w:pPr>
            <w:r w:rsidRPr="00E72090">
              <w:t>35,655</w:t>
            </w:r>
          </w:p>
        </w:tc>
      </w:tr>
      <w:tr w:rsidR="00101AF2" w:rsidRPr="00E72090" w14:paraId="5D4AD4A5"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4618" w:type="dxa"/>
            <w:vAlign w:val="center"/>
          </w:tcPr>
          <w:p w14:paraId="4A92467B" w14:textId="77777777" w:rsidR="00C13E4A" w:rsidRPr="00E72090" w:rsidRDefault="00C13E4A" w:rsidP="00101AF2">
            <w:pPr>
              <w:pStyle w:val="NoSpacing"/>
              <w:rPr>
                <w:b w:val="0"/>
                <w:bCs w:val="0"/>
              </w:rPr>
            </w:pPr>
            <w:proofErr w:type="spellStart"/>
            <w:r w:rsidRPr="00E72090">
              <w:rPr>
                <w:b w:val="0"/>
                <w:bCs w:val="0"/>
              </w:rPr>
              <w:t>Betong</w:t>
            </w:r>
            <w:proofErr w:type="spellEnd"/>
          </w:p>
        </w:tc>
        <w:tc>
          <w:tcPr>
            <w:tcW w:w="2410" w:type="dxa"/>
            <w:vAlign w:val="center"/>
          </w:tcPr>
          <w:p w14:paraId="68A6AD14" w14:textId="4A5DF61E" w:rsidR="00C13E4A" w:rsidRPr="00E72090" w:rsidRDefault="00C13E4A" w:rsidP="00101AF2">
            <w:pPr>
              <w:pStyle w:val="NoSpacing"/>
              <w:cnfStyle w:val="000000000000" w:firstRow="0" w:lastRow="0" w:firstColumn="0" w:lastColumn="0" w:oddVBand="0" w:evenVBand="0" w:oddHBand="0" w:evenHBand="0" w:firstRowFirstColumn="0" w:firstRowLastColumn="0" w:lastRowFirstColumn="0" w:lastRowLastColumn="0"/>
            </w:pPr>
            <w:r w:rsidRPr="00E72090">
              <w:t>29,594</w:t>
            </w:r>
          </w:p>
        </w:tc>
      </w:tr>
      <w:tr w:rsidR="00101AF2" w:rsidRPr="00E72090" w14:paraId="04753B9B" w14:textId="77777777" w:rsidTr="00DB07D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8" w:type="dxa"/>
            <w:shd w:val="clear" w:color="auto" w:fill="F2F2F2" w:themeFill="background1" w:themeFillShade="F2"/>
            <w:vAlign w:val="center"/>
          </w:tcPr>
          <w:p w14:paraId="1ACCABDD" w14:textId="77777777" w:rsidR="00C13E4A" w:rsidRPr="00E72090" w:rsidRDefault="00C13E4A" w:rsidP="00101AF2">
            <w:pPr>
              <w:pStyle w:val="NoSpacing"/>
              <w:rPr>
                <w:b w:val="0"/>
                <w:bCs w:val="0"/>
              </w:rPr>
            </w:pPr>
            <w:r w:rsidRPr="00E72090">
              <w:rPr>
                <w:b w:val="0"/>
                <w:bCs w:val="0"/>
              </w:rPr>
              <w:t>Miri</w:t>
            </w:r>
          </w:p>
        </w:tc>
        <w:tc>
          <w:tcPr>
            <w:tcW w:w="2410" w:type="dxa"/>
            <w:shd w:val="clear" w:color="auto" w:fill="F2F2F2" w:themeFill="background1" w:themeFillShade="F2"/>
            <w:vAlign w:val="center"/>
          </w:tcPr>
          <w:p w14:paraId="38EA02AB" w14:textId="77777777" w:rsidR="00C13E4A" w:rsidRPr="00E72090" w:rsidRDefault="00C13E4A" w:rsidP="00101AF2">
            <w:pPr>
              <w:pStyle w:val="NoSpacing"/>
              <w:cnfStyle w:val="000000100000" w:firstRow="0" w:lastRow="0" w:firstColumn="0" w:lastColumn="0" w:oddVBand="0" w:evenVBand="0" w:oddHBand="1" w:evenHBand="0" w:firstRowFirstColumn="0" w:firstRowLastColumn="0" w:lastRowFirstColumn="0" w:lastRowLastColumn="0"/>
            </w:pPr>
            <w:r w:rsidRPr="00E72090">
              <w:t>20,300</w:t>
            </w:r>
          </w:p>
        </w:tc>
      </w:tr>
      <w:tr w:rsidR="00101AF2" w:rsidRPr="00E72090" w14:paraId="29396417"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4618" w:type="dxa"/>
            <w:vAlign w:val="center"/>
          </w:tcPr>
          <w:p w14:paraId="207C68DA" w14:textId="77777777" w:rsidR="00C13E4A" w:rsidRPr="00E72090" w:rsidRDefault="00C13E4A" w:rsidP="00101AF2">
            <w:pPr>
              <w:pStyle w:val="NoSpacing"/>
              <w:rPr>
                <w:b w:val="0"/>
                <w:bCs w:val="0"/>
              </w:rPr>
            </w:pPr>
            <w:proofErr w:type="spellStart"/>
            <w:r w:rsidRPr="00E72090">
              <w:rPr>
                <w:b w:val="0"/>
                <w:bCs w:val="0"/>
              </w:rPr>
              <w:t>Sarikei</w:t>
            </w:r>
            <w:proofErr w:type="spellEnd"/>
          </w:p>
        </w:tc>
        <w:tc>
          <w:tcPr>
            <w:tcW w:w="2410" w:type="dxa"/>
            <w:vAlign w:val="center"/>
          </w:tcPr>
          <w:p w14:paraId="5FCF27DE" w14:textId="77777777" w:rsidR="00C13E4A" w:rsidRPr="00E72090" w:rsidRDefault="00C13E4A" w:rsidP="00101AF2">
            <w:pPr>
              <w:pStyle w:val="NoSpacing"/>
              <w:cnfStyle w:val="000000000000" w:firstRow="0" w:lastRow="0" w:firstColumn="0" w:lastColumn="0" w:oddVBand="0" w:evenVBand="0" w:oddHBand="0" w:evenHBand="0" w:firstRowFirstColumn="0" w:firstRowLastColumn="0" w:lastRowFirstColumn="0" w:lastRowLastColumn="0"/>
            </w:pPr>
            <w:r w:rsidRPr="00E72090">
              <w:t>19,185</w:t>
            </w:r>
          </w:p>
        </w:tc>
      </w:tr>
      <w:tr w:rsidR="00101AF2" w:rsidRPr="00E72090" w14:paraId="668F8B06" w14:textId="77777777" w:rsidTr="00DB07D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8" w:type="dxa"/>
            <w:shd w:val="clear" w:color="auto" w:fill="F2F2F2" w:themeFill="background1" w:themeFillShade="F2"/>
            <w:vAlign w:val="center"/>
          </w:tcPr>
          <w:p w14:paraId="19C1842D" w14:textId="77777777" w:rsidR="00C13E4A" w:rsidRPr="00E72090" w:rsidRDefault="00C13E4A" w:rsidP="00101AF2">
            <w:pPr>
              <w:pStyle w:val="NoSpacing"/>
              <w:rPr>
                <w:b w:val="0"/>
                <w:bCs w:val="0"/>
              </w:rPr>
            </w:pPr>
            <w:proofErr w:type="spellStart"/>
            <w:r w:rsidRPr="00E72090">
              <w:rPr>
                <w:b w:val="0"/>
                <w:bCs w:val="0"/>
              </w:rPr>
              <w:t>Mukah</w:t>
            </w:r>
            <w:proofErr w:type="spellEnd"/>
          </w:p>
        </w:tc>
        <w:tc>
          <w:tcPr>
            <w:tcW w:w="2410" w:type="dxa"/>
            <w:shd w:val="clear" w:color="auto" w:fill="F2F2F2" w:themeFill="background1" w:themeFillShade="F2"/>
            <w:vAlign w:val="center"/>
          </w:tcPr>
          <w:p w14:paraId="2FF86035" w14:textId="77777777" w:rsidR="00C13E4A" w:rsidRPr="00E72090" w:rsidRDefault="00C13E4A" w:rsidP="00101AF2">
            <w:pPr>
              <w:pStyle w:val="NoSpacing"/>
              <w:cnfStyle w:val="000000100000" w:firstRow="0" w:lastRow="0" w:firstColumn="0" w:lastColumn="0" w:oddVBand="0" w:evenVBand="0" w:oddHBand="1" w:evenHBand="0" w:firstRowFirstColumn="0" w:firstRowLastColumn="0" w:lastRowFirstColumn="0" w:lastRowLastColumn="0"/>
            </w:pPr>
            <w:r w:rsidRPr="00E72090">
              <w:t>13,790</w:t>
            </w:r>
          </w:p>
        </w:tc>
      </w:tr>
      <w:tr w:rsidR="00101AF2" w:rsidRPr="00E72090" w14:paraId="35D83C49"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4618" w:type="dxa"/>
            <w:vAlign w:val="center"/>
          </w:tcPr>
          <w:p w14:paraId="2BD540BE" w14:textId="77777777" w:rsidR="00C13E4A" w:rsidRPr="00E72090" w:rsidRDefault="00C13E4A" w:rsidP="00101AF2">
            <w:pPr>
              <w:pStyle w:val="NoSpacing"/>
              <w:rPr>
                <w:b w:val="0"/>
                <w:bCs w:val="0"/>
              </w:rPr>
            </w:pPr>
            <w:r w:rsidRPr="00E72090">
              <w:rPr>
                <w:b w:val="0"/>
                <w:bCs w:val="0"/>
              </w:rPr>
              <w:t>Kapit</w:t>
            </w:r>
          </w:p>
        </w:tc>
        <w:tc>
          <w:tcPr>
            <w:tcW w:w="2410" w:type="dxa"/>
            <w:vAlign w:val="center"/>
          </w:tcPr>
          <w:p w14:paraId="2F219184" w14:textId="77777777" w:rsidR="00C13E4A" w:rsidRPr="00E72090" w:rsidRDefault="00C13E4A" w:rsidP="00101AF2">
            <w:pPr>
              <w:pStyle w:val="NoSpacing"/>
              <w:cnfStyle w:val="000000000000" w:firstRow="0" w:lastRow="0" w:firstColumn="0" w:lastColumn="0" w:oddVBand="0" w:evenVBand="0" w:oddHBand="0" w:evenHBand="0" w:firstRowFirstColumn="0" w:firstRowLastColumn="0" w:lastRowFirstColumn="0" w:lastRowLastColumn="0"/>
            </w:pPr>
            <w:r w:rsidRPr="00E72090">
              <w:t>12,470</w:t>
            </w:r>
          </w:p>
        </w:tc>
      </w:tr>
      <w:tr w:rsidR="00101AF2" w:rsidRPr="00E72090" w14:paraId="27A4FB7C" w14:textId="77777777" w:rsidTr="00DB07D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8" w:type="dxa"/>
            <w:shd w:val="clear" w:color="auto" w:fill="F2F2F2" w:themeFill="background1" w:themeFillShade="F2"/>
            <w:vAlign w:val="center"/>
          </w:tcPr>
          <w:p w14:paraId="438D935D" w14:textId="77777777" w:rsidR="00C13E4A" w:rsidRPr="00E72090" w:rsidRDefault="00C13E4A" w:rsidP="00101AF2">
            <w:pPr>
              <w:pStyle w:val="NoSpacing"/>
              <w:rPr>
                <w:b w:val="0"/>
                <w:bCs w:val="0"/>
              </w:rPr>
            </w:pPr>
            <w:r w:rsidRPr="00E72090">
              <w:rPr>
                <w:b w:val="0"/>
                <w:bCs w:val="0"/>
              </w:rPr>
              <w:t>Kuching</w:t>
            </w:r>
          </w:p>
        </w:tc>
        <w:tc>
          <w:tcPr>
            <w:tcW w:w="2410" w:type="dxa"/>
            <w:shd w:val="clear" w:color="auto" w:fill="F2F2F2" w:themeFill="background1" w:themeFillShade="F2"/>
            <w:vAlign w:val="center"/>
          </w:tcPr>
          <w:p w14:paraId="295B1E45" w14:textId="77777777" w:rsidR="00C13E4A" w:rsidRPr="00E72090" w:rsidRDefault="00C13E4A" w:rsidP="00101AF2">
            <w:pPr>
              <w:pStyle w:val="NoSpacing"/>
              <w:cnfStyle w:val="000000100000" w:firstRow="0" w:lastRow="0" w:firstColumn="0" w:lastColumn="0" w:oddVBand="0" w:evenVBand="0" w:oddHBand="1" w:evenHBand="0" w:firstRowFirstColumn="0" w:firstRowLastColumn="0" w:lastRowFirstColumn="0" w:lastRowLastColumn="0"/>
            </w:pPr>
            <w:r w:rsidRPr="00E72090">
              <w:t>10,463</w:t>
            </w:r>
          </w:p>
        </w:tc>
      </w:tr>
      <w:tr w:rsidR="00101AF2" w:rsidRPr="00E72090" w14:paraId="206943FF"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4618" w:type="dxa"/>
            <w:vAlign w:val="center"/>
          </w:tcPr>
          <w:p w14:paraId="7F508348" w14:textId="77777777" w:rsidR="00C13E4A" w:rsidRPr="00E72090" w:rsidRDefault="00C13E4A" w:rsidP="00101AF2">
            <w:pPr>
              <w:pStyle w:val="NoSpacing"/>
              <w:rPr>
                <w:b w:val="0"/>
                <w:bCs w:val="0"/>
              </w:rPr>
            </w:pPr>
            <w:r w:rsidRPr="00E72090">
              <w:rPr>
                <w:b w:val="0"/>
                <w:bCs w:val="0"/>
              </w:rPr>
              <w:t>Bintulu</w:t>
            </w:r>
          </w:p>
        </w:tc>
        <w:tc>
          <w:tcPr>
            <w:tcW w:w="2410" w:type="dxa"/>
            <w:vAlign w:val="center"/>
          </w:tcPr>
          <w:p w14:paraId="4EC96D0C" w14:textId="77777777" w:rsidR="00C13E4A" w:rsidRPr="00E72090" w:rsidRDefault="00C13E4A" w:rsidP="00101AF2">
            <w:pPr>
              <w:pStyle w:val="NoSpacing"/>
              <w:cnfStyle w:val="000000000000" w:firstRow="0" w:lastRow="0" w:firstColumn="0" w:lastColumn="0" w:oddVBand="0" w:evenVBand="0" w:oddHBand="0" w:evenHBand="0" w:firstRowFirstColumn="0" w:firstRowLastColumn="0" w:lastRowFirstColumn="0" w:lastRowLastColumn="0"/>
            </w:pPr>
            <w:r w:rsidRPr="00E72090">
              <w:t>9,789</w:t>
            </w:r>
          </w:p>
        </w:tc>
      </w:tr>
      <w:tr w:rsidR="00101AF2" w:rsidRPr="00E72090" w14:paraId="7FB85C92" w14:textId="77777777" w:rsidTr="00DB07D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8" w:type="dxa"/>
            <w:shd w:val="clear" w:color="auto" w:fill="F2F2F2" w:themeFill="background1" w:themeFillShade="F2"/>
            <w:vAlign w:val="center"/>
          </w:tcPr>
          <w:p w14:paraId="016250ED" w14:textId="77777777" w:rsidR="00C13E4A" w:rsidRPr="00E72090" w:rsidRDefault="00C13E4A" w:rsidP="00101AF2">
            <w:pPr>
              <w:pStyle w:val="NoSpacing"/>
              <w:rPr>
                <w:b w:val="0"/>
                <w:bCs w:val="0"/>
              </w:rPr>
            </w:pPr>
            <w:r w:rsidRPr="00E72090">
              <w:rPr>
                <w:b w:val="0"/>
                <w:bCs w:val="0"/>
              </w:rPr>
              <w:lastRenderedPageBreak/>
              <w:t xml:space="preserve">Limbang </w:t>
            </w:r>
          </w:p>
        </w:tc>
        <w:tc>
          <w:tcPr>
            <w:tcW w:w="2410" w:type="dxa"/>
            <w:shd w:val="clear" w:color="auto" w:fill="F2F2F2" w:themeFill="background1" w:themeFillShade="F2"/>
            <w:vAlign w:val="center"/>
          </w:tcPr>
          <w:p w14:paraId="33C74BEC" w14:textId="77777777" w:rsidR="00C13E4A" w:rsidRPr="00E72090" w:rsidRDefault="00C13E4A" w:rsidP="00101AF2">
            <w:pPr>
              <w:pStyle w:val="NoSpacing"/>
              <w:cnfStyle w:val="000000100000" w:firstRow="0" w:lastRow="0" w:firstColumn="0" w:lastColumn="0" w:oddVBand="0" w:evenVBand="0" w:oddHBand="1" w:evenHBand="0" w:firstRowFirstColumn="0" w:firstRowLastColumn="0" w:lastRowFirstColumn="0" w:lastRowLastColumn="0"/>
            </w:pPr>
            <w:r w:rsidRPr="00E72090">
              <w:t>7,069</w:t>
            </w:r>
          </w:p>
        </w:tc>
      </w:tr>
      <w:tr w:rsidR="00101AF2" w:rsidRPr="00E72090" w14:paraId="3759BC65"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4618" w:type="dxa"/>
            <w:shd w:val="clear" w:color="auto" w:fill="7C3AEC" w:themeFill="accent2"/>
            <w:vAlign w:val="center"/>
          </w:tcPr>
          <w:p w14:paraId="5EC44F73" w14:textId="77777777" w:rsidR="00C13E4A" w:rsidRPr="00E72090" w:rsidRDefault="00C13E4A" w:rsidP="00101AF2">
            <w:pPr>
              <w:pStyle w:val="NoSpacing"/>
              <w:rPr>
                <w:b w:val="0"/>
                <w:bCs w:val="0"/>
                <w:color w:val="FFFFFF" w:themeColor="background1"/>
              </w:rPr>
            </w:pPr>
            <w:r w:rsidRPr="00E72090">
              <w:rPr>
                <w:b w:val="0"/>
                <w:bCs w:val="0"/>
                <w:color w:val="FFFFFF" w:themeColor="background1"/>
              </w:rPr>
              <w:t xml:space="preserve">Total: Sarawak </w:t>
            </w:r>
          </w:p>
        </w:tc>
        <w:tc>
          <w:tcPr>
            <w:tcW w:w="2410" w:type="dxa"/>
            <w:shd w:val="clear" w:color="auto" w:fill="7C3AEC" w:themeFill="accent2"/>
            <w:vAlign w:val="center"/>
          </w:tcPr>
          <w:p w14:paraId="2C28E158" w14:textId="77777777" w:rsidR="00C13E4A" w:rsidRPr="00E72090" w:rsidRDefault="00C13E4A" w:rsidP="00101AF2">
            <w:pPr>
              <w:pStyle w:val="NoSpacing"/>
              <w:cnfStyle w:val="000000000000" w:firstRow="0" w:lastRow="0" w:firstColumn="0" w:lastColumn="0" w:oddVBand="0" w:evenVBand="0" w:oddHBand="0" w:evenHBand="0" w:firstRowFirstColumn="0" w:firstRowLastColumn="0" w:lastRowFirstColumn="0" w:lastRowLastColumn="0"/>
              <w:rPr>
                <w:color w:val="FFFFFF" w:themeColor="background1"/>
              </w:rPr>
            </w:pPr>
            <w:r w:rsidRPr="00E72090">
              <w:rPr>
                <w:color w:val="FFFFFF" w:themeColor="background1"/>
              </w:rPr>
              <w:t>250,611</w:t>
            </w:r>
          </w:p>
        </w:tc>
      </w:tr>
      <w:tr w:rsidR="00101AF2" w:rsidRPr="00E72090" w14:paraId="546D4975" w14:textId="77777777" w:rsidTr="00DB07D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8" w:type="dxa"/>
            <w:tcBorders>
              <w:bottom w:val="single" w:sz="12" w:space="0" w:color="auto"/>
            </w:tcBorders>
            <w:shd w:val="clear" w:color="auto" w:fill="5613C8" w:themeFill="accent2" w:themeFillShade="BF"/>
            <w:vAlign w:val="center"/>
          </w:tcPr>
          <w:p w14:paraId="089D36DA" w14:textId="77777777" w:rsidR="00C13E4A" w:rsidRPr="00E72090" w:rsidRDefault="00C13E4A" w:rsidP="00101AF2">
            <w:pPr>
              <w:pStyle w:val="NoSpacing"/>
              <w:rPr>
                <w:b w:val="0"/>
                <w:bCs w:val="0"/>
                <w:color w:val="FFFFFF" w:themeColor="background1"/>
              </w:rPr>
            </w:pPr>
            <w:r w:rsidRPr="00E72090">
              <w:rPr>
                <w:b w:val="0"/>
                <w:bCs w:val="0"/>
                <w:color w:val="FFFFFF" w:themeColor="background1"/>
              </w:rPr>
              <w:t>Total: Malaysia**</w:t>
            </w:r>
          </w:p>
        </w:tc>
        <w:tc>
          <w:tcPr>
            <w:tcW w:w="2410" w:type="dxa"/>
            <w:tcBorders>
              <w:bottom w:val="single" w:sz="12" w:space="0" w:color="auto"/>
            </w:tcBorders>
            <w:shd w:val="clear" w:color="auto" w:fill="5613C8" w:themeFill="accent2" w:themeFillShade="BF"/>
            <w:vAlign w:val="center"/>
          </w:tcPr>
          <w:p w14:paraId="124DF99A" w14:textId="77777777" w:rsidR="00C13E4A" w:rsidRPr="00E72090" w:rsidRDefault="00C13E4A" w:rsidP="00101AF2">
            <w:pPr>
              <w:pStyle w:val="NoSpacing"/>
              <w:cnfStyle w:val="000000100000" w:firstRow="0" w:lastRow="0" w:firstColumn="0" w:lastColumn="0" w:oddVBand="0" w:evenVBand="0" w:oddHBand="1" w:evenHBand="0" w:firstRowFirstColumn="0" w:firstRowLastColumn="0" w:lastRowFirstColumn="0" w:lastRowLastColumn="0"/>
              <w:rPr>
                <w:color w:val="FFFFFF" w:themeColor="background1"/>
              </w:rPr>
            </w:pPr>
            <w:r w:rsidRPr="00E72090">
              <w:rPr>
                <w:color w:val="FFFFFF" w:themeColor="background1"/>
              </w:rPr>
              <w:t>1,765,700</w:t>
            </w:r>
          </w:p>
        </w:tc>
      </w:tr>
    </w:tbl>
    <w:p w14:paraId="7FA7F666" w14:textId="77777777" w:rsidR="00C13E4A" w:rsidRPr="000473C9" w:rsidRDefault="00C13E4A" w:rsidP="00101AF2">
      <w:pPr>
        <w:pStyle w:val="Heading1"/>
      </w:pPr>
      <w:r>
        <w:t xml:space="preserve"> </w:t>
      </w:r>
      <w:bookmarkStart w:id="22" w:name="_Toc32537823"/>
      <w:bookmarkStart w:id="23" w:name="_Ref32541407"/>
      <w:r w:rsidRPr="000473C9">
        <w:t>Alignment of numbers</w:t>
      </w:r>
      <w:bookmarkEnd w:id="22"/>
      <w:bookmarkEnd w:id="23"/>
    </w:p>
    <w:p w14:paraId="69A4B2A5" w14:textId="77777777" w:rsidR="00C13E4A" w:rsidRPr="007835E7" w:rsidRDefault="00C13E4A" w:rsidP="00101AF2">
      <w:pPr>
        <w:rPr>
          <w:szCs w:val="20"/>
        </w:rPr>
      </w:pPr>
      <w:r w:rsidRPr="007835E7">
        <w:rPr>
          <w:szCs w:val="20"/>
        </w:rPr>
        <w:t>Always align decimal numbers on the decimal point or separator (,). Examples:</w:t>
      </w:r>
    </w:p>
    <w:p w14:paraId="6A9B2565" w14:textId="77777777" w:rsidR="00101AF2" w:rsidRPr="00101AF2" w:rsidRDefault="00101AF2" w:rsidP="00101AF2">
      <w:pPr>
        <w:pStyle w:val="FIGUREBOLD"/>
      </w:pPr>
      <w:r w:rsidRPr="00101AF2">
        <w:t xml:space="preserve">Table </w:t>
      </w:r>
      <w:fldSimple w:instr=" STYLEREF 1 \s " w:fldLock="1">
        <w:r w:rsidRPr="00101AF2">
          <w:t>3</w:t>
        </w:r>
      </w:fldSimple>
      <w:r w:rsidRPr="00101AF2">
        <w:t>.</w:t>
      </w:r>
      <w:fldSimple w:instr=" SEQ Table \* ARABIC \s 1 " w:fldLock="1">
        <w:r w:rsidRPr="00101AF2">
          <w:t>4</w:t>
        </w:r>
      </w:fldSimple>
      <w:r w:rsidRPr="00101AF2">
        <w:t>: Percentage of working women by childcare arrangements for children below 6 years old, 2014</w:t>
      </w:r>
    </w:p>
    <w:tbl>
      <w:tblPr>
        <w:tblStyle w:val="TableGrid"/>
        <w:tblpPr w:leftFromText="180" w:rightFromText="180" w:vertAnchor="text" w:horzAnchor="page" w:tblpX="2663" w:tblpY="623"/>
        <w:tblW w:w="7033" w:type="dxa"/>
        <w:tblBorders>
          <w:left w:val="none" w:sz="0" w:space="0" w:color="auto"/>
          <w:right w:val="none" w:sz="0" w:space="0" w:color="auto"/>
          <w:insideH w:val="none" w:sz="0" w:space="0" w:color="auto"/>
          <w:insideV w:val="none" w:sz="0" w:space="0" w:color="auto"/>
        </w:tblBorders>
        <w:tblLayout w:type="fixed"/>
        <w:tblCellMar>
          <w:top w:w="28" w:type="dxa"/>
          <w:bottom w:w="28" w:type="dxa"/>
        </w:tblCellMar>
        <w:tblLook w:val="04A0" w:firstRow="1" w:lastRow="0" w:firstColumn="1" w:lastColumn="0" w:noHBand="0" w:noVBand="1"/>
      </w:tblPr>
      <w:tblGrid>
        <w:gridCol w:w="4566"/>
        <w:gridCol w:w="2467"/>
      </w:tblGrid>
      <w:tr w:rsidR="00101AF2" w:rsidRPr="00065138" w14:paraId="382946DD" w14:textId="77777777" w:rsidTr="00DB07DC">
        <w:trPr>
          <w:cnfStyle w:val="100000000000" w:firstRow="1" w:lastRow="0" w:firstColumn="0" w:lastColumn="0" w:oddVBand="0" w:evenVBand="0" w:oddHBand="0" w:evenHBand="0" w:firstRowFirstColumn="0" w:firstRowLastColumn="0" w:lastRowFirstColumn="0" w:lastRowLastColumn="0"/>
          <w:trHeight w:val="304"/>
        </w:trPr>
        <w:tc>
          <w:tcPr>
            <w:cnfStyle w:val="001000000000" w:firstRow="0" w:lastRow="0" w:firstColumn="1" w:lastColumn="0" w:oddVBand="0" w:evenVBand="0" w:oddHBand="0" w:evenHBand="0" w:firstRowFirstColumn="0" w:firstRowLastColumn="0" w:lastRowFirstColumn="0" w:lastRowLastColumn="0"/>
            <w:tcW w:w="4566" w:type="dxa"/>
            <w:tcBorders>
              <w:top w:val="nil"/>
              <w:left w:val="nil"/>
              <w:bottom w:val="nil"/>
              <w:right w:val="nil"/>
            </w:tcBorders>
            <w:shd w:val="clear" w:color="auto" w:fill="001A33"/>
            <w:vAlign w:val="center"/>
            <w:hideMark/>
          </w:tcPr>
          <w:p w14:paraId="75C07F71" w14:textId="77777777" w:rsidR="00101AF2" w:rsidRPr="00E72090" w:rsidRDefault="00101AF2" w:rsidP="00DB07DC">
            <w:pPr>
              <w:pStyle w:val="NoSpacing"/>
              <w:rPr>
                <w:rFonts w:ascii="Crimson Pro" w:hAnsi="Crimson Pro"/>
                <w:color w:val="FFFFFF" w:themeColor="background1"/>
              </w:rPr>
            </w:pPr>
            <w:r w:rsidRPr="00E72090">
              <w:rPr>
                <w:rFonts w:ascii="Crimson Pro" w:hAnsi="Crimson Pro"/>
                <w:color w:val="FFFFFF" w:themeColor="background1"/>
              </w:rPr>
              <w:t>Childcare arrangements</w:t>
            </w:r>
          </w:p>
        </w:tc>
        <w:tc>
          <w:tcPr>
            <w:tcW w:w="2467" w:type="dxa"/>
            <w:tcBorders>
              <w:top w:val="nil"/>
              <w:left w:val="nil"/>
              <w:bottom w:val="nil"/>
              <w:right w:val="nil"/>
            </w:tcBorders>
            <w:shd w:val="clear" w:color="auto" w:fill="001A33"/>
            <w:vAlign w:val="center"/>
            <w:hideMark/>
          </w:tcPr>
          <w:p w14:paraId="74E60A62" w14:textId="77777777" w:rsidR="00101AF2" w:rsidRPr="00E72090" w:rsidRDefault="00101AF2" w:rsidP="00DB07DC">
            <w:pPr>
              <w:pStyle w:val="NoSpacing"/>
              <w:cnfStyle w:val="100000000000" w:firstRow="1" w:lastRow="0" w:firstColumn="0" w:lastColumn="0" w:oddVBand="0" w:evenVBand="0" w:oddHBand="0" w:evenHBand="0" w:firstRowFirstColumn="0" w:firstRowLastColumn="0" w:lastRowFirstColumn="0" w:lastRowLastColumn="0"/>
              <w:rPr>
                <w:rFonts w:ascii="Crimson Pro" w:hAnsi="Crimson Pro"/>
                <w:color w:val="FFFFFF" w:themeColor="background1"/>
              </w:rPr>
            </w:pPr>
            <w:r w:rsidRPr="00E72090">
              <w:rPr>
                <w:rFonts w:ascii="Crimson Pro" w:hAnsi="Crimson Pro"/>
                <w:bCs/>
                <w:color w:val="FFFFFF" w:themeColor="background1"/>
              </w:rPr>
              <w:t>Percentage</w:t>
            </w:r>
          </w:p>
        </w:tc>
      </w:tr>
      <w:tr w:rsidR="00101AF2" w:rsidRPr="00065138" w14:paraId="586F70E9"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4566" w:type="dxa"/>
            <w:tcBorders>
              <w:top w:val="nil"/>
              <w:left w:val="nil"/>
              <w:bottom w:val="nil"/>
              <w:right w:val="nil"/>
            </w:tcBorders>
            <w:shd w:val="clear" w:color="auto" w:fill="D9D9D9" w:themeFill="background1" w:themeFillShade="D9"/>
            <w:hideMark/>
          </w:tcPr>
          <w:p w14:paraId="22907077" w14:textId="77777777" w:rsidR="00101AF2" w:rsidRPr="00E72090" w:rsidRDefault="00101AF2" w:rsidP="00DB07DC">
            <w:pPr>
              <w:pStyle w:val="NoSpacing"/>
              <w:rPr>
                <w:rFonts w:ascii="Crimson Pro" w:hAnsi="Crimson Pro"/>
                <w:color w:val="072039" w:themeColor="text1"/>
              </w:rPr>
            </w:pPr>
            <w:r w:rsidRPr="00E72090">
              <w:rPr>
                <w:rFonts w:ascii="Crimson Pro" w:hAnsi="Crimson Pro"/>
                <w:color w:val="072039" w:themeColor="text1"/>
              </w:rPr>
              <w:t>Grandparents</w:t>
            </w:r>
          </w:p>
        </w:tc>
        <w:tc>
          <w:tcPr>
            <w:tcW w:w="2467" w:type="dxa"/>
            <w:tcBorders>
              <w:top w:val="nil"/>
              <w:left w:val="nil"/>
              <w:bottom w:val="nil"/>
              <w:right w:val="nil"/>
            </w:tcBorders>
            <w:shd w:val="clear" w:color="auto" w:fill="D9D9D9" w:themeFill="background1" w:themeFillShade="D9"/>
            <w:hideMark/>
          </w:tcPr>
          <w:p w14:paraId="1A375974" w14:textId="77777777" w:rsidR="00101AF2" w:rsidRPr="00E72090" w:rsidRDefault="00101AF2" w:rsidP="00DB07DC">
            <w:pPr>
              <w:pStyle w:val="NoSpacing"/>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26.8%</w:t>
            </w:r>
          </w:p>
        </w:tc>
      </w:tr>
      <w:tr w:rsidR="00101AF2" w:rsidRPr="00065138" w14:paraId="78EA11B7"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4566" w:type="dxa"/>
            <w:tcBorders>
              <w:top w:val="nil"/>
              <w:left w:val="nil"/>
              <w:bottom w:val="nil"/>
              <w:right w:val="nil"/>
            </w:tcBorders>
            <w:hideMark/>
          </w:tcPr>
          <w:p w14:paraId="464B7635" w14:textId="77777777" w:rsidR="00101AF2" w:rsidRPr="00E72090" w:rsidRDefault="00101AF2" w:rsidP="00DB07DC">
            <w:pPr>
              <w:pStyle w:val="NoSpacing"/>
              <w:rPr>
                <w:rFonts w:ascii="Crimson Pro" w:hAnsi="Crimson Pro"/>
                <w:color w:val="072039" w:themeColor="text1"/>
              </w:rPr>
            </w:pPr>
            <w:r w:rsidRPr="00E72090">
              <w:rPr>
                <w:rFonts w:ascii="Crimson Pro" w:hAnsi="Crimson Pro"/>
                <w:color w:val="072039" w:themeColor="text1"/>
              </w:rPr>
              <w:t>Babysitter</w:t>
            </w:r>
          </w:p>
        </w:tc>
        <w:tc>
          <w:tcPr>
            <w:tcW w:w="2467" w:type="dxa"/>
            <w:tcBorders>
              <w:top w:val="nil"/>
              <w:left w:val="nil"/>
              <w:bottom w:val="nil"/>
              <w:right w:val="nil"/>
            </w:tcBorders>
            <w:hideMark/>
          </w:tcPr>
          <w:p w14:paraId="5802A7BE" w14:textId="77777777" w:rsidR="00101AF2" w:rsidRPr="00E72090" w:rsidRDefault="00101AF2" w:rsidP="00DB07DC">
            <w:pPr>
              <w:pStyle w:val="NoSpacing"/>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24.0</w:t>
            </w:r>
          </w:p>
        </w:tc>
      </w:tr>
      <w:tr w:rsidR="00101AF2" w:rsidRPr="00065138" w14:paraId="043CBE86"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4566" w:type="dxa"/>
            <w:tcBorders>
              <w:top w:val="nil"/>
              <w:left w:val="nil"/>
              <w:bottom w:val="nil"/>
              <w:right w:val="nil"/>
            </w:tcBorders>
            <w:shd w:val="clear" w:color="auto" w:fill="D9D9D9" w:themeFill="background1" w:themeFillShade="D9"/>
            <w:hideMark/>
          </w:tcPr>
          <w:p w14:paraId="46B696B0" w14:textId="77777777" w:rsidR="00101AF2" w:rsidRPr="00E72090" w:rsidRDefault="00101AF2" w:rsidP="00DB07DC">
            <w:pPr>
              <w:pStyle w:val="NoSpacing"/>
              <w:rPr>
                <w:rFonts w:ascii="Crimson Pro" w:hAnsi="Crimson Pro"/>
                <w:color w:val="072039" w:themeColor="text1"/>
              </w:rPr>
            </w:pPr>
            <w:r w:rsidRPr="00E72090">
              <w:rPr>
                <w:rFonts w:ascii="Crimson Pro" w:hAnsi="Crimson Pro"/>
                <w:color w:val="072039" w:themeColor="text1"/>
              </w:rPr>
              <w:t>Mother</w:t>
            </w:r>
          </w:p>
        </w:tc>
        <w:tc>
          <w:tcPr>
            <w:tcW w:w="2467" w:type="dxa"/>
            <w:tcBorders>
              <w:top w:val="nil"/>
              <w:left w:val="nil"/>
              <w:bottom w:val="nil"/>
              <w:right w:val="nil"/>
            </w:tcBorders>
            <w:shd w:val="clear" w:color="auto" w:fill="D9D9D9" w:themeFill="background1" w:themeFillShade="D9"/>
            <w:hideMark/>
          </w:tcPr>
          <w:p w14:paraId="65BFA57E" w14:textId="77777777" w:rsidR="00101AF2" w:rsidRPr="00E72090" w:rsidRDefault="00101AF2" w:rsidP="00DB07DC">
            <w:pPr>
              <w:pStyle w:val="NoSpacing"/>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16.9</w:t>
            </w:r>
          </w:p>
        </w:tc>
      </w:tr>
      <w:tr w:rsidR="00101AF2" w:rsidRPr="00065138" w14:paraId="07DD2322"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4566" w:type="dxa"/>
            <w:tcBorders>
              <w:top w:val="nil"/>
              <w:left w:val="nil"/>
              <w:bottom w:val="nil"/>
              <w:right w:val="nil"/>
            </w:tcBorders>
            <w:hideMark/>
          </w:tcPr>
          <w:p w14:paraId="2965D5CD" w14:textId="77777777" w:rsidR="00101AF2" w:rsidRPr="00E72090" w:rsidRDefault="00101AF2" w:rsidP="00DB07DC">
            <w:pPr>
              <w:pStyle w:val="NoSpacing"/>
              <w:rPr>
                <w:rFonts w:ascii="Crimson Pro" w:hAnsi="Crimson Pro"/>
                <w:color w:val="072039" w:themeColor="text1"/>
              </w:rPr>
            </w:pPr>
            <w:r w:rsidRPr="00E72090">
              <w:rPr>
                <w:rFonts w:ascii="Crimson Pro" w:hAnsi="Crimson Pro"/>
                <w:color w:val="072039" w:themeColor="text1"/>
              </w:rPr>
              <w:t>Childcare centre</w:t>
            </w:r>
          </w:p>
        </w:tc>
        <w:tc>
          <w:tcPr>
            <w:tcW w:w="2467" w:type="dxa"/>
            <w:tcBorders>
              <w:top w:val="nil"/>
              <w:left w:val="nil"/>
              <w:bottom w:val="nil"/>
              <w:right w:val="nil"/>
            </w:tcBorders>
            <w:hideMark/>
          </w:tcPr>
          <w:p w14:paraId="42C7D903" w14:textId="77777777" w:rsidR="00101AF2" w:rsidRPr="00E72090" w:rsidRDefault="00101AF2" w:rsidP="00DB07DC">
            <w:pPr>
              <w:pStyle w:val="NoSpacing"/>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14.4</w:t>
            </w:r>
          </w:p>
        </w:tc>
      </w:tr>
      <w:tr w:rsidR="00101AF2" w:rsidRPr="00065138" w14:paraId="13EFD87F"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4566" w:type="dxa"/>
            <w:tcBorders>
              <w:top w:val="nil"/>
              <w:left w:val="nil"/>
              <w:bottom w:val="nil"/>
              <w:right w:val="nil"/>
            </w:tcBorders>
            <w:shd w:val="clear" w:color="auto" w:fill="D9D9D9" w:themeFill="background1" w:themeFillShade="D9"/>
            <w:hideMark/>
          </w:tcPr>
          <w:p w14:paraId="49997710" w14:textId="77777777" w:rsidR="00101AF2" w:rsidRPr="00E72090" w:rsidRDefault="00101AF2" w:rsidP="00DB07DC">
            <w:pPr>
              <w:pStyle w:val="NoSpacing"/>
              <w:rPr>
                <w:rFonts w:ascii="Crimson Pro" w:hAnsi="Crimson Pro"/>
                <w:color w:val="072039" w:themeColor="text1"/>
              </w:rPr>
            </w:pPr>
            <w:r w:rsidRPr="00E72090">
              <w:rPr>
                <w:rFonts w:ascii="Crimson Pro" w:hAnsi="Crimson Pro"/>
                <w:color w:val="072039" w:themeColor="text1"/>
              </w:rPr>
              <w:t>Relatives living elsewhere</w:t>
            </w:r>
          </w:p>
        </w:tc>
        <w:tc>
          <w:tcPr>
            <w:tcW w:w="2467" w:type="dxa"/>
            <w:tcBorders>
              <w:top w:val="nil"/>
              <w:left w:val="nil"/>
              <w:bottom w:val="nil"/>
              <w:right w:val="nil"/>
            </w:tcBorders>
            <w:shd w:val="clear" w:color="auto" w:fill="D9D9D9" w:themeFill="background1" w:themeFillShade="D9"/>
            <w:hideMark/>
          </w:tcPr>
          <w:p w14:paraId="1F7984FE" w14:textId="77777777" w:rsidR="00101AF2" w:rsidRPr="00E72090" w:rsidRDefault="00101AF2" w:rsidP="00DB07DC">
            <w:pPr>
              <w:pStyle w:val="NoSpacing"/>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5.6</w:t>
            </w:r>
          </w:p>
        </w:tc>
      </w:tr>
      <w:tr w:rsidR="00101AF2" w:rsidRPr="00065138" w14:paraId="15EEBAF6"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4566" w:type="dxa"/>
            <w:tcBorders>
              <w:top w:val="nil"/>
              <w:left w:val="nil"/>
              <w:bottom w:val="nil"/>
              <w:right w:val="nil"/>
            </w:tcBorders>
            <w:hideMark/>
          </w:tcPr>
          <w:p w14:paraId="735139E7" w14:textId="77777777" w:rsidR="00101AF2" w:rsidRPr="00E72090" w:rsidRDefault="00101AF2" w:rsidP="00DB07DC">
            <w:pPr>
              <w:pStyle w:val="NoSpacing"/>
              <w:rPr>
                <w:rFonts w:ascii="Crimson Pro" w:hAnsi="Crimson Pro"/>
                <w:color w:val="072039" w:themeColor="text1"/>
              </w:rPr>
            </w:pPr>
            <w:r w:rsidRPr="00E72090">
              <w:rPr>
                <w:rFonts w:ascii="Crimson Pro" w:hAnsi="Crimson Pro"/>
                <w:color w:val="072039" w:themeColor="text1"/>
              </w:rPr>
              <w:t>Relatives living in the same household</w:t>
            </w:r>
          </w:p>
        </w:tc>
        <w:tc>
          <w:tcPr>
            <w:tcW w:w="2467" w:type="dxa"/>
            <w:tcBorders>
              <w:top w:val="nil"/>
              <w:left w:val="nil"/>
              <w:bottom w:val="nil"/>
              <w:right w:val="nil"/>
            </w:tcBorders>
            <w:hideMark/>
          </w:tcPr>
          <w:p w14:paraId="0E2754D9" w14:textId="77777777" w:rsidR="00101AF2" w:rsidRPr="00E72090" w:rsidRDefault="00101AF2" w:rsidP="00DB07DC">
            <w:pPr>
              <w:pStyle w:val="NoSpacing"/>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3.9</w:t>
            </w:r>
          </w:p>
        </w:tc>
      </w:tr>
      <w:tr w:rsidR="00101AF2" w:rsidRPr="00065138" w14:paraId="74B3FD7E"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4566" w:type="dxa"/>
            <w:tcBorders>
              <w:top w:val="nil"/>
              <w:left w:val="nil"/>
              <w:bottom w:val="nil"/>
              <w:right w:val="nil"/>
            </w:tcBorders>
            <w:shd w:val="clear" w:color="auto" w:fill="D9D9D9" w:themeFill="background1" w:themeFillShade="D9"/>
            <w:hideMark/>
          </w:tcPr>
          <w:p w14:paraId="028736B4" w14:textId="77777777" w:rsidR="00101AF2" w:rsidRPr="00E72090" w:rsidRDefault="00101AF2" w:rsidP="00DB07DC">
            <w:pPr>
              <w:pStyle w:val="NoSpacing"/>
              <w:rPr>
                <w:rFonts w:ascii="Crimson Pro" w:hAnsi="Crimson Pro"/>
                <w:color w:val="072039" w:themeColor="text1"/>
              </w:rPr>
            </w:pPr>
            <w:r w:rsidRPr="00E72090">
              <w:rPr>
                <w:rFonts w:ascii="Crimson Pro" w:hAnsi="Crimson Pro"/>
                <w:color w:val="072039" w:themeColor="text1"/>
              </w:rPr>
              <w:t>Father</w:t>
            </w:r>
          </w:p>
        </w:tc>
        <w:tc>
          <w:tcPr>
            <w:tcW w:w="2467" w:type="dxa"/>
            <w:tcBorders>
              <w:top w:val="nil"/>
              <w:left w:val="nil"/>
              <w:bottom w:val="nil"/>
              <w:right w:val="nil"/>
            </w:tcBorders>
            <w:shd w:val="clear" w:color="auto" w:fill="D9D9D9" w:themeFill="background1" w:themeFillShade="D9"/>
            <w:hideMark/>
          </w:tcPr>
          <w:p w14:paraId="184A47DF" w14:textId="77777777" w:rsidR="00101AF2" w:rsidRPr="00E72090" w:rsidRDefault="00101AF2" w:rsidP="00DB07DC">
            <w:pPr>
              <w:pStyle w:val="NoSpacing"/>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3.7</w:t>
            </w:r>
          </w:p>
        </w:tc>
      </w:tr>
      <w:tr w:rsidR="00101AF2" w:rsidRPr="00065138" w14:paraId="292A159E"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4566" w:type="dxa"/>
            <w:tcBorders>
              <w:top w:val="nil"/>
              <w:left w:val="nil"/>
              <w:bottom w:val="nil"/>
              <w:right w:val="nil"/>
            </w:tcBorders>
            <w:hideMark/>
          </w:tcPr>
          <w:p w14:paraId="3810C68E" w14:textId="77777777" w:rsidR="00101AF2" w:rsidRPr="00E72090" w:rsidRDefault="00101AF2" w:rsidP="00DB07DC">
            <w:pPr>
              <w:pStyle w:val="Figuretable0"/>
              <w:ind w:right="-272"/>
              <w:rPr>
                <w:rFonts w:ascii="Crimson Pro" w:hAnsi="Crimson Pro"/>
                <w:noProof w:val="0"/>
                <w:color w:val="072039" w:themeColor="text1"/>
              </w:rPr>
            </w:pPr>
            <w:r w:rsidRPr="00E72090">
              <w:rPr>
                <w:rFonts w:ascii="Crimson Pro" w:hAnsi="Crimson Pro"/>
                <w:noProof w:val="0"/>
                <w:color w:val="072039" w:themeColor="text1"/>
              </w:rPr>
              <w:t>Older siblings</w:t>
            </w:r>
          </w:p>
        </w:tc>
        <w:tc>
          <w:tcPr>
            <w:tcW w:w="2467" w:type="dxa"/>
            <w:tcBorders>
              <w:top w:val="nil"/>
              <w:left w:val="nil"/>
              <w:bottom w:val="nil"/>
              <w:right w:val="nil"/>
            </w:tcBorders>
            <w:hideMark/>
          </w:tcPr>
          <w:p w14:paraId="769E121F" w14:textId="77777777" w:rsidR="00101AF2" w:rsidRPr="00E72090" w:rsidRDefault="00101AF2" w:rsidP="00DB07DC">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2.3</w:t>
            </w:r>
          </w:p>
        </w:tc>
      </w:tr>
      <w:tr w:rsidR="00101AF2" w:rsidRPr="00065138" w14:paraId="5A520AF8"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4566" w:type="dxa"/>
            <w:tcBorders>
              <w:top w:val="nil"/>
              <w:left w:val="nil"/>
              <w:bottom w:val="nil"/>
              <w:right w:val="nil"/>
            </w:tcBorders>
            <w:shd w:val="clear" w:color="auto" w:fill="D9D9D9" w:themeFill="background1" w:themeFillShade="D9"/>
            <w:hideMark/>
          </w:tcPr>
          <w:p w14:paraId="4E8C0685" w14:textId="77777777" w:rsidR="00101AF2" w:rsidRPr="00E72090" w:rsidRDefault="00101AF2" w:rsidP="00DB07DC">
            <w:pPr>
              <w:pStyle w:val="Figuretable0"/>
              <w:ind w:right="-272"/>
              <w:rPr>
                <w:rFonts w:ascii="Crimson Pro" w:hAnsi="Crimson Pro"/>
                <w:noProof w:val="0"/>
                <w:color w:val="072039" w:themeColor="text1"/>
              </w:rPr>
            </w:pPr>
            <w:r w:rsidRPr="00E72090">
              <w:rPr>
                <w:rFonts w:ascii="Crimson Pro" w:hAnsi="Crimson Pro"/>
                <w:noProof w:val="0"/>
                <w:color w:val="072039" w:themeColor="text1"/>
              </w:rPr>
              <w:t>Domestic helper</w:t>
            </w:r>
          </w:p>
        </w:tc>
        <w:tc>
          <w:tcPr>
            <w:tcW w:w="2467" w:type="dxa"/>
            <w:tcBorders>
              <w:top w:val="nil"/>
              <w:left w:val="nil"/>
              <w:bottom w:val="nil"/>
              <w:right w:val="nil"/>
            </w:tcBorders>
            <w:shd w:val="clear" w:color="auto" w:fill="D9D9D9" w:themeFill="background1" w:themeFillShade="D9"/>
            <w:hideMark/>
          </w:tcPr>
          <w:p w14:paraId="6CE2F807" w14:textId="77777777" w:rsidR="00101AF2" w:rsidRPr="00E72090" w:rsidRDefault="00101AF2" w:rsidP="00DB07DC">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1.5</w:t>
            </w:r>
          </w:p>
        </w:tc>
      </w:tr>
      <w:tr w:rsidR="00101AF2" w:rsidRPr="00065138" w14:paraId="03A4CF79" w14:textId="77777777" w:rsidTr="00DB07DC">
        <w:trPr>
          <w:trHeight w:val="20"/>
        </w:trPr>
        <w:tc>
          <w:tcPr>
            <w:cnfStyle w:val="001000000000" w:firstRow="0" w:lastRow="0" w:firstColumn="1" w:lastColumn="0" w:oddVBand="0" w:evenVBand="0" w:oddHBand="0" w:evenHBand="0" w:firstRowFirstColumn="0" w:firstRowLastColumn="0" w:lastRowFirstColumn="0" w:lastRowLastColumn="0"/>
            <w:tcW w:w="4566" w:type="dxa"/>
            <w:tcBorders>
              <w:top w:val="nil"/>
              <w:left w:val="nil"/>
              <w:bottom w:val="single" w:sz="12" w:space="0" w:color="auto"/>
              <w:right w:val="nil"/>
            </w:tcBorders>
            <w:hideMark/>
          </w:tcPr>
          <w:p w14:paraId="187BB1A0" w14:textId="77777777" w:rsidR="00101AF2" w:rsidRPr="00E72090" w:rsidRDefault="00101AF2" w:rsidP="00DB07DC">
            <w:pPr>
              <w:pStyle w:val="Figuretable0"/>
              <w:ind w:right="-272"/>
              <w:rPr>
                <w:rFonts w:ascii="Crimson Pro" w:hAnsi="Crimson Pro"/>
                <w:noProof w:val="0"/>
                <w:color w:val="072039" w:themeColor="text1"/>
              </w:rPr>
            </w:pPr>
            <w:r w:rsidRPr="00E72090">
              <w:rPr>
                <w:rFonts w:ascii="Crimson Pro" w:hAnsi="Crimson Pro"/>
                <w:noProof w:val="0"/>
                <w:color w:val="072039" w:themeColor="text1"/>
              </w:rPr>
              <w:t>Other arrangements</w:t>
            </w:r>
          </w:p>
        </w:tc>
        <w:tc>
          <w:tcPr>
            <w:tcW w:w="2467" w:type="dxa"/>
            <w:tcBorders>
              <w:top w:val="nil"/>
              <w:left w:val="nil"/>
              <w:bottom w:val="single" w:sz="12" w:space="0" w:color="auto"/>
              <w:right w:val="nil"/>
            </w:tcBorders>
            <w:hideMark/>
          </w:tcPr>
          <w:p w14:paraId="5C59FF52" w14:textId="77777777" w:rsidR="00101AF2" w:rsidRPr="00E72090" w:rsidRDefault="00101AF2" w:rsidP="00DB07DC">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0.9</w:t>
            </w:r>
          </w:p>
        </w:tc>
      </w:tr>
    </w:tbl>
    <w:p w14:paraId="7B363BA5" w14:textId="77777777" w:rsidR="00101AF2" w:rsidRPr="007835E7" w:rsidRDefault="00101AF2" w:rsidP="00101AF2">
      <w:pPr>
        <w:ind w:left="0"/>
        <w:rPr>
          <w:szCs w:val="20"/>
        </w:rPr>
      </w:pPr>
    </w:p>
    <w:p w14:paraId="655669BC" w14:textId="77777777" w:rsidR="00C13E4A" w:rsidRPr="007835E7" w:rsidRDefault="00C13E4A" w:rsidP="00C13E4A">
      <w:pPr>
        <w:ind w:right="-272"/>
        <w:jc w:val="left"/>
        <w:rPr>
          <w:color w:val="072039" w:themeColor="text1"/>
          <w:szCs w:val="20"/>
          <w:lang w:val="en-GB"/>
        </w:rPr>
      </w:pPr>
      <w:r w:rsidRPr="007835E7">
        <w:rPr>
          <w:color w:val="072039" w:themeColor="text1"/>
          <w:szCs w:val="20"/>
          <w:lang w:val="en-GB"/>
        </w:rPr>
        <w:br w:type="page"/>
      </w:r>
    </w:p>
    <w:p w14:paraId="3F233015" w14:textId="77777777" w:rsidR="00C13E4A" w:rsidRPr="007835E7" w:rsidRDefault="00C13E4A" w:rsidP="00C13E4A">
      <w:pPr>
        <w:ind w:right="-272"/>
        <w:rPr>
          <w:szCs w:val="20"/>
        </w:rPr>
        <w:sectPr w:rsidR="00C13E4A" w:rsidRPr="007835E7" w:rsidSect="008B490D">
          <w:type w:val="continuous"/>
          <w:pgSz w:w="11907" w:h="16840" w:code="9"/>
          <w:pgMar w:top="481" w:right="1270" w:bottom="1432" w:left="1270" w:header="720" w:footer="720" w:gutter="0"/>
          <w:cols w:space="720"/>
          <w:titlePg/>
          <w:docGrid w:linePitch="299"/>
        </w:sectPr>
      </w:pPr>
      <w:bookmarkStart w:id="24" w:name="_Toc9082653"/>
      <w:bookmarkStart w:id="25" w:name="_Toc9082966"/>
      <w:bookmarkStart w:id="26" w:name="_Toc9083188"/>
      <w:bookmarkEnd w:id="13"/>
      <w:bookmarkEnd w:id="14"/>
      <w:bookmarkEnd w:id="15"/>
      <w:bookmarkEnd w:id="16"/>
      <w:bookmarkEnd w:id="17"/>
      <w:bookmarkEnd w:id="18"/>
      <w:bookmarkEnd w:id="19"/>
      <w:bookmarkEnd w:id="20"/>
      <w:bookmarkEnd w:id="21"/>
    </w:p>
    <w:p w14:paraId="43F866DA" w14:textId="77777777" w:rsidR="00C13E4A" w:rsidRPr="007835E7" w:rsidRDefault="00C13E4A" w:rsidP="00101AF2">
      <w:pPr>
        <w:rPr>
          <w:szCs w:val="20"/>
          <w:lang w:val="en-GB"/>
        </w:rPr>
      </w:pPr>
      <w:bookmarkStart w:id="27" w:name="_Hlk19543466"/>
      <w:bookmarkEnd w:id="24"/>
      <w:bookmarkEnd w:id="25"/>
      <w:bookmarkEnd w:id="26"/>
      <w:r w:rsidRPr="007835E7">
        <w:rPr>
          <w:szCs w:val="20"/>
          <w:lang w:val="en-GB"/>
        </w:rPr>
        <w:lastRenderedPageBreak/>
        <w:t>Notes:</w:t>
      </w:r>
    </w:p>
    <w:p w14:paraId="45BD21A0" w14:textId="0EE8245E" w:rsidR="00C13E4A" w:rsidRPr="00E72090" w:rsidRDefault="00495D14" w:rsidP="00DB07DC">
      <w:pPr>
        <w:pStyle w:val="Normal1"/>
        <w:numPr>
          <w:ilvl w:val="0"/>
          <w:numId w:val="42"/>
        </w:numPr>
        <w:ind w:left="1701" w:hanging="283"/>
        <w:rPr>
          <w:lang w:val="en-GB"/>
        </w:rPr>
      </w:pPr>
      <w:r>
        <w:rPr>
          <w:lang w:val="en-GB"/>
        </w:rPr>
        <w:t>y</w:t>
      </w:r>
    </w:p>
    <w:p w14:paraId="03BFD83C" w14:textId="77777777" w:rsidR="00C13E4A" w:rsidRDefault="00C13E4A" w:rsidP="00101AF2">
      <w:pPr>
        <w:pStyle w:val="NORMAL10"/>
        <w:ind w:left="2268"/>
        <w:rPr>
          <w:b/>
          <w:caps/>
          <w:lang w:val="en-GB"/>
        </w:rPr>
      </w:pPr>
      <w:r>
        <w:rPr>
          <w:noProof/>
        </w:rPr>
        <mc:AlternateContent>
          <mc:Choice Requires="wps">
            <w:drawing>
              <wp:anchor distT="0" distB="0" distL="114300" distR="114300" simplePos="0" relativeHeight="251658276" behindDoc="0" locked="0" layoutInCell="1" allowOverlap="1" wp14:anchorId="4AADD7D7" wp14:editId="0A3E3138">
                <wp:simplePos x="0" y="0"/>
                <wp:positionH relativeFrom="column">
                  <wp:posOffset>2980167</wp:posOffset>
                </wp:positionH>
                <wp:positionV relativeFrom="paragraph">
                  <wp:posOffset>1901713</wp:posOffset>
                </wp:positionV>
                <wp:extent cx="864000" cy="669105"/>
                <wp:effectExtent l="0" t="0" r="12700" b="17145"/>
                <wp:wrapNone/>
                <wp:docPr id="211" name="Oval 211"/>
                <wp:cNvGraphicFramePr/>
                <a:graphic xmlns:a="http://schemas.openxmlformats.org/drawingml/2006/main">
                  <a:graphicData uri="http://schemas.microsoft.com/office/word/2010/wordprocessingShape">
                    <wps:wsp>
                      <wps:cNvSpPr/>
                      <wps:spPr>
                        <a:xfrm>
                          <a:off x="0" y="0"/>
                          <a:ext cx="864000" cy="66910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B3E7E00" id="Oval 211" o:spid="_x0000_s1026" style="position:absolute;margin-left:234.65pt;margin-top:149.75pt;width:68.05pt;height:52.7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6vSBfwIAAGEFAAAOAAAAZHJzL2Uyb0RvYy54bWysVE1v2zAMvQ/YfxB0X+wESdYGdYqgRYYB&#13;&#10;RVs0HXpWZCkWIIuapMTJfv0o+SPBWuww7GKLIvlIPpG8uT3WmhyE8wpMQcejnBJhOJTK7Ar643X9&#13;&#10;5YoSH5gpmQYjCnoSnt4uP3+6aexCTKACXQpHEMT4RWMLWoVgF1nmeSVq5kdghUGlBFezgKLbZaVj&#13;&#10;DaLXOpvk+TxrwJXWARfe4+19q6TLhC+l4OFJSi8C0QXF3EL6uvTdxm+2vGGLnWO2UrxLg/1DFjVT&#13;&#10;BoMOUPcsMLJ36h1UrbgDDzKMONQZSKm4SDVgNeP8j2o2FbMi1YLkeDvQ5P8fLH88bOyzQxoa6xce&#13;&#10;j7GKo3R1/GN+5JjIOg1kiWMgHC+v5tM8R0o5qubz63E+i2RmZ2frfPgmoCbxUFChtbI+lsMW7PDg&#13;&#10;Q2vdW8VrA2uldXoSbeKFB63KeJcEt9veaUcODN9yvcbg6fkw4oUZStE1O1eTTuGkRcTQ5kVIokrM&#13;&#10;f5IySY0mBljGuTBh3KoqVoo22uwyWGzN6JGKTYARWWKWA3YH0Fu2ID12W3dnH11F6tPBOf9bYq3z&#13;&#10;4JEigwmDc60MuI8ANFbVRW7te5JaaiJLWyhPz444aKfEW75W+HQPzIdn5nAs8LVx1MMTfqSGpqDQ&#13;&#10;nSipwP366D7aY7eilpIGx6yg/ueeOUGJ/m6wj6/H02mcyyRMZ18nKLhLzfZSY/b1HeDrj3GpWJ6O&#13;&#10;0T7o/igd1G+4EVYxKqqY4Ri7oDy4XrgL7fjjTuFitUpmOIuWhQezsTyCR1ZjX74e35izXf8GbPxH&#13;&#10;6EfyXQ+3ttHTwGofQKrU4GdeO75xjlPjdDsnLopLOVmdN+PyNwAAAP//AwBQSwMEFAAGAAgAAAAh&#13;&#10;APLk8bzhAAAAEAEAAA8AAABkcnMvZG93bnJldi54bWxMT8tOwzAQvCPxD9YicUHUpk2tOo1TVaAe&#13;&#10;OLYgcXVjk0TY6yh22/Tvu5zgMtJqZudRbabg2dmNqY+o4WUmgDlsou2x1fD5sXteAUvZoDU+otNw&#13;&#10;dQk29f1dZUobL7h350NuGZlgKo2GLueh5Dw1nQsmzeLgkLjvOAaT6RxbbkdzIfPg+VwIyYPpkRI6&#13;&#10;M7jXzjU/h1PQsL3y7PdJ7Z6sRCnzV3o3fqX148P0tibYroFlN+W/D/jdQP2hpmLHeEKbmNdQSLUg&#13;&#10;qYa5UktgpJBiWQA7EiUKBbyu+P8h9Q0AAP//AwBQSwECLQAUAAYACAAAACEAtoM4kv4AAADhAQAA&#13;&#10;EwAAAAAAAAAAAAAAAAAAAAAAW0NvbnRlbnRfVHlwZXNdLnhtbFBLAQItABQABgAIAAAAIQA4/SH/&#13;&#10;1gAAAJQBAAALAAAAAAAAAAAAAAAAAC8BAABfcmVscy8ucmVsc1BLAQItABQABgAIAAAAIQAd6vSB&#13;&#10;fwIAAGEFAAAOAAAAAAAAAAAAAAAAAC4CAABkcnMvZTJvRG9jLnhtbFBLAQItABQABgAIAAAAIQDy&#13;&#10;5PG84QAAABABAAAPAAAAAAAAAAAAAAAAANkEAABkcnMvZG93bnJldi54bWxQSwUGAAAAAAQABADz&#13;&#10;AAAA5wUAAAAA&#13;&#10;" filled="f" strokecolor="red" strokeweight="1pt">
                <v:stroke joinstyle="miter"/>
              </v:oval>
            </w:pict>
          </mc:Fallback>
        </mc:AlternateContent>
      </w:r>
      <w:r>
        <w:rPr>
          <w:noProof/>
        </w:rPr>
        <w:drawing>
          <wp:inline distT="0" distB="0" distL="0" distR="0" wp14:anchorId="0EF2EA38" wp14:editId="181014A7">
            <wp:extent cx="2635200" cy="2022951"/>
            <wp:effectExtent l="0" t="0" r="4445" b="8890"/>
            <wp:docPr id="207" name="Picture 207" descr="A computer screen with a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Picture 207" descr="A computer screen with a screen&#10;&#10;AI-generated content may be incorrect."/>
                    <pic:cNvPicPr/>
                  </pic:nvPicPr>
                  <pic:blipFill rotWithShape="1">
                    <a:blip r:embed="rId94"/>
                    <a:srcRect l="48951" t="13075" r="30629" b="39236"/>
                    <a:stretch/>
                  </pic:blipFill>
                  <pic:spPr bwMode="auto">
                    <a:xfrm>
                      <a:off x="0" y="0"/>
                      <a:ext cx="2635200" cy="2022951"/>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3BF507E3" wp14:editId="423C524D">
            <wp:extent cx="2602000" cy="2226833"/>
            <wp:effectExtent l="0" t="0" r="8255" b="2540"/>
            <wp:docPr id="208" name="Picture 208" descr="A computer screen with a blac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Picture 208" descr="A computer screen with a black background&#10;&#10;AI-generated content may be incorrect."/>
                    <pic:cNvPicPr/>
                  </pic:nvPicPr>
                  <pic:blipFill rotWithShape="1">
                    <a:blip r:embed="rId95"/>
                    <a:srcRect l="57041" t="12952" r="24603" b="39258"/>
                    <a:stretch/>
                  </pic:blipFill>
                  <pic:spPr bwMode="auto">
                    <a:xfrm>
                      <a:off x="0" y="0"/>
                      <a:ext cx="2615155" cy="2238092"/>
                    </a:xfrm>
                    <a:prstGeom prst="rect">
                      <a:avLst/>
                    </a:prstGeom>
                    <a:ln>
                      <a:noFill/>
                    </a:ln>
                    <a:extLst>
                      <a:ext uri="{53640926-AAD7-44D8-BBD7-CCE9431645EC}">
                        <a14:shadowObscured xmlns:a14="http://schemas.microsoft.com/office/drawing/2010/main"/>
                      </a:ext>
                    </a:extLst>
                  </pic:spPr>
                </pic:pic>
              </a:graphicData>
            </a:graphic>
          </wp:inline>
        </w:drawing>
      </w:r>
    </w:p>
    <w:p w14:paraId="71D738DB" w14:textId="77777777" w:rsidR="00C13E4A" w:rsidRPr="007835E7" w:rsidRDefault="00C13E4A" w:rsidP="00101AF2">
      <w:pPr>
        <w:rPr>
          <w:szCs w:val="20"/>
          <w:lang w:val="en-GB"/>
        </w:rPr>
      </w:pPr>
      <w:r w:rsidRPr="007835E7">
        <w:rPr>
          <w:szCs w:val="20"/>
          <w:lang w:val="en-GB"/>
        </w:rPr>
        <w:t>Exceptions are when a cell contains multiple values of different units. In this case, align in whichever option looks best and most legible.</w:t>
      </w:r>
    </w:p>
    <w:p w14:paraId="68AD1933" w14:textId="77777777" w:rsidR="00C13E4A" w:rsidRPr="007835E7" w:rsidRDefault="00C13E4A" w:rsidP="00C13E4A">
      <w:pPr>
        <w:ind w:right="-272"/>
        <w:jc w:val="left"/>
        <w:rPr>
          <w:rFonts w:eastAsia="Times New Roman" w:cs="Times New Roman"/>
          <w:szCs w:val="20"/>
          <w:lang w:val="en-GB" w:eastAsia="en-GB"/>
        </w:rPr>
      </w:pPr>
      <w:r w:rsidRPr="007835E7">
        <w:rPr>
          <w:szCs w:val="20"/>
          <w:lang w:val="en-GB"/>
        </w:rPr>
        <w:br w:type="page"/>
      </w:r>
    </w:p>
    <w:p w14:paraId="53ACAC18" w14:textId="77777777" w:rsidR="00C13E4A" w:rsidRPr="007835E7" w:rsidRDefault="00C13E4A" w:rsidP="00E72090">
      <w:pPr>
        <w:rPr>
          <w:szCs w:val="20"/>
        </w:rPr>
      </w:pPr>
      <w:r w:rsidRPr="007835E7">
        <w:rPr>
          <w:szCs w:val="20"/>
        </w:rPr>
        <w:lastRenderedPageBreak/>
        <w:t>Other notes</w:t>
      </w:r>
    </w:p>
    <w:p w14:paraId="2252E425" w14:textId="77777777" w:rsidR="00C13E4A" w:rsidRPr="00C42B54" w:rsidRDefault="00C13E4A" w:rsidP="00101AF2">
      <w:pPr>
        <w:pStyle w:val="Heading1"/>
        <w:rPr>
          <w:i/>
        </w:rPr>
      </w:pPr>
      <w:r w:rsidRPr="00C42B54">
        <w:t>Cell margins</w:t>
      </w:r>
    </w:p>
    <w:p w14:paraId="61072798" w14:textId="77777777" w:rsidR="00C13E4A" w:rsidRPr="007835E7" w:rsidRDefault="00C13E4A" w:rsidP="00E72090">
      <w:pPr>
        <w:rPr>
          <w:szCs w:val="20"/>
        </w:rPr>
      </w:pPr>
      <w:r w:rsidRPr="007835E7">
        <w:rPr>
          <w:szCs w:val="20"/>
        </w:rPr>
        <w:t>Do adjust cell margins to consistently space table rows and columns. By default, the top and bottom are set at zero margins, while the left and right are set at 0.19cm.</w:t>
      </w:r>
    </w:p>
    <w:p w14:paraId="6A86EF59" w14:textId="77777777" w:rsidR="00C13E4A" w:rsidRPr="007835E7" w:rsidRDefault="00C13E4A" w:rsidP="00E72090">
      <w:pPr>
        <w:rPr>
          <w:szCs w:val="20"/>
        </w:rPr>
      </w:pPr>
      <w:r w:rsidRPr="007835E7">
        <w:rPr>
          <w:szCs w:val="20"/>
        </w:rPr>
        <w:t>Increase the margins, especially the top and bottom, to distance each cell entry for improved legibility. Decrease if space is needed to fit more content.</w:t>
      </w:r>
    </w:p>
    <w:p w14:paraId="55991035" w14:textId="77777777" w:rsidR="00C13E4A" w:rsidRPr="007835E7" w:rsidRDefault="00C13E4A" w:rsidP="00E72090">
      <w:pPr>
        <w:rPr>
          <w:szCs w:val="20"/>
        </w:rPr>
      </w:pPr>
      <w:r w:rsidRPr="007835E7">
        <w:rPr>
          <w:szCs w:val="20"/>
        </w:rPr>
        <w:t>AVOID having zero left margins as this does not look good. The default 0.19cm is a good default for most tables.</w:t>
      </w:r>
    </w:p>
    <w:p w14:paraId="6C0FAA27" w14:textId="77777777" w:rsidR="00C13E4A" w:rsidRPr="007835E7" w:rsidRDefault="00C13E4A" w:rsidP="00E72090">
      <w:pPr>
        <w:rPr>
          <w:color w:val="004875"/>
          <w:szCs w:val="20"/>
          <w:lang w:val="en-GB" w:eastAsia="en-GB"/>
        </w:rPr>
      </w:pPr>
      <w:r w:rsidRPr="007835E7">
        <w:rPr>
          <w:szCs w:val="20"/>
        </w:rPr>
        <w:br w:type="page"/>
      </w:r>
    </w:p>
    <w:p w14:paraId="2FFF7F66" w14:textId="77777777" w:rsidR="00C13E4A" w:rsidRPr="0056608E" w:rsidRDefault="00C13E4A" w:rsidP="00101AF2">
      <w:pPr>
        <w:pStyle w:val="HeaderChapterHeading"/>
        <w:rPr>
          <w:b/>
          <w:bCs/>
          <w:lang w:val="en-GB"/>
        </w:rPr>
      </w:pPr>
      <w:r>
        <w:rPr>
          <w:lang w:val="en-GB"/>
        </w:rPr>
        <w:lastRenderedPageBreak/>
        <w:t>Other guides and tips</w:t>
      </w:r>
    </w:p>
    <w:p w14:paraId="77C72ED0" w14:textId="77777777" w:rsidR="00C13E4A" w:rsidRPr="00C42B54" w:rsidRDefault="00C13E4A" w:rsidP="00C13E4A">
      <w:pPr>
        <w:pStyle w:val="titleCOVER1"/>
      </w:pPr>
      <w:r>
        <w:rPr>
          <w:noProof/>
        </w:rPr>
        <w:drawing>
          <wp:anchor distT="0" distB="0" distL="114300" distR="114300" simplePos="0" relativeHeight="251658281" behindDoc="1" locked="0" layoutInCell="1" allowOverlap="1" wp14:anchorId="1F2E2EB7" wp14:editId="49C2D4AF">
            <wp:simplePos x="0" y="0"/>
            <wp:positionH relativeFrom="column">
              <wp:posOffset>0</wp:posOffset>
            </wp:positionH>
            <wp:positionV relativeFrom="paragraph">
              <wp:posOffset>-635</wp:posOffset>
            </wp:positionV>
            <wp:extent cx="471949" cy="476765"/>
            <wp:effectExtent l="0" t="0" r="0" b="6350"/>
            <wp:wrapNone/>
            <wp:docPr id="2065832189" name="Picture 860" descr="A white arrow pointing to the lef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416344" name="Picture 860" descr="A white arrow pointing to the left&#10;&#10;AI-generated content may be incorrect."/>
                    <pic:cNvPicPr/>
                  </pic:nvPicPr>
                  <pic:blipFill>
                    <a:blip r:embed="rId22"/>
                    <a:stretch>
                      <a:fillRect/>
                    </a:stretch>
                  </pic:blipFill>
                  <pic:spPr>
                    <a:xfrm>
                      <a:off x="0" y="0"/>
                      <a:ext cx="471949" cy="476765"/>
                    </a:xfrm>
                    <a:prstGeom prst="rect">
                      <a:avLst/>
                    </a:prstGeom>
                  </pic:spPr>
                </pic:pic>
              </a:graphicData>
            </a:graphic>
            <wp14:sizeRelH relativeFrom="page">
              <wp14:pctWidth>0</wp14:pctWidth>
            </wp14:sizeRelH>
            <wp14:sizeRelV relativeFrom="page">
              <wp14:pctHeight>0</wp14:pctHeight>
            </wp14:sizeRelV>
          </wp:anchor>
        </w:drawing>
      </w:r>
    </w:p>
    <w:p w14:paraId="2F5BDBB2" w14:textId="77777777" w:rsidR="00C13E4A" w:rsidRPr="00C42B54" w:rsidRDefault="00C13E4A" w:rsidP="00101AF2">
      <w:pPr>
        <w:pStyle w:val="Heading1"/>
      </w:pPr>
      <w:r w:rsidRPr="00C42B54">
        <w:t>Side by side charts</w:t>
      </w:r>
    </w:p>
    <w:p w14:paraId="72081859" w14:textId="77777777" w:rsidR="00C13E4A" w:rsidRPr="007835E7" w:rsidRDefault="00C13E4A" w:rsidP="007835E7">
      <w:pPr>
        <w:rPr>
          <w:b/>
          <w:caps/>
          <w:lang w:val="en-GB"/>
        </w:rPr>
      </w:pPr>
      <w:r w:rsidRPr="007835E7">
        <w:rPr>
          <w:lang w:val="en-GB"/>
        </w:rPr>
        <w:t>To illustrate charts side-by-side, it is best to place them in a table comprised of multiple columns. Place each chart in its own cell, with its respective title also in its own cell. This method is also recommended for other objects, such as shapes, and images</w:t>
      </w:r>
    </w:p>
    <w:p w14:paraId="3B9B029F" w14:textId="77777777" w:rsidR="00C13E4A" w:rsidRPr="007835E7" w:rsidRDefault="00C13E4A" w:rsidP="007835E7">
      <w:pPr>
        <w:rPr>
          <w:szCs w:val="20"/>
        </w:rPr>
      </w:pPr>
      <w:r w:rsidRPr="007835E7">
        <w:rPr>
          <w:szCs w:val="20"/>
        </w:rPr>
        <w:t xml:space="preserve">Refer to the examples in this document to examine how side-by-side charts can be constructed. </w:t>
      </w:r>
    </w:p>
    <w:p w14:paraId="44C06401" w14:textId="5FA6828A" w:rsidR="00C13E4A" w:rsidRPr="007835E7" w:rsidRDefault="00C13E4A" w:rsidP="00DC3713">
      <w:pPr>
        <w:pStyle w:val="Normal1"/>
        <w:numPr>
          <w:ilvl w:val="0"/>
          <w:numId w:val="38"/>
        </w:numPr>
        <w:rPr>
          <w:szCs w:val="20"/>
        </w:rPr>
      </w:pPr>
      <w:r w:rsidRPr="007835E7">
        <w:rPr>
          <w:szCs w:val="20"/>
        </w:rPr>
        <w:t>Do reduce the cell margins of the table to ZERO so that you have more space to work with and that items are aligned with the main text, especially on the left. However, some cell margin on the right is likely needed to ensure some space between titles of both charts. Head to Table Tools&gt;Layout&gt;Cell Margins</w:t>
      </w:r>
    </w:p>
    <w:p w14:paraId="23C956D4" w14:textId="26C29CED" w:rsidR="00C13E4A" w:rsidRPr="007835E7" w:rsidRDefault="00C13E4A" w:rsidP="00DC3713">
      <w:pPr>
        <w:pStyle w:val="Normal1"/>
        <w:numPr>
          <w:ilvl w:val="0"/>
          <w:numId w:val="38"/>
        </w:numPr>
        <w:rPr>
          <w:szCs w:val="20"/>
        </w:rPr>
      </w:pPr>
      <w:r w:rsidRPr="007835E7">
        <w:rPr>
          <w:szCs w:val="20"/>
        </w:rPr>
        <w:t xml:space="preserve">You can choose to “Distribute Columns” to ensure that charts are of equal width if needed under Table Tools&gt;Layout. </w:t>
      </w:r>
    </w:p>
    <w:p w14:paraId="7E14BC08" w14:textId="006315FF" w:rsidR="00C13E4A" w:rsidRPr="007835E7" w:rsidRDefault="00C13E4A" w:rsidP="00DC3713">
      <w:pPr>
        <w:pStyle w:val="Normal1"/>
        <w:numPr>
          <w:ilvl w:val="0"/>
          <w:numId w:val="38"/>
        </w:numPr>
        <w:rPr>
          <w:szCs w:val="20"/>
        </w:rPr>
      </w:pPr>
      <w:r w:rsidRPr="007835E7">
        <w:rPr>
          <w:szCs w:val="20"/>
        </w:rPr>
        <w:t>You may also disable the option to ‘automatically resize to fit cell contents’ to preserve the column widths as you add and resize your charts.</w:t>
      </w:r>
    </w:p>
    <w:p w14:paraId="7C7E87DF" w14:textId="77777777" w:rsidR="00C13E4A" w:rsidRDefault="00C13E4A" w:rsidP="00C13E4A">
      <w:pPr>
        <w:pStyle w:val="NORMAL10"/>
        <w:jc w:val="both"/>
      </w:pPr>
      <w:r>
        <w:rPr>
          <w:noProof/>
        </w:rPr>
        <w:drawing>
          <wp:inline distT="0" distB="0" distL="0" distR="0" wp14:anchorId="52660BE0" wp14:editId="2FE26319">
            <wp:extent cx="3148717" cy="2503748"/>
            <wp:effectExtent l="0" t="0" r="0" b="0"/>
            <wp:docPr id="11" name="Picture 1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screenshot of a computer&#10;&#10;AI-generated content may be incorrect."/>
                    <pic:cNvPicPr/>
                  </pic:nvPicPr>
                  <pic:blipFill rotWithShape="1">
                    <a:blip r:embed="rId96" cstate="print">
                      <a:extLst>
                        <a:ext uri="{28A0092B-C50C-407E-A947-70E740481C1C}">
                          <a14:useLocalDpi xmlns:a14="http://schemas.microsoft.com/office/drawing/2010/main" val="0"/>
                        </a:ext>
                      </a:extLst>
                    </a:blip>
                    <a:srcRect/>
                    <a:stretch/>
                  </pic:blipFill>
                  <pic:spPr bwMode="auto">
                    <a:xfrm>
                      <a:off x="0" y="0"/>
                      <a:ext cx="3148717" cy="2503748"/>
                    </a:xfrm>
                    <a:prstGeom prst="rect">
                      <a:avLst/>
                    </a:prstGeom>
                    <a:ln>
                      <a:noFill/>
                    </a:ln>
                    <a:extLst>
                      <a:ext uri="{53640926-AAD7-44D8-BBD7-CCE9431645EC}">
                        <a14:shadowObscured xmlns:a14="http://schemas.microsoft.com/office/drawing/2010/main"/>
                      </a:ext>
                    </a:extLst>
                  </pic:spPr>
                </pic:pic>
              </a:graphicData>
            </a:graphic>
          </wp:inline>
        </w:drawing>
      </w:r>
    </w:p>
    <w:p w14:paraId="1D2F77B7" w14:textId="77777777" w:rsidR="00C13E4A" w:rsidRPr="007835E7" w:rsidRDefault="00C13E4A" w:rsidP="00101AF2">
      <w:pPr>
        <w:rPr>
          <w:szCs w:val="20"/>
        </w:rPr>
      </w:pPr>
      <w:r w:rsidRPr="007835E7">
        <w:rPr>
          <w:szCs w:val="20"/>
        </w:rPr>
        <w:t>It is best NOT to lay charts in ‘With Text Wrapping’ (where it floats) as opposed to ‘In Line with Text’. Setting objects, such as shapes, images, tables and charts ‘in line with text’ ensures the layout that you set is preserved when other items are added (such as text) in preceding pages. Otherwise, your objects may run off its original alignment and layout.</w:t>
      </w:r>
    </w:p>
    <w:p w14:paraId="41106B24" w14:textId="77777777" w:rsidR="00C13E4A" w:rsidRDefault="00C13E4A" w:rsidP="00101AF2">
      <w:pPr>
        <w:pStyle w:val="Heading3"/>
      </w:pPr>
      <w:r w:rsidRPr="00337482">
        <w:lastRenderedPageBreak/>
        <w:t>Avoid use of outlined shapes and shadows</w:t>
      </w:r>
      <w:bookmarkEnd w:id="27"/>
    </w:p>
    <w:p w14:paraId="2DEB1EBE" w14:textId="77777777" w:rsidR="00C13E4A" w:rsidRPr="007835E7" w:rsidRDefault="00C13E4A" w:rsidP="00101AF2">
      <w:pPr>
        <w:rPr>
          <w:szCs w:val="20"/>
        </w:rPr>
      </w:pPr>
      <w:r w:rsidRPr="007835E7">
        <w:rPr>
          <w:szCs w:val="20"/>
        </w:rPr>
        <w:t>Use of bordered shapes and shadows generally do not fit with KRI’s flatter use of colours and thus should be avoided in charts, diagrams and images.</w:t>
      </w:r>
    </w:p>
    <w:p w14:paraId="3007309F" w14:textId="77777777" w:rsidR="00C13E4A" w:rsidRPr="007835E7" w:rsidRDefault="00C13E4A" w:rsidP="00101AF2">
      <w:pPr>
        <w:rPr>
          <w:szCs w:val="20"/>
        </w:rPr>
      </w:pPr>
      <w:r w:rsidRPr="007835E7">
        <w:rPr>
          <w:szCs w:val="20"/>
        </w:rPr>
        <w:t>They may be used minimally to display items such as book covers. A common use case is the display of KRI report covers that is predominantly white, which blends in white pages and presentation slides—outlining them with lines or shadows are thus appropriate.</w:t>
      </w:r>
    </w:p>
    <w:p w14:paraId="1EE1162F" w14:textId="77777777" w:rsidR="00C13E4A" w:rsidRPr="007835E7" w:rsidRDefault="00C13E4A" w:rsidP="00101AF2">
      <w:pPr>
        <w:rPr>
          <w:szCs w:val="20"/>
        </w:rPr>
      </w:pPr>
      <w:r w:rsidRPr="007835E7">
        <w:rPr>
          <w:szCs w:val="20"/>
        </w:rPr>
        <w:t xml:space="preserve">Similarly, the use of heavily gridded tables that comprise of both horizontal and vertical gridlines should be avoided. Refer to the </w:t>
      </w:r>
      <w:r w:rsidRPr="007835E7">
        <w:rPr>
          <w:color w:val="F16721" w:themeColor="accent1"/>
          <w:szCs w:val="20"/>
        </w:rPr>
        <w:fldChar w:fldCharType="begin"/>
      </w:r>
      <w:r w:rsidRPr="007835E7">
        <w:rPr>
          <w:color w:val="F16721" w:themeColor="accent1"/>
          <w:szCs w:val="20"/>
        </w:rPr>
        <w:instrText xml:space="preserve"> REF _Ref32536491 \h  \* MERGEFORMAT </w:instrText>
      </w:r>
      <w:r w:rsidRPr="007835E7">
        <w:rPr>
          <w:color w:val="F16721" w:themeColor="accent1"/>
          <w:szCs w:val="20"/>
        </w:rPr>
      </w:r>
      <w:r w:rsidRPr="007835E7">
        <w:rPr>
          <w:color w:val="F16721" w:themeColor="accent1"/>
          <w:szCs w:val="20"/>
        </w:rPr>
        <w:fldChar w:fldCharType="separate"/>
      </w:r>
      <w:r w:rsidRPr="007835E7">
        <w:rPr>
          <w:color w:val="F16721" w:themeColor="accent1"/>
          <w:szCs w:val="20"/>
        </w:rPr>
        <w:t>Tables</w:t>
      </w:r>
      <w:r w:rsidRPr="007835E7">
        <w:rPr>
          <w:color w:val="F16721" w:themeColor="accent1"/>
          <w:szCs w:val="20"/>
        </w:rPr>
        <w:fldChar w:fldCharType="end"/>
      </w:r>
      <w:r w:rsidRPr="007835E7">
        <w:rPr>
          <w:color w:val="F16721" w:themeColor="accent1"/>
          <w:szCs w:val="20"/>
        </w:rPr>
        <w:t xml:space="preserve"> </w:t>
      </w:r>
      <w:r w:rsidRPr="007835E7">
        <w:rPr>
          <w:szCs w:val="20"/>
        </w:rPr>
        <w:t>section for more.</w:t>
      </w:r>
    </w:p>
    <w:p w14:paraId="6BE40391" w14:textId="77777777" w:rsidR="009730F9" w:rsidRPr="007835E7" w:rsidRDefault="009730F9" w:rsidP="00C13E4A">
      <w:pPr>
        <w:rPr>
          <w:szCs w:val="20"/>
        </w:rPr>
      </w:pPr>
    </w:p>
    <w:sectPr w:rsidR="009730F9" w:rsidRPr="007835E7" w:rsidSect="00A21CE6">
      <w:headerReference w:type="even" r:id="rId97"/>
      <w:headerReference w:type="default" r:id="rId98"/>
      <w:footerReference w:type="even" r:id="rId99"/>
      <w:footerReference w:type="default" r:id="rId100"/>
      <w:headerReference w:type="first" r:id="rId101"/>
      <w:footerReference w:type="first" r:id="rId102"/>
      <w:pgSz w:w="11907" w:h="16840" w:code="9"/>
      <w:pgMar w:top="873" w:right="1270" w:bottom="1270" w:left="1270"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963A8A" w14:textId="77777777" w:rsidR="00C734E4" w:rsidRDefault="00C734E4" w:rsidP="00D561C0">
      <w:r>
        <w:separator/>
      </w:r>
    </w:p>
    <w:p w14:paraId="6B509B8B" w14:textId="77777777" w:rsidR="00C734E4" w:rsidRDefault="00C734E4" w:rsidP="00D561C0"/>
    <w:p w14:paraId="0E6C146B" w14:textId="77777777" w:rsidR="00C734E4" w:rsidRDefault="00C734E4" w:rsidP="00D561C0"/>
    <w:p w14:paraId="6357F628" w14:textId="77777777" w:rsidR="00C734E4" w:rsidRDefault="00C734E4" w:rsidP="00D561C0"/>
    <w:p w14:paraId="408B3998" w14:textId="77777777" w:rsidR="00C734E4" w:rsidRDefault="00C734E4" w:rsidP="00D561C0"/>
    <w:p w14:paraId="382D46A0" w14:textId="77777777" w:rsidR="00C734E4" w:rsidRDefault="00C734E4" w:rsidP="00D561C0"/>
    <w:p w14:paraId="3BFB29C3" w14:textId="77777777" w:rsidR="00C734E4" w:rsidRDefault="00C734E4" w:rsidP="00D561C0"/>
    <w:p w14:paraId="2D7DFC2D" w14:textId="77777777" w:rsidR="00C734E4" w:rsidRDefault="00C734E4" w:rsidP="00D561C0"/>
    <w:p w14:paraId="5540181F" w14:textId="77777777" w:rsidR="00C734E4" w:rsidRDefault="00C734E4"/>
    <w:p w14:paraId="16EA4BEF" w14:textId="77777777" w:rsidR="00C734E4" w:rsidRDefault="00C734E4" w:rsidP="00CA393D"/>
    <w:p w14:paraId="356FCE2A" w14:textId="77777777" w:rsidR="00C734E4" w:rsidRDefault="00C734E4"/>
    <w:p w14:paraId="1D44FFE5" w14:textId="77777777" w:rsidR="00C734E4" w:rsidRDefault="00C734E4"/>
    <w:p w14:paraId="7B19B779" w14:textId="77777777" w:rsidR="00C734E4" w:rsidRDefault="00C734E4"/>
    <w:p w14:paraId="24A0A182" w14:textId="77777777" w:rsidR="00C734E4" w:rsidRDefault="00C734E4"/>
    <w:p w14:paraId="4160B824" w14:textId="77777777" w:rsidR="00C734E4" w:rsidRDefault="00C734E4"/>
  </w:endnote>
  <w:endnote w:type="continuationSeparator" w:id="0">
    <w:p w14:paraId="2A73EB0E" w14:textId="77777777" w:rsidR="00C734E4" w:rsidRDefault="00C734E4" w:rsidP="00D561C0">
      <w:r>
        <w:continuationSeparator/>
      </w:r>
    </w:p>
    <w:p w14:paraId="3C0D37C7" w14:textId="77777777" w:rsidR="00C734E4" w:rsidRDefault="00C734E4" w:rsidP="00D561C0"/>
    <w:p w14:paraId="62218FE7" w14:textId="77777777" w:rsidR="00C734E4" w:rsidRDefault="00C734E4" w:rsidP="00D561C0"/>
    <w:p w14:paraId="3C9A7D1D" w14:textId="77777777" w:rsidR="00C734E4" w:rsidRDefault="00C734E4" w:rsidP="00D561C0"/>
    <w:p w14:paraId="0DBEA678" w14:textId="77777777" w:rsidR="00C734E4" w:rsidRDefault="00C734E4" w:rsidP="00D561C0"/>
    <w:p w14:paraId="6604F068" w14:textId="77777777" w:rsidR="00C734E4" w:rsidRDefault="00C734E4" w:rsidP="00D561C0"/>
    <w:p w14:paraId="6687A311" w14:textId="77777777" w:rsidR="00C734E4" w:rsidRDefault="00C734E4" w:rsidP="00D561C0"/>
    <w:p w14:paraId="7C87A27B" w14:textId="77777777" w:rsidR="00C734E4" w:rsidRDefault="00C734E4" w:rsidP="00D561C0"/>
    <w:p w14:paraId="7A714AAE" w14:textId="77777777" w:rsidR="00C734E4" w:rsidRDefault="00C734E4"/>
    <w:p w14:paraId="674AFB1B" w14:textId="77777777" w:rsidR="00C734E4" w:rsidRDefault="00C734E4" w:rsidP="00CA393D"/>
    <w:p w14:paraId="42902B6D" w14:textId="77777777" w:rsidR="00C734E4" w:rsidRDefault="00C734E4"/>
    <w:p w14:paraId="2FDECEAA" w14:textId="77777777" w:rsidR="00C734E4" w:rsidRDefault="00C734E4"/>
    <w:p w14:paraId="11AB0FF9" w14:textId="77777777" w:rsidR="00C734E4" w:rsidRDefault="00C734E4"/>
    <w:p w14:paraId="6A90907B" w14:textId="77777777" w:rsidR="00C734E4" w:rsidRDefault="00C734E4"/>
    <w:p w14:paraId="4703B465" w14:textId="77777777" w:rsidR="00C734E4" w:rsidRDefault="00C734E4"/>
  </w:endnote>
  <w:endnote w:type="continuationNotice" w:id="1">
    <w:p w14:paraId="678E1B69" w14:textId="77777777" w:rsidR="00C734E4" w:rsidRDefault="00C734E4" w:rsidP="00D561C0"/>
    <w:p w14:paraId="51BE71B8" w14:textId="77777777" w:rsidR="00C734E4" w:rsidRDefault="00C734E4" w:rsidP="00D561C0"/>
    <w:p w14:paraId="121D933D" w14:textId="77777777" w:rsidR="00C734E4" w:rsidRDefault="00C734E4" w:rsidP="00D561C0"/>
    <w:p w14:paraId="13A63426" w14:textId="77777777" w:rsidR="00C734E4" w:rsidRDefault="00C734E4" w:rsidP="00D561C0"/>
    <w:p w14:paraId="6A2B56FD" w14:textId="77777777" w:rsidR="00C734E4" w:rsidRDefault="00C734E4" w:rsidP="00D561C0"/>
    <w:p w14:paraId="1BB5292A" w14:textId="77777777" w:rsidR="00C734E4" w:rsidRDefault="00C734E4" w:rsidP="00D561C0"/>
    <w:p w14:paraId="0FF8F066" w14:textId="77777777" w:rsidR="00C734E4" w:rsidRDefault="00C734E4" w:rsidP="00D561C0"/>
    <w:p w14:paraId="5C2B3F1C" w14:textId="77777777" w:rsidR="00C734E4" w:rsidRDefault="00C734E4" w:rsidP="00D561C0"/>
    <w:p w14:paraId="02210F02" w14:textId="77777777" w:rsidR="00C734E4" w:rsidRDefault="00C734E4"/>
    <w:p w14:paraId="4949808A" w14:textId="77777777" w:rsidR="00C734E4" w:rsidRDefault="00C734E4" w:rsidP="00CA393D"/>
    <w:p w14:paraId="23D50C8C" w14:textId="77777777" w:rsidR="00C734E4" w:rsidRDefault="00C734E4"/>
    <w:p w14:paraId="3F4F1C3E" w14:textId="77777777" w:rsidR="00C734E4" w:rsidRDefault="00C734E4"/>
    <w:p w14:paraId="58FB5801" w14:textId="77777777" w:rsidR="00C734E4" w:rsidRDefault="00C734E4"/>
    <w:p w14:paraId="3D6C0444" w14:textId="77777777" w:rsidR="00C734E4" w:rsidRDefault="00C734E4"/>
    <w:p w14:paraId="73EC7FBD" w14:textId="77777777" w:rsidR="00C734E4" w:rsidRDefault="00C734E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rimson Pro">
    <w:altName w:val="Cambria"/>
    <w:panose1 w:val="00000000000000000000"/>
    <w:charset w:val="4D"/>
    <w:family w:val="auto"/>
    <w:pitch w:val="variable"/>
    <w:sig w:usb0="A00000FF" w:usb1="5000E04B" w:usb2="00000000" w:usb3="00000000" w:csb0="00000193"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Garamond">
    <w:panose1 w:val="02020404030301010803"/>
    <w:charset w:val="00"/>
    <w:family w:val="roman"/>
    <w:pitch w:val="variable"/>
    <w:sig w:usb0="00000287" w:usb1="00000002" w:usb2="00000000" w:usb3="00000000" w:csb0="0000009F" w:csb1="00000000"/>
  </w:font>
  <w:font w:name="Helvetica">
    <w:panose1 w:val="00000000000000000000"/>
    <w:charset w:val="00"/>
    <w:family w:val="auto"/>
    <w:pitch w:val="variable"/>
    <w:sig w:usb0="E00002FF" w:usb1="5000785B" w:usb2="00000000" w:usb3="00000000" w:csb0="0000019F"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Headings CS)">
    <w:altName w:val="Times New Roman"/>
    <w:panose1 w:val="020B0604020202020204"/>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SabonLTStd-Bold">
    <w:altName w:val="Cambria"/>
    <w:panose1 w:val="020B0604020202020204"/>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onsolas">
    <w:panose1 w:val="020B0609020204030204"/>
    <w:charset w:val="00"/>
    <w:family w:val="modern"/>
    <w:pitch w:val="fixed"/>
    <w:sig w:usb0="E10006FF" w:usb1="4000FCFF" w:usb2="00000009" w:usb3="00000000" w:csb0="0000019F" w:csb1="00000000"/>
  </w:font>
  <w:font w:name="SabonLTStd-Roman">
    <w:altName w:val="Cambria"/>
    <w:panose1 w:val="020B0604020202020204"/>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Aegis Condensed">
    <w:altName w:val="AEGIS CONDENSED"/>
    <w:panose1 w:val="02000000000000000000"/>
    <w:charset w:val="00"/>
    <w:family w:val="auto"/>
    <w:pitch w:val="variable"/>
    <w:sig w:usb0="80000007" w:usb1="00000000" w:usb2="00000000" w:usb3="00000000" w:csb0="00000001" w:csb1="00000000"/>
  </w:font>
  <w:font w:name="Al Bayan Plain">
    <w:altName w:val="AL BAYAN PLAIN"/>
    <w:panose1 w:val="00000000000000000000"/>
    <w:charset w:val="B2"/>
    <w:family w:val="auto"/>
    <w:pitch w:val="variable"/>
    <w:sig w:usb0="00002001" w:usb1="00000000" w:usb2="00000008" w:usb3="00000000" w:csb0="00000040" w:csb1="00000000"/>
  </w:font>
  <w:font w:name="Inter">
    <w:panose1 w:val="02000503000000020004"/>
    <w:charset w:val="00"/>
    <w:family w:val="auto"/>
    <w:pitch w:val="variable"/>
    <w:sig w:usb0="E00002FF" w:usb1="1200A1FF" w:usb2="00000000" w:usb3="00000000" w:csb0="0000019F" w:csb1="00000000"/>
  </w:font>
  <w:font w:name="Times New Roman (Body CS)">
    <w:altName w:val="Times New Roman"/>
    <w:panose1 w:val="020B0604020202020204"/>
    <w:charset w:val="00"/>
    <w:family w:val="roman"/>
    <w:notTrueType/>
    <w:pitch w:val="default"/>
  </w:font>
  <w:font w:name="GaramondPremrPro">
    <w:altName w:val="Cambria"/>
    <w:panose1 w:val="020B0604020202020204"/>
    <w:charset w:val="EE"/>
    <w:family w:val="roman"/>
    <w:notTrueType/>
    <w:pitch w:val="default"/>
    <w:sig w:usb0="00000005" w:usb1="00000000" w:usb2="00000000" w:usb3="00000000" w:csb0="00000002"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2A3BDD" w14:textId="77777777" w:rsidR="009F1590" w:rsidRDefault="009F159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F90311" w14:textId="77777777" w:rsidR="009F1590" w:rsidRDefault="009F159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CE6541" w14:textId="77777777" w:rsidR="009F1590" w:rsidRDefault="009F159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712120814"/>
      <w:docPartObj>
        <w:docPartGallery w:val="Page Numbers (Bottom of Page)"/>
        <w:docPartUnique/>
      </w:docPartObj>
    </w:sdtPr>
    <w:sdtEndPr>
      <w:rPr>
        <w:rStyle w:val="PageNumber"/>
      </w:rPr>
    </w:sdtEndPr>
    <w:sdtContent>
      <w:p w14:paraId="712F3B45" w14:textId="77777777" w:rsidR="00C13E4A" w:rsidRDefault="00C13E4A" w:rsidP="007343B4">
        <w:pPr>
          <w:pStyle w:val="Footer"/>
          <w:framePr w:wrap="none" w:vAnchor="text" w:hAnchor="page" w:x="10825" w:y="40"/>
          <w:rPr>
            <w:rStyle w:val="PageNumber"/>
          </w:rPr>
        </w:pPr>
        <w:r w:rsidRPr="007343B4">
          <w:rPr>
            <w:rStyle w:val="PageNumber"/>
            <w:rFonts w:ascii="Crimson Pro" w:hAnsi="Crimson Pro"/>
            <w:szCs w:val="20"/>
          </w:rPr>
          <w:fldChar w:fldCharType="begin"/>
        </w:r>
        <w:r w:rsidRPr="007343B4">
          <w:rPr>
            <w:rStyle w:val="PageNumber"/>
            <w:rFonts w:ascii="Crimson Pro" w:hAnsi="Crimson Pro"/>
            <w:szCs w:val="20"/>
          </w:rPr>
          <w:instrText xml:space="preserve"> PAGE </w:instrText>
        </w:r>
        <w:r w:rsidRPr="007343B4">
          <w:rPr>
            <w:rStyle w:val="PageNumber"/>
            <w:rFonts w:ascii="Crimson Pro" w:hAnsi="Crimson Pro"/>
            <w:szCs w:val="20"/>
          </w:rPr>
          <w:fldChar w:fldCharType="separate"/>
        </w:r>
        <w:r w:rsidRPr="007343B4">
          <w:rPr>
            <w:rStyle w:val="PageNumber"/>
            <w:rFonts w:ascii="Crimson Pro" w:hAnsi="Crimson Pro"/>
            <w:noProof/>
            <w:szCs w:val="20"/>
          </w:rPr>
          <w:t>2</w:t>
        </w:r>
        <w:r w:rsidRPr="007343B4">
          <w:rPr>
            <w:rStyle w:val="PageNumber"/>
            <w:rFonts w:ascii="Crimson Pro" w:hAnsi="Crimson Pro"/>
            <w:szCs w:val="20"/>
          </w:rPr>
          <w:fldChar w:fldCharType="end"/>
        </w:r>
      </w:p>
    </w:sdtContent>
  </w:sdt>
  <w:p w14:paraId="4A0CD858" w14:textId="56018C43" w:rsidR="0054202C" w:rsidRPr="00E43ADC" w:rsidRDefault="0054202C" w:rsidP="0054202C">
    <w:pPr>
      <w:pStyle w:val="FootnoteText"/>
      <w:jc w:val="left"/>
    </w:pPr>
    <w:r w:rsidRPr="00135EFC">
      <w:fldChar w:fldCharType="begin"/>
    </w:r>
    <w:r w:rsidRPr="00135EFC">
      <w:instrText xml:space="preserve"> PAGE   \* MERGEFORMAT </w:instrText>
    </w:r>
    <w:r w:rsidRPr="00135EFC">
      <w:fldChar w:fldCharType="separate"/>
    </w:r>
    <w:r>
      <w:t>4</w:t>
    </w:r>
    <w:r w:rsidRPr="00135EFC">
      <w:fldChar w:fldCharType="end"/>
    </w:r>
    <w:r>
      <w:tab/>
    </w:r>
    <w:r>
      <w:tab/>
    </w:r>
    <w:r w:rsidRPr="00135EFC">
      <w:t>KHAZANAH RESEARCH INSTITUTE</w:t>
    </w:r>
  </w:p>
  <w:p w14:paraId="3C01C8F7" w14:textId="04DAA9EB" w:rsidR="00C13E4A" w:rsidRPr="00337482" w:rsidRDefault="00C13E4A" w:rsidP="0054202C">
    <w:pPr>
      <w:pStyle w:val="FootnoteText"/>
      <w:rPr>
        <w:lang w:eastAsia="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FCB423" w14:textId="728945F1" w:rsidR="00C13E4A" w:rsidRPr="00C13E4A" w:rsidRDefault="00C13E4A" w:rsidP="009F1590">
    <w:pPr>
      <w:pStyle w:val="FootnoteText"/>
      <w:jc w:val="right"/>
    </w:pPr>
    <w:r w:rsidRPr="00135EFC">
      <w:t>KHAZANAH RESEARCH INSTITUTE</w:t>
    </w:r>
    <w:r w:rsidRPr="00135EFC">
      <w:tab/>
    </w:r>
    <w:r w:rsidRPr="00135EFC">
      <w:tab/>
    </w:r>
    <w:r w:rsidRPr="00135EFC">
      <w:fldChar w:fldCharType="begin"/>
    </w:r>
    <w:r w:rsidRPr="00135EFC">
      <w:instrText xml:space="preserve"> PAGE   \* MERGEFORMAT </w:instrText>
    </w:r>
    <w:r w:rsidRPr="00135EFC">
      <w:fldChar w:fldCharType="separate"/>
    </w:r>
    <w:r>
      <w:t>2</w:t>
    </w:r>
    <w:r w:rsidRPr="00135EFC">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836EE3" w14:textId="078B721D" w:rsidR="00C13E4A" w:rsidRPr="00E43ADC" w:rsidRDefault="00C13E4A" w:rsidP="00C13E4A">
    <w:pPr>
      <w:pStyle w:val="FootnoteText"/>
      <w:jc w:val="right"/>
    </w:pPr>
    <w:r w:rsidRPr="00135EFC">
      <w:t>KHAZANAH RESEARCH INSTITUTE</w:t>
    </w:r>
    <w:r w:rsidRPr="00135EFC">
      <w:tab/>
    </w:r>
    <w:r w:rsidRPr="00135EFC">
      <w:tab/>
    </w:r>
    <w:r w:rsidRPr="00135EFC">
      <w:fldChar w:fldCharType="begin"/>
    </w:r>
    <w:r w:rsidRPr="00135EFC">
      <w:instrText xml:space="preserve"> PAGE   \* MERGEFORMAT </w:instrText>
    </w:r>
    <w:r w:rsidRPr="00135EFC">
      <w:fldChar w:fldCharType="separate"/>
    </w:r>
    <w:r>
      <w:t>195</w:t>
    </w:r>
    <w:r w:rsidRPr="00135EFC">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6AA689" w14:textId="031B92EF" w:rsidR="0054202C" w:rsidRDefault="0054202C" w:rsidP="0054202C">
    <w:pPr>
      <w:pStyle w:val="Footer"/>
      <w:framePr w:wrap="none" w:vAnchor="text" w:hAnchor="page" w:x="10825" w:y="40"/>
      <w:ind w:left="0"/>
      <w:rPr>
        <w:rStyle w:val="PageNumber"/>
      </w:rPr>
    </w:pPr>
  </w:p>
  <w:sdt>
    <w:sdtPr>
      <w:rPr>
        <w:rStyle w:val="PageNumber"/>
      </w:rPr>
      <w:id w:val="-710337166"/>
      <w:docPartObj>
        <w:docPartGallery w:val="Page Numbers (Bottom of Page)"/>
        <w:docPartUnique/>
      </w:docPartObj>
    </w:sdtPr>
    <w:sdtEndPr>
      <w:rPr>
        <w:rStyle w:val="PageNumber"/>
      </w:rPr>
    </w:sdtEndPr>
    <w:sdtContent>
      <w:p w14:paraId="74FF6D1E" w14:textId="77777777" w:rsidR="0054202C" w:rsidRDefault="0054202C" w:rsidP="0054202C">
        <w:pPr>
          <w:pStyle w:val="Footer"/>
          <w:framePr w:wrap="none" w:vAnchor="text" w:hAnchor="page" w:x="10825" w:y="40"/>
          <w:rPr>
            <w:rStyle w:val="PageNumber"/>
          </w:rPr>
        </w:pPr>
        <w:r w:rsidRPr="007343B4">
          <w:rPr>
            <w:rStyle w:val="PageNumber"/>
            <w:rFonts w:ascii="Crimson Pro" w:hAnsi="Crimson Pro"/>
            <w:szCs w:val="20"/>
          </w:rPr>
          <w:fldChar w:fldCharType="begin"/>
        </w:r>
        <w:r w:rsidRPr="007343B4">
          <w:rPr>
            <w:rStyle w:val="PageNumber"/>
            <w:rFonts w:ascii="Crimson Pro" w:hAnsi="Crimson Pro"/>
            <w:szCs w:val="20"/>
          </w:rPr>
          <w:instrText xml:space="preserve"> PAGE </w:instrText>
        </w:r>
        <w:r w:rsidRPr="007343B4">
          <w:rPr>
            <w:rStyle w:val="PageNumber"/>
            <w:rFonts w:ascii="Crimson Pro" w:hAnsi="Crimson Pro"/>
            <w:szCs w:val="20"/>
          </w:rPr>
          <w:fldChar w:fldCharType="separate"/>
        </w:r>
        <w:r>
          <w:rPr>
            <w:rStyle w:val="PageNumber"/>
            <w:rFonts w:ascii="Crimson Pro" w:hAnsi="Crimson Pro"/>
            <w:szCs w:val="20"/>
          </w:rPr>
          <w:t>4</w:t>
        </w:r>
        <w:r w:rsidRPr="007343B4">
          <w:rPr>
            <w:rStyle w:val="PageNumber"/>
            <w:rFonts w:ascii="Crimson Pro" w:hAnsi="Crimson Pro"/>
            <w:szCs w:val="20"/>
          </w:rPr>
          <w:fldChar w:fldCharType="end"/>
        </w:r>
      </w:p>
    </w:sdtContent>
  </w:sdt>
  <w:p w14:paraId="4829A2C2" w14:textId="40560CBC" w:rsidR="0054202C" w:rsidRPr="00E43ADC" w:rsidRDefault="009F1590" w:rsidP="009F1590">
    <w:pPr>
      <w:pStyle w:val="FootnoteText"/>
      <w:jc w:val="right"/>
    </w:pPr>
    <w:r w:rsidRPr="00135EFC">
      <w:t>KHAZANAH RESEARCH INSTITUTE</w:t>
    </w:r>
    <w:r w:rsidRPr="00135EFC">
      <w:tab/>
    </w:r>
    <w:r w:rsidRPr="00135EFC">
      <w:tab/>
    </w:r>
    <w:r w:rsidRPr="00135EFC">
      <w:fldChar w:fldCharType="begin"/>
    </w:r>
    <w:r w:rsidRPr="00135EFC">
      <w:instrText xml:space="preserve"> PAGE   \* MERGEFORMAT </w:instrText>
    </w:r>
    <w:r w:rsidRPr="00135EFC">
      <w:fldChar w:fldCharType="separate"/>
    </w:r>
    <w:r>
      <w:t>5</w:t>
    </w:r>
    <w:r w:rsidRPr="00135EFC">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4A05C4" w14:textId="40CC28C3" w:rsidR="00D00EC0" w:rsidRPr="00715F70" w:rsidRDefault="00D00EC0" w:rsidP="00715F70">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0258B9" w14:textId="29AD5348" w:rsidR="00D00EC0" w:rsidRPr="00C176E5" w:rsidRDefault="003047D8" w:rsidP="003047D8">
    <w:pPr>
      <w:pStyle w:val="FootnoteText"/>
      <w:jc w:val="right"/>
    </w:pPr>
    <w:r w:rsidRPr="00135EFC">
      <w:t>KHAZANAH RESEARCH INSTITUTE</w:t>
    </w:r>
    <w:r w:rsidRPr="00135EFC">
      <w:tab/>
    </w:r>
    <w:r w:rsidRPr="00135EFC">
      <w:tab/>
    </w:r>
    <w:r w:rsidRPr="00135EFC">
      <w:fldChar w:fldCharType="begin"/>
    </w:r>
    <w:r w:rsidRPr="00135EFC">
      <w:instrText xml:space="preserve"> PAGE   \* MERGEFORMAT </w:instrText>
    </w:r>
    <w:r w:rsidRPr="00135EFC">
      <w:fldChar w:fldCharType="separate"/>
    </w:r>
    <w:r>
      <w:t>44</w:t>
    </w:r>
    <w:r w:rsidRPr="00135EFC">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61D7CC" w14:textId="4BA1C3F5" w:rsidR="00D00EC0" w:rsidRPr="003047D8" w:rsidRDefault="003047D8" w:rsidP="003047D8">
    <w:pPr>
      <w:pStyle w:val="FootnoteText"/>
      <w:jc w:val="right"/>
    </w:pPr>
    <w:r w:rsidRPr="00135EFC">
      <w:t>KHAZANAH RESEARCH INSTITUTE</w:t>
    </w:r>
    <w:r w:rsidRPr="00135EFC">
      <w:tab/>
    </w:r>
    <w:r w:rsidRPr="00135EFC">
      <w:tab/>
    </w:r>
    <w:r w:rsidRPr="00135EFC">
      <w:fldChar w:fldCharType="begin"/>
    </w:r>
    <w:r w:rsidRPr="00135EFC">
      <w:instrText xml:space="preserve"> PAGE   \* MERGEFORMAT </w:instrText>
    </w:r>
    <w:r w:rsidRPr="00135EFC">
      <w:fldChar w:fldCharType="separate"/>
    </w:r>
    <w:r>
      <w:t>44</w:t>
    </w:r>
    <w:r w:rsidRPr="00135EFC">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460250" w14:textId="77777777" w:rsidR="00C734E4" w:rsidRPr="00596690" w:rsidRDefault="00C734E4" w:rsidP="00664AF5">
      <w:pPr>
        <w:pStyle w:val="Footer"/>
        <w:pBdr>
          <w:top w:val="single" w:sz="4" w:space="1" w:color="auto"/>
        </w:pBdr>
        <w:rPr>
          <w:sz w:val="6"/>
        </w:rPr>
      </w:pPr>
    </w:p>
  </w:footnote>
  <w:footnote w:type="continuationSeparator" w:id="0">
    <w:p w14:paraId="70008FE2" w14:textId="77777777" w:rsidR="00C734E4" w:rsidRPr="00596690" w:rsidRDefault="00C734E4" w:rsidP="007C288C">
      <w:pPr>
        <w:pStyle w:val="Footer"/>
        <w:pBdr>
          <w:top w:val="single" w:sz="4" w:space="1" w:color="auto"/>
        </w:pBdr>
        <w:rPr>
          <w:sz w:val="6"/>
        </w:rPr>
      </w:pPr>
    </w:p>
  </w:footnote>
  <w:footnote w:type="continuationNotice" w:id="1">
    <w:p w14:paraId="78590EA3" w14:textId="77777777" w:rsidR="00C734E4" w:rsidRPr="00596690" w:rsidRDefault="00C734E4" w:rsidP="00926107">
      <w:pPr>
        <w:pStyle w:val="Footer"/>
        <w:rPr>
          <w:sz w:val="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6F8A8C" w14:textId="77777777" w:rsidR="009F1590" w:rsidRDefault="009F159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4A3590" w14:textId="77777777" w:rsidR="009F1590" w:rsidRDefault="009F159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F32E92" w14:textId="2F37ABEC" w:rsidR="00C13E4A" w:rsidRDefault="00C13E4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B214A5" w14:textId="1053D92E" w:rsidR="0054202C" w:rsidRDefault="0054202C" w:rsidP="0054202C">
    <w:pPr>
      <w:pStyle w:val="FootnoteText"/>
      <w:rPr>
        <w:color w:val="808080" w:themeColor="background1" w:themeShade="80"/>
        <w:lang w:eastAsia="en-GB"/>
      </w:rPr>
    </w:pPr>
    <w:r>
      <w:rPr>
        <w:noProof/>
      </w:rPr>
      <w:drawing>
        <wp:anchor distT="0" distB="0" distL="114300" distR="114300" simplePos="0" relativeHeight="251658240" behindDoc="1" locked="0" layoutInCell="1" allowOverlap="0" wp14:anchorId="0E97836A" wp14:editId="7AB72E7F">
          <wp:simplePos x="0" y="0"/>
          <wp:positionH relativeFrom="page">
            <wp:posOffset>-724535</wp:posOffset>
          </wp:positionH>
          <wp:positionV relativeFrom="page">
            <wp:posOffset>-10839</wp:posOffset>
          </wp:positionV>
          <wp:extent cx="7562850" cy="10696575"/>
          <wp:effectExtent l="0" t="0" r="6350" b="0"/>
          <wp:wrapNone/>
          <wp:docPr id="657267952" name="Picture 657267952" descr="A white and grey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44" name="Picture 44" descr="A white and grey pattern&#10;&#10;AI-generated content may be incorrect."/>
                  <pic:cNvPicPr/>
                </pic:nvPicPr>
                <pic:blipFill>
                  <a:blip r:embed="rId1"/>
                  <a:stretch>
                    <a:fillRect/>
                  </a:stretch>
                </pic:blipFill>
                <pic:spPr>
                  <a:xfrm>
                    <a:off x="0" y="0"/>
                    <a:ext cx="7562850" cy="10696575"/>
                  </a:xfrm>
                  <a:prstGeom prst="rect">
                    <a:avLst/>
                  </a:prstGeom>
                </pic:spPr>
              </pic:pic>
            </a:graphicData>
          </a:graphic>
        </wp:anchor>
      </w:drawing>
    </w:r>
    <w:r w:rsidRPr="0054202C">
      <w:rPr>
        <w:color w:val="808080" w:themeColor="background1" w:themeShade="80"/>
        <w:lang w:eastAsia="en-GB"/>
      </w:rPr>
      <w:t>The KRI Style Guide To CHARTS &amp; TABLES</w:t>
    </w:r>
  </w:p>
  <w:p w14:paraId="37B433CF" w14:textId="77777777" w:rsidR="00EC2887" w:rsidRPr="0054202C" w:rsidRDefault="00EC2887" w:rsidP="0054202C">
    <w:pPr>
      <w:pStyle w:val="FootnoteText"/>
      <w:rPr>
        <w:color w:val="808080" w:themeColor="background1" w:themeShade="80"/>
        <w:lang w:eastAsia="en-GB"/>
      </w:rPr>
    </w:pPr>
  </w:p>
  <w:p w14:paraId="1B007DF1" w14:textId="5F13A954" w:rsidR="00C13E4A" w:rsidRPr="00CB5C33" w:rsidRDefault="00C13E4A" w:rsidP="0054202C">
    <w:pPr>
      <w:pStyle w:val="FootnoteText"/>
      <w:rPr>
        <w:lang w:eastAsia="en-GB"/>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6AB9AE" w14:textId="146416B6" w:rsidR="00C13E4A" w:rsidRPr="003047D8" w:rsidRDefault="003047D8">
    <w:pPr>
      <w:pStyle w:val="Header"/>
      <w:rPr>
        <w:lang w:val="en-US"/>
      </w:rPr>
    </w:pPr>
    <w:r>
      <w:rPr>
        <w:noProof/>
      </w:rPr>
      <w:drawing>
        <wp:anchor distT="0" distB="0" distL="114300" distR="114300" simplePos="0" relativeHeight="251664386" behindDoc="1" locked="0" layoutInCell="1" allowOverlap="0" wp14:anchorId="5EC7EDA0" wp14:editId="36F40518">
          <wp:simplePos x="0" y="0"/>
          <wp:positionH relativeFrom="page">
            <wp:posOffset>-1121229</wp:posOffset>
          </wp:positionH>
          <wp:positionV relativeFrom="page">
            <wp:posOffset>130629</wp:posOffset>
          </wp:positionV>
          <wp:extent cx="2321169" cy="10696575"/>
          <wp:effectExtent l="0" t="0" r="3175" b="0"/>
          <wp:wrapNone/>
          <wp:docPr id="2117915474" name="Picture 2117915474" descr="A white and grey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391795540" name="Picture 391795540" descr="A white and grey pattern&#10;&#10;AI-generated content may be incorrect."/>
                  <pic:cNvPicPr/>
                </pic:nvPicPr>
                <pic:blipFill rotWithShape="1">
                  <a:blip r:embed="rId1"/>
                  <a:srcRect r="69308"/>
                  <a:stretch>
                    <a:fillRect/>
                  </a:stretch>
                </pic:blipFill>
                <pic:spPr bwMode="auto">
                  <a:xfrm>
                    <a:off x="0" y="0"/>
                    <a:ext cx="2321169" cy="10696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Pr>
        <w:noProof/>
      </w:rPr>
      <w:drawing>
        <wp:anchor distT="0" distB="0" distL="114300" distR="114300" simplePos="0" relativeHeight="251660290" behindDoc="1" locked="0" layoutInCell="1" allowOverlap="0" wp14:anchorId="1E37CFB3" wp14:editId="399BF5F6">
          <wp:simplePos x="0" y="0"/>
          <wp:positionH relativeFrom="page">
            <wp:posOffset>-1272359</wp:posOffset>
          </wp:positionH>
          <wp:positionV relativeFrom="page">
            <wp:posOffset>-19831</wp:posOffset>
          </wp:positionV>
          <wp:extent cx="2321169" cy="10696575"/>
          <wp:effectExtent l="0" t="0" r="3175" b="0"/>
          <wp:wrapNone/>
          <wp:docPr id="1245105873" name="Picture 1245105873" descr="A white and grey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391795540" name="Picture 391795540" descr="A white and grey pattern&#10;&#10;AI-generated content may be incorrect."/>
                  <pic:cNvPicPr/>
                </pic:nvPicPr>
                <pic:blipFill rotWithShape="1">
                  <a:blip r:embed="rId1"/>
                  <a:srcRect r="69308"/>
                  <a:stretch>
                    <a:fillRect/>
                  </a:stretch>
                </pic:blipFill>
                <pic:spPr bwMode="auto">
                  <a:xfrm>
                    <a:off x="0" y="0"/>
                    <a:ext cx="2321169" cy="10696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0E24A7" w14:textId="6AA0FB79" w:rsidR="003047D8" w:rsidRDefault="003047D8">
    <w:pPr>
      <w:pStyle w:val="Header"/>
    </w:pPr>
    <w:r>
      <w:rPr>
        <w:noProof/>
      </w:rPr>
      <w:drawing>
        <wp:anchor distT="0" distB="0" distL="114300" distR="114300" simplePos="0" relativeHeight="251662338" behindDoc="1" locked="0" layoutInCell="1" allowOverlap="0" wp14:anchorId="3CDC44DF" wp14:editId="1D38500F">
          <wp:simplePos x="0" y="0"/>
          <wp:positionH relativeFrom="page">
            <wp:posOffset>-1272450</wp:posOffset>
          </wp:positionH>
          <wp:positionV relativeFrom="page">
            <wp:posOffset>22714</wp:posOffset>
          </wp:positionV>
          <wp:extent cx="2321169" cy="10696575"/>
          <wp:effectExtent l="0" t="0" r="3175" b="0"/>
          <wp:wrapNone/>
          <wp:docPr id="1784166296" name="Picture 1784166296" descr="A white and grey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391795540" name="Picture 391795540" descr="A white and grey pattern&#10;&#10;AI-generated content may be incorrect."/>
                  <pic:cNvPicPr/>
                </pic:nvPicPr>
                <pic:blipFill rotWithShape="1">
                  <a:blip r:embed="rId1"/>
                  <a:srcRect r="69308"/>
                  <a:stretch>
                    <a:fillRect/>
                  </a:stretch>
                </pic:blipFill>
                <pic:spPr bwMode="auto">
                  <a:xfrm>
                    <a:off x="0" y="0"/>
                    <a:ext cx="2321169" cy="10696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637638" w14:textId="77777777" w:rsidR="00D00EC0" w:rsidRPr="00DA37C8" w:rsidRDefault="00D00EC0" w:rsidP="00C176E5">
    <w:pPr>
      <w:pStyle w:val="Header"/>
      <w:rPr>
        <w:sz w:val="16"/>
        <w:szCs w:val="16"/>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5384D2" w14:textId="68F72C58" w:rsidR="00D00EC0" w:rsidRPr="00C176E5" w:rsidRDefault="003047D8" w:rsidP="00C176E5">
    <w:pPr>
      <w:pStyle w:val="Header"/>
    </w:pPr>
    <w:r>
      <w:rPr>
        <w:noProof/>
      </w:rPr>
      <w:drawing>
        <wp:anchor distT="0" distB="0" distL="114300" distR="114300" simplePos="0" relativeHeight="251668482" behindDoc="1" locked="0" layoutInCell="1" allowOverlap="0" wp14:anchorId="6D6D0A27" wp14:editId="21CF7757">
          <wp:simplePos x="0" y="0"/>
          <wp:positionH relativeFrom="page">
            <wp:posOffset>-1185545</wp:posOffset>
          </wp:positionH>
          <wp:positionV relativeFrom="page">
            <wp:posOffset>-20466</wp:posOffset>
          </wp:positionV>
          <wp:extent cx="2321169" cy="10696575"/>
          <wp:effectExtent l="0" t="0" r="3175" b="0"/>
          <wp:wrapNone/>
          <wp:docPr id="1896425005" name="Picture 1896425005" descr="A white and grey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391795540" name="Picture 391795540" descr="A white and grey pattern&#10;&#10;AI-generated content may be incorrect."/>
                  <pic:cNvPicPr/>
                </pic:nvPicPr>
                <pic:blipFill rotWithShape="1">
                  <a:blip r:embed="rId1"/>
                  <a:srcRect r="69308"/>
                  <a:stretch>
                    <a:fillRect/>
                  </a:stretch>
                </pic:blipFill>
                <pic:spPr bwMode="auto">
                  <a:xfrm>
                    <a:off x="0" y="0"/>
                    <a:ext cx="2321169" cy="10696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AF494D" w14:textId="56067615" w:rsidR="00D00EC0" w:rsidRPr="00F04A1F" w:rsidRDefault="003047D8" w:rsidP="00F04A1F">
    <w:pPr>
      <w:pStyle w:val="Header"/>
    </w:pPr>
    <w:r>
      <w:rPr>
        <w:noProof/>
      </w:rPr>
      <w:drawing>
        <wp:anchor distT="0" distB="0" distL="114300" distR="114300" simplePos="0" relativeHeight="251666434" behindDoc="1" locked="0" layoutInCell="1" allowOverlap="0" wp14:anchorId="50ECF718" wp14:editId="55FC6ADE">
          <wp:simplePos x="0" y="0"/>
          <wp:positionH relativeFrom="page">
            <wp:posOffset>-1163320</wp:posOffset>
          </wp:positionH>
          <wp:positionV relativeFrom="page">
            <wp:posOffset>-10614</wp:posOffset>
          </wp:positionV>
          <wp:extent cx="2321169" cy="10696575"/>
          <wp:effectExtent l="0" t="0" r="3175" b="0"/>
          <wp:wrapNone/>
          <wp:docPr id="929401327" name="Picture 929401327" descr="A white and grey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391795540" name="Picture 391795540" descr="A white and grey pattern&#10;&#10;AI-generated content may be incorrect."/>
                  <pic:cNvPicPr/>
                </pic:nvPicPr>
                <pic:blipFill rotWithShape="1">
                  <a:blip r:embed="rId1"/>
                  <a:srcRect r="69308"/>
                  <a:stretch>
                    <a:fillRect/>
                  </a:stretch>
                </pic:blipFill>
                <pic:spPr bwMode="auto">
                  <a:xfrm>
                    <a:off x="0" y="0"/>
                    <a:ext cx="2321169" cy="10696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6926E9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5A41159"/>
    <w:multiLevelType w:val="hybridMultilevel"/>
    <w:tmpl w:val="18D8857E"/>
    <w:lvl w:ilvl="0" w:tplc="4AC0361E">
      <w:start w:val="1"/>
      <w:numFmt w:val="decimal"/>
      <w:pStyle w:val="Keytakeaway"/>
      <w:lvlText w:val="%1."/>
      <w:lvlJc w:val="left"/>
      <w:pPr>
        <w:ind w:left="360" w:hanging="36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5E379C9"/>
    <w:multiLevelType w:val="hybridMultilevel"/>
    <w:tmpl w:val="35F8D0D6"/>
    <w:lvl w:ilvl="0" w:tplc="4488AA50">
      <w:start w:val="1"/>
      <w:numFmt w:val="decimal"/>
      <w:pStyle w:val="Style61"/>
      <w:lvlText w:val="6.%1"/>
      <w:lvlJc w:val="left"/>
      <w:pPr>
        <w:ind w:left="1800" w:hanging="360"/>
      </w:pPr>
      <w:rPr>
        <w:rFonts w:hint="default"/>
      </w:rPr>
    </w:lvl>
    <w:lvl w:ilvl="1" w:tplc="44090019" w:tentative="1">
      <w:start w:val="1"/>
      <w:numFmt w:val="lowerLetter"/>
      <w:lvlText w:val="%2."/>
      <w:lvlJc w:val="left"/>
      <w:pPr>
        <w:ind w:left="2520" w:hanging="360"/>
      </w:pPr>
    </w:lvl>
    <w:lvl w:ilvl="2" w:tplc="4409001B" w:tentative="1">
      <w:start w:val="1"/>
      <w:numFmt w:val="lowerRoman"/>
      <w:lvlText w:val="%3."/>
      <w:lvlJc w:val="right"/>
      <w:pPr>
        <w:ind w:left="3240" w:hanging="180"/>
      </w:pPr>
    </w:lvl>
    <w:lvl w:ilvl="3" w:tplc="4409000F" w:tentative="1">
      <w:start w:val="1"/>
      <w:numFmt w:val="decimal"/>
      <w:lvlText w:val="%4."/>
      <w:lvlJc w:val="left"/>
      <w:pPr>
        <w:ind w:left="3960" w:hanging="360"/>
      </w:pPr>
    </w:lvl>
    <w:lvl w:ilvl="4" w:tplc="44090019" w:tentative="1">
      <w:start w:val="1"/>
      <w:numFmt w:val="lowerLetter"/>
      <w:lvlText w:val="%5."/>
      <w:lvlJc w:val="left"/>
      <w:pPr>
        <w:ind w:left="4680" w:hanging="360"/>
      </w:pPr>
    </w:lvl>
    <w:lvl w:ilvl="5" w:tplc="4409001B" w:tentative="1">
      <w:start w:val="1"/>
      <w:numFmt w:val="lowerRoman"/>
      <w:lvlText w:val="%6."/>
      <w:lvlJc w:val="right"/>
      <w:pPr>
        <w:ind w:left="5400" w:hanging="180"/>
      </w:pPr>
    </w:lvl>
    <w:lvl w:ilvl="6" w:tplc="4409000F" w:tentative="1">
      <w:start w:val="1"/>
      <w:numFmt w:val="decimal"/>
      <w:lvlText w:val="%7."/>
      <w:lvlJc w:val="left"/>
      <w:pPr>
        <w:ind w:left="6120" w:hanging="360"/>
      </w:pPr>
    </w:lvl>
    <w:lvl w:ilvl="7" w:tplc="44090019" w:tentative="1">
      <w:start w:val="1"/>
      <w:numFmt w:val="lowerLetter"/>
      <w:lvlText w:val="%8."/>
      <w:lvlJc w:val="left"/>
      <w:pPr>
        <w:ind w:left="6840" w:hanging="360"/>
      </w:pPr>
    </w:lvl>
    <w:lvl w:ilvl="8" w:tplc="4409001B" w:tentative="1">
      <w:start w:val="1"/>
      <w:numFmt w:val="lowerRoman"/>
      <w:lvlText w:val="%9."/>
      <w:lvlJc w:val="right"/>
      <w:pPr>
        <w:ind w:left="7560" w:hanging="180"/>
      </w:pPr>
    </w:lvl>
  </w:abstractNum>
  <w:abstractNum w:abstractNumId="3" w15:restartNumberingAfterBreak="0">
    <w:nsid w:val="08F25619"/>
    <w:multiLevelType w:val="hybridMultilevel"/>
    <w:tmpl w:val="79C4DE94"/>
    <w:lvl w:ilvl="0" w:tplc="6E0C5D98">
      <w:start w:val="1"/>
      <w:numFmt w:val="decimal"/>
      <w:pStyle w:val="Heading1FooterChapter"/>
      <w:lvlText w:val="%1."/>
      <w:lvlJc w:val="left"/>
      <w:pPr>
        <w:ind w:left="2988" w:hanging="360"/>
      </w:pPr>
    </w:lvl>
    <w:lvl w:ilvl="1" w:tplc="08090019" w:tentative="1">
      <w:start w:val="1"/>
      <w:numFmt w:val="lowerLetter"/>
      <w:lvlText w:val="%2."/>
      <w:lvlJc w:val="left"/>
      <w:pPr>
        <w:ind w:left="3708" w:hanging="360"/>
      </w:pPr>
    </w:lvl>
    <w:lvl w:ilvl="2" w:tplc="0809001B" w:tentative="1">
      <w:start w:val="1"/>
      <w:numFmt w:val="lowerRoman"/>
      <w:lvlText w:val="%3."/>
      <w:lvlJc w:val="right"/>
      <w:pPr>
        <w:ind w:left="4428" w:hanging="180"/>
      </w:pPr>
    </w:lvl>
    <w:lvl w:ilvl="3" w:tplc="0809000F" w:tentative="1">
      <w:start w:val="1"/>
      <w:numFmt w:val="decimal"/>
      <w:lvlText w:val="%4."/>
      <w:lvlJc w:val="left"/>
      <w:pPr>
        <w:ind w:left="5148" w:hanging="360"/>
      </w:pPr>
    </w:lvl>
    <w:lvl w:ilvl="4" w:tplc="08090019" w:tentative="1">
      <w:start w:val="1"/>
      <w:numFmt w:val="lowerLetter"/>
      <w:lvlText w:val="%5."/>
      <w:lvlJc w:val="left"/>
      <w:pPr>
        <w:ind w:left="5868" w:hanging="360"/>
      </w:pPr>
    </w:lvl>
    <w:lvl w:ilvl="5" w:tplc="0809001B" w:tentative="1">
      <w:start w:val="1"/>
      <w:numFmt w:val="lowerRoman"/>
      <w:lvlText w:val="%6."/>
      <w:lvlJc w:val="right"/>
      <w:pPr>
        <w:ind w:left="6588" w:hanging="180"/>
      </w:pPr>
    </w:lvl>
    <w:lvl w:ilvl="6" w:tplc="0809000F" w:tentative="1">
      <w:start w:val="1"/>
      <w:numFmt w:val="decimal"/>
      <w:lvlText w:val="%7."/>
      <w:lvlJc w:val="left"/>
      <w:pPr>
        <w:ind w:left="7308" w:hanging="360"/>
      </w:pPr>
    </w:lvl>
    <w:lvl w:ilvl="7" w:tplc="08090019" w:tentative="1">
      <w:start w:val="1"/>
      <w:numFmt w:val="lowerLetter"/>
      <w:lvlText w:val="%8."/>
      <w:lvlJc w:val="left"/>
      <w:pPr>
        <w:ind w:left="8028" w:hanging="360"/>
      </w:pPr>
    </w:lvl>
    <w:lvl w:ilvl="8" w:tplc="0809001B" w:tentative="1">
      <w:start w:val="1"/>
      <w:numFmt w:val="lowerRoman"/>
      <w:lvlText w:val="%9."/>
      <w:lvlJc w:val="right"/>
      <w:pPr>
        <w:ind w:left="8748" w:hanging="180"/>
      </w:pPr>
    </w:lvl>
  </w:abstractNum>
  <w:abstractNum w:abstractNumId="4" w15:restartNumberingAfterBreak="0">
    <w:nsid w:val="0A5C1B8F"/>
    <w:multiLevelType w:val="hybridMultilevel"/>
    <w:tmpl w:val="04429180"/>
    <w:lvl w:ilvl="0" w:tplc="5740C28A">
      <w:start w:val="1"/>
      <w:numFmt w:val="lowerLetter"/>
      <w:pStyle w:val="Style7"/>
      <w:lvlText w:val="%1)"/>
      <w:lvlJc w:val="left"/>
      <w:pPr>
        <w:ind w:left="2988" w:hanging="360"/>
      </w:pPr>
      <w:rPr>
        <w:rFonts w:hint="default"/>
      </w:rPr>
    </w:lvl>
    <w:lvl w:ilvl="1" w:tplc="44090019" w:tentative="1">
      <w:start w:val="1"/>
      <w:numFmt w:val="lowerLetter"/>
      <w:lvlText w:val="%2."/>
      <w:lvlJc w:val="left"/>
      <w:pPr>
        <w:ind w:left="3708" w:hanging="360"/>
      </w:pPr>
    </w:lvl>
    <w:lvl w:ilvl="2" w:tplc="4409001B" w:tentative="1">
      <w:start w:val="1"/>
      <w:numFmt w:val="lowerRoman"/>
      <w:lvlText w:val="%3."/>
      <w:lvlJc w:val="right"/>
      <w:pPr>
        <w:ind w:left="4428" w:hanging="180"/>
      </w:pPr>
    </w:lvl>
    <w:lvl w:ilvl="3" w:tplc="4409000F" w:tentative="1">
      <w:start w:val="1"/>
      <w:numFmt w:val="decimal"/>
      <w:lvlText w:val="%4."/>
      <w:lvlJc w:val="left"/>
      <w:pPr>
        <w:ind w:left="5148" w:hanging="360"/>
      </w:pPr>
    </w:lvl>
    <w:lvl w:ilvl="4" w:tplc="44090019" w:tentative="1">
      <w:start w:val="1"/>
      <w:numFmt w:val="lowerLetter"/>
      <w:lvlText w:val="%5."/>
      <w:lvlJc w:val="left"/>
      <w:pPr>
        <w:ind w:left="5868" w:hanging="360"/>
      </w:pPr>
    </w:lvl>
    <w:lvl w:ilvl="5" w:tplc="4409001B" w:tentative="1">
      <w:start w:val="1"/>
      <w:numFmt w:val="lowerRoman"/>
      <w:lvlText w:val="%6."/>
      <w:lvlJc w:val="right"/>
      <w:pPr>
        <w:ind w:left="6588" w:hanging="180"/>
      </w:pPr>
    </w:lvl>
    <w:lvl w:ilvl="6" w:tplc="4409000F" w:tentative="1">
      <w:start w:val="1"/>
      <w:numFmt w:val="decimal"/>
      <w:lvlText w:val="%7."/>
      <w:lvlJc w:val="left"/>
      <w:pPr>
        <w:ind w:left="7308" w:hanging="360"/>
      </w:pPr>
    </w:lvl>
    <w:lvl w:ilvl="7" w:tplc="44090019" w:tentative="1">
      <w:start w:val="1"/>
      <w:numFmt w:val="lowerLetter"/>
      <w:lvlText w:val="%8."/>
      <w:lvlJc w:val="left"/>
      <w:pPr>
        <w:ind w:left="8028" w:hanging="360"/>
      </w:pPr>
    </w:lvl>
    <w:lvl w:ilvl="8" w:tplc="4409001B" w:tentative="1">
      <w:start w:val="1"/>
      <w:numFmt w:val="lowerRoman"/>
      <w:lvlText w:val="%9."/>
      <w:lvlJc w:val="right"/>
      <w:pPr>
        <w:ind w:left="8748" w:hanging="180"/>
      </w:pPr>
    </w:lvl>
  </w:abstractNum>
  <w:abstractNum w:abstractNumId="5" w15:restartNumberingAfterBreak="0">
    <w:nsid w:val="0BBB2A94"/>
    <w:multiLevelType w:val="hybridMultilevel"/>
    <w:tmpl w:val="E7DA266A"/>
    <w:lvl w:ilvl="0" w:tplc="E8C425E8">
      <w:start w:val="1"/>
      <w:numFmt w:val="lowerLetter"/>
      <w:lvlText w:val="%1)"/>
      <w:lvlJc w:val="left"/>
      <w:pPr>
        <w:ind w:left="2628" w:hanging="360"/>
      </w:pPr>
      <w:rPr>
        <w:rFonts w:hint="default"/>
      </w:rPr>
    </w:lvl>
    <w:lvl w:ilvl="1" w:tplc="08090019" w:tentative="1">
      <w:start w:val="1"/>
      <w:numFmt w:val="lowerLetter"/>
      <w:lvlText w:val="%2."/>
      <w:lvlJc w:val="left"/>
      <w:pPr>
        <w:ind w:left="3348" w:hanging="360"/>
      </w:pPr>
    </w:lvl>
    <w:lvl w:ilvl="2" w:tplc="0809001B" w:tentative="1">
      <w:start w:val="1"/>
      <w:numFmt w:val="lowerRoman"/>
      <w:lvlText w:val="%3."/>
      <w:lvlJc w:val="right"/>
      <w:pPr>
        <w:ind w:left="4068" w:hanging="180"/>
      </w:pPr>
    </w:lvl>
    <w:lvl w:ilvl="3" w:tplc="0809000F" w:tentative="1">
      <w:start w:val="1"/>
      <w:numFmt w:val="decimal"/>
      <w:lvlText w:val="%4."/>
      <w:lvlJc w:val="left"/>
      <w:pPr>
        <w:ind w:left="4788" w:hanging="360"/>
      </w:pPr>
    </w:lvl>
    <w:lvl w:ilvl="4" w:tplc="08090019" w:tentative="1">
      <w:start w:val="1"/>
      <w:numFmt w:val="lowerLetter"/>
      <w:lvlText w:val="%5."/>
      <w:lvlJc w:val="left"/>
      <w:pPr>
        <w:ind w:left="5508" w:hanging="360"/>
      </w:pPr>
    </w:lvl>
    <w:lvl w:ilvl="5" w:tplc="0809001B" w:tentative="1">
      <w:start w:val="1"/>
      <w:numFmt w:val="lowerRoman"/>
      <w:lvlText w:val="%6."/>
      <w:lvlJc w:val="right"/>
      <w:pPr>
        <w:ind w:left="6228" w:hanging="180"/>
      </w:pPr>
    </w:lvl>
    <w:lvl w:ilvl="6" w:tplc="0809000F" w:tentative="1">
      <w:start w:val="1"/>
      <w:numFmt w:val="decimal"/>
      <w:lvlText w:val="%7."/>
      <w:lvlJc w:val="left"/>
      <w:pPr>
        <w:ind w:left="6948" w:hanging="360"/>
      </w:pPr>
    </w:lvl>
    <w:lvl w:ilvl="7" w:tplc="08090019" w:tentative="1">
      <w:start w:val="1"/>
      <w:numFmt w:val="lowerLetter"/>
      <w:lvlText w:val="%8."/>
      <w:lvlJc w:val="left"/>
      <w:pPr>
        <w:ind w:left="7668" w:hanging="360"/>
      </w:pPr>
    </w:lvl>
    <w:lvl w:ilvl="8" w:tplc="0809001B" w:tentative="1">
      <w:start w:val="1"/>
      <w:numFmt w:val="lowerRoman"/>
      <w:lvlText w:val="%9."/>
      <w:lvlJc w:val="right"/>
      <w:pPr>
        <w:ind w:left="8388" w:hanging="180"/>
      </w:pPr>
    </w:lvl>
  </w:abstractNum>
  <w:abstractNum w:abstractNumId="6" w15:restartNumberingAfterBreak="0">
    <w:nsid w:val="0BC366BB"/>
    <w:multiLevelType w:val="hybridMultilevel"/>
    <w:tmpl w:val="ACC21E38"/>
    <w:lvl w:ilvl="0" w:tplc="A1C8F6EE">
      <w:start w:val="1"/>
      <w:numFmt w:val="decimal"/>
      <w:pStyle w:val="Style81"/>
      <w:lvlText w:val="8.%1"/>
      <w:lvlJc w:val="left"/>
      <w:pPr>
        <w:ind w:left="1800" w:hanging="360"/>
      </w:pPr>
      <w:rPr>
        <w:rFonts w:hint="default"/>
      </w:rPr>
    </w:lvl>
    <w:lvl w:ilvl="1" w:tplc="44090019" w:tentative="1">
      <w:start w:val="1"/>
      <w:numFmt w:val="lowerLetter"/>
      <w:lvlText w:val="%2."/>
      <w:lvlJc w:val="left"/>
      <w:pPr>
        <w:ind w:left="2520" w:hanging="360"/>
      </w:pPr>
    </w:lvl>
    <w:lvl w:ilvl="2" w:tplc="4409001B" w:tentative="1">
      <w:start w:val="1"/>
      <w:numFmt w:val="lowerRoman"/>
      <w:lvlText w:val="%3."/>
      <w:lvlJc w:val="right"/>
      <w:pPr>
        <w:ind w:left="3240" w:hanging="180"/>
      </w:pPr>
    </w:lvl>
    <w:lvl w:ilvl="3" w:tplc="4409000F" w:tentative="1">
      <w:start w:val="1"/>
      <w:numFmt w:val="decimal"/>
      <w:lvlText w:val="%4."/>
      <w:lvlJc w:val="left"/>
      <w:pPr>
        <w:ind w:left="3960" w:hanging="360"/>
      </w:pPr>
    </w:lvl>
    <w:lvl w:ilvl="4" w:tplc="44090019" w:tentative="1">
      <w:start w:val="1"/>
      <w:numFmt w:val="lowerLetter"/>
      <w:lvlText w:val="%5."/>
      <w:lvlJc w:val="left"/>
      <w:pPr>
        <w:ind w:left="4680" w:hanging="360"/>
      </w:pPr>
    </w:lvl>
    <w:lvl w:ilvl="5" w:tplc="4409001B" w:tentative="1">
      <w:start w:val="1"/>
      <w:numFmt w:val="lowerRoman"/>
      <w:lvlText w:val="%6."/>
      <w:lvlJc w:val="right"/>
      <w:pPr>
        <w:ind w:left="5400" w:hanging="180"/>
      </w:pPr>
    </w:lvl>
    <w:lvl w:ilvl="6" w:tplc="4409000F" w:tentative="1">
      <w:start w:val="1"/>
      <w:numFmt w:val="decimal"/>
      <w:lvlText w:val="%7."/>
      <w:lvlJc w:val="left"/>
      <w:pPr>
        <w:ind w:left="6120" w:hanging="360"/>
      </w:pPr>
    </w:lvl>
    <w:lvl w:ilvl="7" w:tplc="44090019" w:tentative="1">
      <w:start w:val="1"/>
      <w:numFmt w:val="lowerLetter"/>
      <w:lvlText w:val="%8."/>
      <w:lvlJc w:val="left"/>
      <w:pPr>
        <w:ind w:left="6840" w:hanging="360"/>
      </w:pPr>
    </w:lvl>
    <w:lvl w:ilvl="8" w:tplc="4409001B" w:tentative="1">
      <w:start w:val="1"/>
      <w:numFmt w:val="lowerRoman"/>
      <w:lvlText w:val="%9."/>
      <w:lvlJc w:val="right"/>
      <w:pPr>
        <w:ind w:left="7560" w:hanging="180"/>
      </w:pPr>
    </w:lvl>
  </w:abstractNum>
  <w:abstractNum w:abstractNumId="7" w15:restartNumberingAfterBreak="0">
    <w:nsid w:val="0FA850C9"/>
    <w:multiLevelType w:val="hybridMultilevel"/>
    <w:tmpl w:val="6588AF9A"/>
    <w:lvl w:ilvl="0" w:tplc="476EBF12">
      <w:start w:val="1"/>
      <w:numFmt w:val="decimal"/>
      <w:pStyle w:val="subtitle4"/>
      <w:lvlText w:val="4.%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8" w15:restartNumberingAfterBreak="0">
    <w:nsid w:val="137C1D2D"/>
    <w:multiLevelType w:val="hybridMultilevel"/>
    <w:tmpl w:val="73C0F460"/>
    <w:lvl w:ilvl="0" w:tplc="0809000F">
      <w:start w:val="1"/>
      <w:numFmt w:val="decimal"/>
      <w:lvlText w:val="%1."/>
      <w:lvlJc w:val="left"/>
      <w:pPr>
        <w:ind w:left="2628" w:hanging="360"/>
      </w:pPr>
      <w:rPr>
        <w:rFonts w:hint="default"/>
      </w:rPr>
    </w:lvl>
    <w:lvl w:ilvl="1" w:tplc="FFFFFFFF" w:tentative="1">
      <w:start w:val="1"/>
      <w:numFmt w:val="lowerLetter"/>
      <w:lvlText w:val="%2."/>
      <w:lvlJc w:val="left"/>
      <w:pPr>
        <w:ind w:left="3348" w:hanging="360"/>
      </w:pPr>
    </w:lvl>
    <w:lvl w:ilvl="2" w:tplc="FFFFFFFF" w:tentative="1">
      <w:start w:val="1"/>
      <w:numFmt w:val="lowerRoman"/>
      <w:lvlText w:val="%3."/>
      <w:lvlJc w:val="right"/>
      <w:pPr>
        <w:ind w:left="4068" w:hanging="180"/>
      </w:pPr>
    </w:lvl>
    <w:lvl w:ilvl="3" w:tplc="FFFFFFFF" w:tentative="1">
      <w:start w:val="1"/>
      <w:numFmt w:val="decimal"/>
      <w:lvlText w:val="%4."/>
      <w:lvlJc w:val="left"/>
      <w:pPr>
        <w:ind w:left="4788" w:hanging="360"/>
      </w:pPr>
    </w:lvl>
    <w:lvl w:ilvl="4" w:tplc="FFFFFFFF" w:tentative="1">
      <w:start w:val="1"/>
      <w:numFmt w:val="lowerLetter"/>
      <w:lvlText w:val="%5."/>
      <w:lvlJc w:val="left"/>
      <w:pPr>
        <w:ind w:left="5508" w:hanging="360"/>
      </w:pPr>
    </w:lvl>
    <w:lvl w:ilvl="5" w:tplc="FFFFFFFF" w:tentative="1">
      <w:start w:val="1"/>
      <w:numFmt w:val="lowerRoman"/>
      <w:lvlText w:val="%6."/>
      <w:lvlJc w:val="right"/>
      <w:pPr>
        <w:ind w:left="6228" w:hanging="180"/>
      </w:pPr>
    </w:lvl>
    <w:lvl w:ilvl="6" w:tplc="FFFFFFFF" w:tentative="1">
      <w:start w:val="1"/>
      <w:numFmt w:val="decimal"/>
      <w:lvlText w:val="%7."/>
      <w:lvlJc w:val="left"/>
      <w:pPr>
        <w:ind w:left="6948" w:hanging="360"/>
      </w:pPr>
    </w:lvl>
    <w:lvl w:ilvl="7" w:tplc="FFFFFFFF" w:tentative="1">
      <w:start w:val="1"/>
      <w:numFmt w:val="lowerLetter"/>
      <w:lvlText w:val="%8."/>
      <w:lvlJc w:val="left"/>
      <w:pPr>
        <w:ind w:left="7668" w:hanging="360"/>
      </w:pPr>
    </w:lvl>
    <w:lvl w:ilvl="8" w:tplc="FFFFFFFF" w:tentative="1">
      <w:start w:val="1"/>
      <w:numFmt w:val="lowerRoman"/>
      <w:lvlText w:val="%9."/>
      <w:lvlJc w:val="right"/>
      <w:pPr>
        <w:ind w:left="8388" w:hanging="180"/>
      </w:pPr>
    </w:lvl>
  </w:abstractNum>
  <w:abstractNum w:abstractNumId="9" w15:restartNumberingAfterBreak="0">
    <w:nsid w:val="14193DD7"/>
    <w:multiLevelType w:val="multilevel"/>
    <w:tmpl w:val="2D36BB5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1DB430C6"/>
    <w:multiLevelType w:val="multilevel"/>
    <w:tmpl w:val="F3104B72"/>
    <w:styleLink w:val="CurrentList1"/>
    <w:lvl w:ilvl="0">
      <w:start w:val="1"/>
      <w:numFmt w:val="decimal"/>
      <w:lvlText w:val="%1)"/>
      <w:lvlJc w:val="left"/>
      <w:pPr>
        <w:ind w:left="2880" w:hanging="360"/>
      </w:pPr>
    </w:lvl>
    <w:lvl w:ilvl="1">
      <w:start w:val="1"/>
      <w:numFmt w:val="lowerLetter"/>
      <w:lvlText w:val="%2."/>
      <w:lvlJc w:val="left"/>
      <w:pPr>
        <w:ind w:left="3600" w:hanging="360"/>
      </w:pPr>
    </w:lvl>
    <w:lvl w:ilvl="2">
      <w:start w:val="1"/>
      <w:numFmt w:val="lowerRoman"/>
      <w:lvlText w:val="%3."/>
      <w:lvlJc w:val="right"/>
      <w:pPr>
        <w:ind w:left="4320" w:hanging="180"/>
      </w:pPr>
    </w:lvl>
    <w:lvl w:ilvl="3">
      <w:start w:val="1"/>
      <w:numFmt w:val="decimal"/>
      <w:lvlText w:val="%4."/>
      <w:lvlJc w:val="left"/>
      <w:pPr>
        <w:ind w:left="5040" w:hanging="360"/>
      </w:pPr>
    </w:lvl>
    <w:lvl w:ilvl="4">
      <w:start w:val="1"/>
      <w:numFmt w:val="lowerLetter"/>
      <w:lvlText w:val="%5."/>
      <w:lvlJc w:val="left"/>
      <w:pPr>
        <w:ind w:left="5760" w:hanging="360"/>
      </w:pPr>
    </w:lvl>
    <w:lvl w:ilvl="5">
      <w:start w:val="1"/>
      <w:numFmt w:val="lowerRoman"/>
      <w:lvlText w:val="%6."/>
      <w:lvlJc w:val="right"/>
      <w:pPr>
        <w:ind w:left="6480" w:hanging="180"/>
      </w:pPr>
    </w:lvl>
    <w:lvl w:ilvl="6">
      <w:start w:val="1"/>
      <w:numFmt w:val="decimal"/>
      <w:lvlText w:val="%7."/>
      <w:lvlJc w:val="left"/>
      <w:pPr>
        <w:ind w:left="7200" w:hanging="360"/>
      </w:pPr>
    </w:lvl>
    <w:lvl w:ilvl="7">
      <w:start w:val="1"/>
      <w:numFmt w:val="lowerLetter"/>
      <w:lvlText w:val="%8."/>
      <w:lvlJc w:val="left"/>
      <w:pPr>
        <w:ind w:left="7920" w:hanging="360"/>
      </w:pPr>
    </w:lvl>
    <w:lvl w:ilvl="8">
      <w:start w:val="1"/>
      <w:numFmt w:val="lowerRoman"/>
      <w:lvlText w:val="%9."/>
      <w:lvlJc w:val="right"/>
      <w:pPr>
        <w:ind w:left="8640" w:hanging="180"/>
      </w:pPr>
    </w:lvl>
  </w:abstractNum>
  <w:abstractNum w:abstractNumId="11" w15:restartNumberingAfterBreak="0">
    <w:nsid w:val="24BF7EDE"/>
    <w:multiLevelType w:val="hybridMultilevel"/>
    <w:tmpl w:val="D47E6844"/>
    <w:lvl w:ilvl="0" w:tplc="B3C62550">
      <w:start w:val="1"/>
      <w:numFmt w:val="lowerLetter"/>
      <w:lvlText w:val="%1)"/>
      <w:lvlJc w:val="left"/>
      <w:pPr>
        <w:ind w:left="2628" w:hanging="360"/>
      </w:pPr>
      <w:rPr>
        <w:rFonts w:hint="default"/>
      </w:rPr>
    </w:lvl>
    <w:lvl w:ilvl="1" w:tplc="08090019" w:tentative="1">
      <w:start w:val="1"/>
      <w:numFmt w:val="lowerLetter"/>
      <w:lvlText w:val="%2."/>
      <w:lvlJc w:val="left"/>
      <w:pPr>
        <w:ind w:left="3348" w:hanging="360"/>
      </w:pPr>
    </w:lvl>
    <w:lvl w:ilvl="2" w:tplc="0809001B" w:tentative="1">
      <w:start w:val="1"/>
      <w:numFmt w:val="lowerRoman"/>
      <w:lvlText w:val="%3."/>
      <w:lvlJc w:val="right"/>
      <w:pPr>
        <w:ind w:left="4068" w:hanging="180"/>
      </w:pPr>
    </w:lvl>
    <w:lvl w:ilvl="3" w:tplc="0809000F" w:tentative="1">
      <w:start w:val="1"/>
      <w:numFmt w:val="decimal"/>
      <w:lvlText w:val="%4."/>
      <w:lvlJc w:val="left"/>
      <w:pPr>
        <w:ind w:left="4788" w:hanging="360"/>
      </w:pPr>
    </w:lvl>
    <w:lvl w:ilvl="4" w:tplc="08090019" w:tentative="1">
      <w:start w:val="1"/>
      <w:numFmt w:val="lowerLetter"/>
      <w:lvlText w:val="%5."/>
      <w:lvlJc w:val="left"/>
      <w:pPr>
        <w:ind w:left="5508" w:hanging="360"/>
      </w:pPr>
    </w:lvl>
    <w:lvl w:ilvl="5" w:tplc="0809001B" w:tentative="1">
      <w:start w:val="1"/>
      <w:numFmt w:val="lowerRoman"/>
      <w:lvlText w:val="%6."/>
      <w:lvlJc w:val="right"/>
      <w:pPr>
        <w:ind w:left="6228" w:hanging="180"/>
      </w:pPr>
    </w:lvl>
    <w:lvl w:ilvl="6" w:tplc="0809000F" w:tentative="1">
      <w:start w:val="1"/>
      <w:numFmt w:val="decimal"/>
      <w:lvlText w:val="%7."/>
      <w:lvlJc w:val="left"/>
      <w:pPr>
        <w:ind w:left="6948" w:hanging="360"/>
      </w:pPr>
    </w:lvl>
    <w:lvl w:ilvl="7" w:tplc="08090019" w:tentative="1">
      <w:start w:val="1"/>
      <w:numFmt w:val="lowerLetter"/>
      <w:lvlText w:val="%8."/>
      <w:lvlJc w:val="left"/>
      <w:pPr>
        <w:ind w:left="7668" w:hanging="360"/>
      </w:pPr>
    </w:lvl>
    <w:lvl w:ilvl="8" w:tplc="0809001B" w:tentative="1">
      <w:start w:val="1"/>
      <w:numFmt w:val="lowerRoman"/>
      <w:lvlText w:val="%9."/>
      <w:lvlJc w:val="right"/>
      <w:pPr>
        <w:ind w:left="8388" w:hanging="180"/>
      </w:pPr>
    </w:lvl>
  </w:abstractNum>
  <w:abstractNum w:abstractNumId="12" w15:restartNumberingAfterBreak="0">
    <w:nsid w:val="27895D90"/>
    <w:multiLevelType w:val="hybridMultilevel"/>
    <w:tmpl w:val="2952917A"/>
    <w:lvl w:ilvl="0" w:tplc="DFC6599E">
      <w:start w:val="1"/>
      <w:numFmt w:val="lowerLetter"/>
      <w:pStyle w:val="Style2"/>
      <w:lvlText w:val="%1)"/>
      <w:lvlJc w:val="left"/>
      <w:pPr>
        <w:ind w:left="2988" w:hanging="360"/>
      </w:pPr>
      <w:rPr>
        <w:rFonts w:hint="default"/>
      </w:rPr>
    </w:lvl>
    <w:lvl w:ilvl="1" w:tplc="44090019" w:tentative="1">
      <w:start w:val="1"/>
      <w:numFmt w:val="lowerLetter"/>
      <w:lvlText w:val="%2."/>
      <w:lvlJc w:val="left"/>
      <w:pPr>
        <w:ind w:left="3708" w:hanging="360"/>
      </w:pPr>
    </w:lvl>
    <w:lvl w:ilvl="2" w:tplc="4409001B" w:tentative="1">
      <w:start w:val="1"/>
      <w:numFmt w:val="lowerRoman"/>
      <w:lvlText w:val="%3."/>
      <w:lvlJc w:val="right"/>
      <w:pPr>
        <w:ind w:left="4428" w:hanging="180"/>
      </w:pPr>
    </w:lvl>
    <w:lvl w:ilvl="3" w:tplc="4409000F" w:tentative="1">
      <w:start w:val="1"/>
      <w:numFmt w:val="decimal"/>
      <w:lvlText w:val="%4."/>
      <w:lvlJc w:val="left"/>
      <w:pPr>
        <w:ind w:left="5148" w:hanging="360"/>
      </w:pPr>
    </w:lvl>
    <w:lvl w:ilvl="4" w:tplc="44090019" w:tentative="1">
      <w:start w:val="1"/>
      <w:numFmt w:val="lowerLetter"/>
      <w:lvlText w:val="%5."/>
      <w:lvlJc w:val="left"/>
      <w:pPr>
        <w:ind w:left="5868" w:hanging="360"/>
      </w:pPr>
    </w:lvl>
    <w:lvl w:ilvl="5" w:tplc="4409001B" w:tentative="1">
      <w:start w:val="1"/>
      <w:numFmt w:val="lowerRoman"/>
      <w:lvlText w:val="%6."/>
      <w:lvlJc w:val="right"/>
      <w:pPr>
        <w:ind w:left="6588" w:hanging="180"/>
      </w:pPr>
    </w:lvl>
    <w:lvl w:ilvl="6" w:tplc="4409000F" w:tentative="1">
      <w:start w:val="1"/>
      <w:numFmt w:val="decimal"/>
      <w:lvlText w:val="%7."/>
      <w:lvlJc w:val="left"/>
      <w:pPr>
        <w:ind w:left="7308" w:hanging="360"/>
      </w:pPr>
    </w:lvl>
    <w:lvl w:ilvl="7" w:tplc="44090019" w:tentative="1">
      <w:start w:val="1"/>
      <w:numFmt w:val="lowerLetter"/>
      <w:lvlText w:val="%8."/>
      <w:lvlJc w:val="left"/>
      <w:pPr>
        <w:ind w:left="8028" w:hanging="360"/>
      </w:pPr>
    </w:lvl>
    <w:lvl w:ilvl="8" w:tplc="4409001B" w:tentative="1">
      <w:start w:val="1"/>
      <w:numFmt w:val="lowerRoman"/>
      <w:lvlText w:val="%9."/>
      <w:lvlJc w:val="right"/>
      <w:pPr>
        <w:ind w:left="8748" w:hanging="180"/>
      </w:pPr>
    </w:lvl>
  </w:abstractNum>
  <w:abstractNum w:abstractNumId="13" w15:restartNumberingAfterBreak="0">
    <w:nsid w:val="29CD506D"/>
    <w:multiLevelType w:val="hybridMultilevel"/>
    <w:tmpl w:val="CDDC0ED8"/>
    <w:lvl w:ilvl="0" w:tplc="D020DFAE">
      <w:start w:val="1"/>
      <w:numFmt w:val="decimal"/>
      <w:pStyle w:val="Style91"/>
      <w:lvlText w:val="9.%1"/>
      <w:lvlJc w:val="left"/>
      <w:pPr>
        <w:ind w:left="1800" w:hanging="360"/>
      </w:pPr>
      <w:rPr>
        <w:rFonts w:hint="default"/>
      </w:rPr>
    </w:lvl>
    <w:lvl w:ilvl="1" w:tplc="44090019" w:tentative="1">
      <w:start w:val="1"/>
      <w:numFmt w:val="lowerLetter"/>
      <w:lvlText w:val="%2."/>
      <w:lvlJc w:val="left"/>
      <w:pPr>
        <w:ind w:left="2520" w:hanging="360"/>
      </w:pPr>
    </w:lvl>
    <w:lvl w:ilvl="2" w:tplc="4409001B" w:tentative="1">
      <w:start w:val="1"/>
      <w:numFmt w:val="lowerRoman"/>
      <w:lvlText w:val="%3."/>
      <w:lvlJc w:val="right"/>
      <w:pPr>
        <w:ind w:left="3240" w:hanging="180"/>
      </w:pPr>
    </w:lvl>
    <w:lvl w:ilvl="3" w:tplc="4409000F" w:tentative="1">
      <w:start w:val="1"/>
      <w:numFmt w:val="decimal"/>
      <w:lvlText w:val="%4."/>
      <w:lvlJc w:val="left"/>
      <w:pPr>
        <w:ind w:left="3960" w:hanging="360"/>
      </w:pPr>
    </w:lvl>
    <w:lvl w:ilvl="4" w:tplc="44090019" w:tentative="1">
      <w:start w:val="1"/>
      <w:numFmt w:val="lowerLetter"/>
      <w:lvlText w:val="%5."/>
      <w:lvlJc w:val="left"/>
      <w:pPr>
        <w:ind w:left="4680" w:hanging="360"/>
      </w:pPr>
    </w:lvl>
    <w:lvl w:ilvl="5" w:tplc="4409001B" w:tentative="1">
      <w:start w:val="1"/>
      <w:numFmt w:val="lowerRoman"/>
      <w:lvlText w:val="%6."/>
      <w:lvlJc w:val="right"/>
      <w:pPr>
        <w:ind w:left="5400" w:hanging="180"/>
      </w:pPr>
    </w:lvl>
    <w:lvl w:ilvl="6" w:tplc="4409000F" w:tentative="1">
      <w:start w:val="1"/>
      <w:numFmt w:val="decimal"/>
      <w:lvlText w:val="%7."/>
      <w:lvlJc w:val="left"/>
      <w:pPr>
        <w:ind w:left="6120" w:hanging="360"/>
      </w:pPr>
    </w:lvl>
    <w:lvl w:ilvl="7" w:tplc="44090019" w:tentative="1">
      <w:start w:val="1"/>
      <w:numFmt w:val="lowerLetter"/>
      <w:lvlText w:val="%8."/>
      <w:lvlJc w:val="left"/>
      <w:pPr>
        <w:ind w:left="6840" w:hanging="360"/>
      </w:pPr>
    </w:lvl>
    <w:lvl w:ilvl="8" w:tplc="4409001B" w:tentative="1">
      <w:start w:val="1"/>
      <w:numFmt w:val="lowerRoman"/>
      <w:lvlText w:val="%9."/>
      <w:lvlJc w:val="right"/>
      <w:pPr>
        <w:ind w:left="7560" w:hanging="180"/>
      </w:pPr>
    </w:lvl>
  </w:abstractNum>
  <w:abstractNum w:abstractNumId="14" w15:restartNumberingAfterBreak="0">
    <w:nsid w:val="2DDA33AF"/>
    <w:multiLevelType w:val="hybridMultilevel"/>
    <w:tmpl w:val="42FAF41A"/>
    <w:lvl w:ilvl="0" w:tplc="35EE6228">
      <w:start w:val="1"/>
      <w:numFmt w:val="lowerLetter"/>
      <w:pStyle w:val="Style4"/>
      <w:lvlText w:val="%1)"/>
      <w:lvlJc w:val="left"/>
      <w:pPr>
        <w:ind w:left="2988" w:hanging="360"/>
      </w:pPr>
      <w:rPr>
        <w:rFonts w:hint="default"/>
      </w:rPr>
    </w:lvl>
    <w:lvl w:ilvl="1" w:tplc="44090019" w:tentative="1">
      <w:start w:val="1"/>
      <w:numFmt w:val="lowerLetter"/>
      <w:lvlText w:val="%2."/>
      <w:lvlJc w:val="left"/>
      <w:pPr>
        <w:ind w:left="3708" w:hanging="360"/>
      </w:pPr>
    </w:lvl>
    <w:lvl w:ilvl="2" w:tplc="4409001B" w:tentative="1">
      <w:start w:val="1"/>
      <w:numFmt w:val="lowerRoman"/>
      <w:lvlText w:val="%3."/>
      <w:lvlJc w:val="right"/>
      <w:pPr>
        <w:ind w:left="4428" w:hanging="180"/>
      </w:pPr>
    </w:lvl>
    <w:lvl w:ilvl="3" w:tplc="4409000F" w:tentative="1">
      <w:start w:val="1"/>
      <w:numFmt w:val="decimal"/>
      <w:lvlText w:val="%4."/>
      <w:lvlJc w:val="left"/>
      <w:pPr>
        <w:ind w:left="5148" w:hanging="360"/>
      </w:pPr>
    </w:lvl>
    <w:lvl w:ilvl="4" w:tplc="44090019" w:tentative="1">
      <w:start w:val="1"/>
      <w:numFmt w:val="lowerLetter"/>
      <w:lvlText w:val="%5."/>
      <w:lvlJc w:val="left"/>
      <w:pPr>
        <w:ind w:left="5868" w:hanging="360"/>
      </w:pPr>
    </w:lvl>
    <w:lvl w:ilvl="5" w:tplc="4409001B" w:tentative="1">
      <w:start w:val="1"/>
      <w:numFmt w:val="lowerRoman"/>
      <w:lvlText w:val="%6."/>
      <w:lvlJc w:val="right"/>
      <w:pPr>
        <w:ind w:left="6588" w:hanging="180"/>
      </w:pPr>
    </w:lvl>
    <w:lvl w:ilvl="6" w:tplc="4409000F" w:tentative="1">
      <w:start w:val="1"/>
      <w:numFmt w:val="decimal"/>
      <w:lvlText w:val="%7."/>
      <w:lvlJc w:val="left"/>
      <w:pPr>
        <w:ind w:left="7308" w:hanging="360"/>
      </w:pPr>
    </w:lvl>
    <w:lvl w:ilvl="7" w:tplc="44090019" w:tentative="1">
      <w:start w:val="1"/>
      <w:numFmt w:val="lowerLetter"/>
      <w:lvlText w:val="%8."/>
      <w:lvlJc w:val="left"/>
      <w:pPr>
        <w:ind w:left="8028" w:hanging="360"/>
      </w:pPr>
    </w:lvl>
    <w:lvl w:ilvl="8" w:tplc="4409001B" w:tentative="1">
      <w:start w:val="1"/>
      <w:numFmt w:val="lowerRoman"/>
      <w:lvlText w:val="%9."/>
      <w:lvlJc w:val="right"/>
      <w:pPr>
        <w:ind w:left="8748" w:hanging="180"/>
      </w:pPr>
    </w:lvl>
  </w:abstractNum>
  <w:abstractNum w:abstractNumId="15" w15:restartNumberingAfterBreak="0">
    <w:nsid w:val="2E233232"/>
    <w:multiLevelType w:val="hybridMultilevel"/>
    <w:tmpl w:val="E866139C"/>
    <w:lvl w:ilvl="0" w:tplc="8B8CF9D6">
      <w:start w:val="1"/>
      <w:numFmt w:val="decimal"/>
      <w:pStyle w:val="Style41"/>
      <w:lvlText w:val="4.%1"/>
      <w:lvlJc w:val="left"/>
      <w:pPr>
        <w:ind w:left="1800" w:hanging="360"/>
      </w:pPr>
      <w:rPr>
        <w:rFonts w:ascii="Crimson Pro" w:hAnsi="Crimson Pro" w:hint="default"/>
        <w:color w:val="7C3AEC" w:themeColor="accent2"/>
        <w:sz w:val="36"/>
        <w:szCs w:val="36"/>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6" w15:restartNumberingAfterBreak="0">
    <w:nsid w:val="2E646203"/>
    <w:multiLevelType w:val="hybridMultilevel"/>
    <w:tmpl w:val="7F520014"/>
    <w:lvl w:ilvl="0" w:tplc="7B9A27E6">
      <w:start w:val="1"/>
      <w:numFmt w:val="decimal"/>
      <w:pStyle w:val="subtitle10"/>
      <w:lvlText w:val="10.%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17" w15:restartNumberingAfterBreak="0">
    <w:nsid w:val="2EB8177F"/>
    <w:multiLevelType w:val="hybridMultilevel"/>
    <w:tmpl w:val="465ED47C"/>
    <w:lvl w:ilvl="0" w:tplc="3B8A68E2">
      <w:start w:val="1"/>
      <w:numFmt w:val="decimal"/>
      <w:pStyle w:val="Style71"/>
      <w:lvlText w:val="7.%1"/>
      <w:lvlJc w:val="left"/>
      <w:pPr>
        <w:ind w:left="1800" w:hanging="360"/>
      </w:pPr>
      <w:rPr>
        <w:rFonts w:hint="default"/>
      </w:rPr>
    </w:lvl>
    <w:lvl w:ilvl="1" w:tplc="44090019" w:tentative="1">
      <w:start w:val="1"/>
      <w:numFmt w:val="lowerLetter"/>
      <w:lvlText w:val="%2."/>
      <w:lvlJc w:val="left"/>
      <w:pPr>
        <w:ind w:left="2520" w:hanging="360"/>
      </w:pPr>
    </w:lvl>
    <w:lvl w:ilvl="2" w:tplc="4409001B" w:tentative="1">
      <w:start w:val="1"/>
      <w:numFmt w:val="lowerRoman"/>
      <w:lvlText w:val="%3."/>
      <w:lvlJc w:val="right"/>
      <w:pPr>
        <w:ind w:left="3240" w:hanging="180"/>
      </w:pPr>
    </w:lvl>
    <w:lvl w:ilvl="3" w:tplc="4409000F" w:tentative="1">
      <w:start w:val="1"/>
      <w:numFmt w:val="decimal"/>
      <w:lvlText w:val="%4."/>
      <w:lvlJc w:val="left"/>
      <w:pPr>
        <w:ind w:left="3960" w:hanging="360"/>
      </w:pPr>
    </w:lvl>
    <w:lvl w:ilvl="4" w:tplc="44090019" w:tentative="1">
      <w:start w:val="1"/>
      <w:numFmt w:val="lowerLetter"/>
      <w:lvlText w:val="%5."/>
      <w:lvlJc w:val="left"/>
      <w:pPr>
        <w:ind w:left="4680" w:hanging="360"/>
      </w:pPr>
    </w:lvl>
    <w:lvl w:ilvl="5" w:tplc="4409001B" w:tentative="1">
      <w:start w:val="1"/>
      <w:numFmt w:val="lowerRoman"/>
      <w:lvlText w:val="%6."/>
      <w:lvlJc w:val="right"/>
      <w:pPr>
        <w:ind w:left="5400" w:hanging="180"/>
      </w:pPr>
    </w:lvl>
    <w:lvl w:ilvl="6" w:tplc="4409000F" w:tentative="1">
      <w:start w:val="1"/>
      <w:numFmt w:val="decimal"/>
      <w:lvlText w:val="%7."/>
      <w:lvlJc w:val="left"/>
      <w:pPr>
        <w:ind w:left="6120" w:hanging="360"/>
      </w:pPr>
    </w:lvl>
    <w:lvl w:ilvl="7" w:tplc="44090019" w:tentative="1">
      <w:start w:val="1"/>
      <w:numFmt w:val="lowerLetter"/>
      <w:lvlText w:val="%8."/>
      <w:lvlJc w:val="left"/>
      <w:pPr>
        <w:ind w:left="6840" w:hanging="360"/>
      </w:pPr>
    </w:lvl>
    <w:lvl w:ilvl="8" w:tplc="4409001B" w:tentative="1">
      <w:start w:val="1"/>
      <w:numFmt w:val="lowerRoman"/>
      <w:lvlText w:val="%9."/>
      <w:lvlJc w:val="right"/>
      <w:pPr>
        <w:ind w:left="7560" w:hanging="180"/>
      </w:pPr>
    </w:lvl>
  </w:abstractNum>
  <w:abstractNum w:abstractNumId="18" w15:restartNumberingAfterBreak="0">
    <w:nsid w:val="2F842848"/>
    <w:multiLevelType w:val="hybridMultilevel"/>
    <w:tmpl w:val="B5842EA8"/>
    <w:lvl w:ilvl="0" w:tplc="3E2CA584">
      <w:start w:val="1"/>
      <w:numFmt w:val="decimal"/>
      <w:pStyle w:val="subtitle9"/>
      <w:lvlText w:val="9.%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19" w15:restartNumberingAfterBreak="0">
    <w:nsid w:val="2FD242D9"/>
    <w:multiLevelType w:val="hybridMultilevel"/>
    <w:tmpl w:val="F76EBA28"/>
    <w:lvl w:ilvl="0" w:tplc="2B6C4F0E">
      <w:start w:val="1"/>
      <w:numFmt w:val="decimal"/>
      <w:pStyle w:val="subtitle5"/>
      <w:lvlText w:val="5.%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20" w15:restartNumberingAfterBreak="0">
    <w:nsid w:val="393E4A3C"/>
    <w:multiLevelType w:val="hybridMultilevel"/>
    <w:tmpl w:val="204415A0"/>
    <w:lvl w:ilvl="0" w:tplc="086A4648">
      <w:start w:val="1"/>
      <w:numFmt w:val="lowerLetter"/>
      <w:lvlText w:val="%1)"/>
      <w:lvlJc w:val="left"/>
      <w:pPr>
        <w:ind w:left="2628" w:hanging="360"/>
      </w:pPr>
      <w:rPr>
        <w:rFonts w:hint="default"/>
        <w:b w:val="0"/>
        <w:bCs w:val="0"/>
      </w:rPr>
    </w:lvl>
    <w:lvl w:ilvl="1" w:tplc="08090019" w:tentative="1">
      <w:start w:val="1"/>
      <w:numFmt w:val="lowerLetter"/>
      <w:lvlText w:val="%2."/>
      <w:lvlJc w:val="left"/>
      <w:pPr>
        <w:ind w:left="3348" w:hanging="360"/>
      </w:pPr>
    </w:lvl>
    <w:lvl w:ilvl="2" w:tplc="0809001B" w:tentative="1">
      <w:start w:val="1"/>
      <w:numFmt w:val="lowerRoman"/>
      <w:lvlText w:val="%3."/>
      <w:lvlJc w:val="right"/>
      <w:pPr>
        <w:ind w:left="4068" w:hanging="180"/>
      </w:pPr>
    </w:lvl>
    <w:lvl w:ilvl="3" w:tplc="0809000F" w:tentative="1">
      <w:start w:val="1"/>
      <w:numFmt w:val="decimal"/>
      <w:lvlText w:val="%4."/>
      <w:lvlJc w:val="left"/>
      <w:pPr>
        <w:ind w:left="4788" w:hanging="360"/>
      </w:pPr>
    </w:lvl>
    <w:lvl w:ilvl="4" w:tplc="08090019" w:tentative="1">
      <w:start w:val="1"/>
      <w:numFmt w:val="lowerLetter"/>
      <w:lvlText w:val="%5."/>
      <w:lvlJc w:val="left"/>
      <w:pPr>
        <w:ind w:left="5508" w:hanging="360"/>
      </w:pPr>
    </w:lvl>
    <w:lvl w:ilvl="5" w:tplc="0809001B" w:tentative="1">
      <w:start w:val="1"/>
      <w:numFmt w:val="lowerRoman"/>
      <w:lvlText w:val="%6."/>
      <w:lvlJc w:val="right"/>
      <w:pPr>
        <w:ind w:left="6228" w:hanging="180"/>
      </w:pPr>
    </w:lvl>
    <w:lvl w:ilvl="6" w:tplc="0809000F" w:tentative="1">
      <w:start w:val="1"/>
      <w:numFmt w:val="decimal"/>
      <w:lvlText w:val="%7."/>
      <w:lvlJc w:val="left"/>
      <w:pPr>
        <w:ind w:left="6948" w:hanging="360"/>
      </w:pPr>
    </w:lvl>
    <w:lvl w:ilvl="7" w:tplc="08090019" w:tentative="1">
      <w:start w:val="1"/>
      <w:numFmt w:val="lowerLetter"/>
      <w:lvlText w:val="%8."/>
      <w:lvlJc w:val="left"/>
      <w:pPr>
        <w:ind w:left="7668" w:hanging="360"/>
      </w:pPr>
    </w:lvl>
    <w:lvl w:ilvl="8" w:tplc="0809001B" w:tentative="1">
      <w:start w:val="1"/>
      <w:numFmt w:val="lowerRoman"/>
      <w:lvlText w:val="%9."/>
      <w:lvlJc w:val="right"/>
      <w:pPr>
        <w:ind w:left="8388" w:hanging="180"/>
      </w:pPr>
    </w:lvl>
  </w:abstractNum>
  <w:abstractNum w:abstractNumId="21" w15:restartNumberingAfterBreak="0">
    <w:nsid w:val="3C00082E"/>
    <w:multiLevelType w:val="hybridMultilevel"/>
    <w:tmpl w:val="626C35E2"/>
    <w:lvl w:ilvl="0" w:tplc="A62C9076">
      <w:start w:val="1"/>
      <w:numFmt w:val="decimal"/>
      <w:pStyle w:val="subtitle8"/>
      <w:lvlText w:val="8.%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22" w15:restartNumberingAfterBreak="0">
    <w:nsid w:val="3EFF09DA"/>
    <w:multiLevelType w:val="hybridMultilevel"/>
    <w:tmpl w:val="73086296"/>
    <w:lvl w:ilvl="0" w:tplc="B02E6978">
      <w:start w:val="1"/>
      <w:numFmt w:val="decimal"/>
      <w:pStyle w:val="subtitle11"/>
      <w:lvlText w:val="11.%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23" w15:restartNumberingAfterBreak="0">
    <w:nsid w:val="45603B20"/>
    <w:multiLevelType w:val="hybridMultilevel"/>
    <w:tmpl w:val="BA12C0EA"/>
    <w:lvl w:ilvl="0" w:tplc="8C483F28">
      <w:start w:val="1"/>
      <w:numFmt w:val="lowerLetter"/>
      <w:pStyle w:val="Normala"/>
      <w:lvlText w:val="%1)"/>
      <w:lvlJc w:val="left"/>
      <w:pPr>
        <w:ind w:left="2628" w:hanging="360"/>
      </w:pPr>
    </w:lvl>
    <w:lvl w:ilvl="1" w:tplc="44090019" w:tentative="1">
      <w:start w:val="1"/>
      <w:numFmt w:val="lowerLetter"/>
      <w:lvlText w:val="%2."/>
      <w:lvlJc w:val="left"/>
      <w:pPr>
        <w:ind w:left="3600" w:hanging="360"/>
      </w:pPr>
    </w:lvl>
    <w:lvl w:ilvl="2" w:tplc="4409001B" w:tentative="1">
      <w:start w:val="1"/>
      <w:numFmt w:val="lowerRoman"/>
      <w:lvlText w:val="%3."/>
      <w:lvlJc w:val="right"/>
      <w:pPr>
        <w:ind w:left="4320" w:hanging="180"/>
      </w:pPr>
    </w:lvl>
    <w:lvl w:ilvl="3" w:tplc="4409000F" w:tentative="1">
      <w:start w:val="1"/>
      <w:numFmt w:val="decimal"/>
      <w:lvlText w:val="%4."/>
      <w:lvlJc w:val="left"/>
      <w:pPr>
        <w:ind w:left="5040" w:hanging="360"/>
      </w:pPr>
    </w:lvl>
    <w:lvl w:ilvl="4" w:tplc="44090019" w:tentative="1">
      <w:start w:val="1"/>
      <w:numFmt w:val="lowerLetter"/>
      <w:lvlText w:val="%5."/>
      <w:lvlJc w:val="left"/>
      <w:pPr>
        <w:ind w:left="5760" w:hanging="360"/>
      </w:pPr>
    </w:lvl>
    <w:lvl w:ilvl="5" w:tplc="4409001B" w:tentative="1">
      <w:start w:val="1"/>
      <w:numFmt w:val="lowerRoman"/>
      <w:lvlText w:val="%6."/>
      <w:lvlJc w:val="right"/>
      <w:pPr>
        <w:ind w:left="6480" w:hanging="180"/>
      </w:pPr>
    </w:lvl>
    <w:lvl w:ilvl="6" w:tplc="4409000F" w:tentative="1">
      <w:start w:val="1"/>
      <w:numFmt w:val="decimal"/>
      <w:lvlText w:val="%7."/>
      <w:lvlJc w:val="left"/>
      <w:pPr>
        <w:ind w:left="7200" w:hanging="360"/>
      </w:pPr>
    </w:lvl>
    <w:lvl w:ilvl="7" w:tplc="44090019" w:tentative="1">
      <w:start w:val="1"/>
      <w:numFmt w:val="lowerLetter"/>
      <w:lvlText w:val="%8."/>
      <w:lvlJc w:val="left"/>
      <w:pPr>
        <w:ind w:left="7920" w:hanging="360"/>
      </w:pPr>
    </w:lvl>
    <w:lvl w:ilvl="8" w:tplc="4409001B" w:tentative="1">
      <w:start w:val="1"/>
      <w:numFmt w:val="lowerRoman"/>
      <w:lvlText w:val="%9."/>
      <w:lvlJc w:val="right"/>
      <w:pPr>
        <w:ind w:left="8640" w:hanging="180"/>
      </w:pPr>
    </w:lvl>
  </w:abstractNum>
  <w:abstractNum w:abstractNumId="24" w15:restartNumberingAfterBreak="0">
    <w:nsid w:val="46EA40C6"/>
    <w:multiLevelType w:val="multilevel"/>
    <w:tmpl w:val="0809001D"/>
    <w:styleLink w:val="CurrentList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48CF617F"/>
    <w:multiLevelType w:val="hybridMultilevel"/>
    <w:tmpl w:val="268AF20C"/>
    <w:lvl w:ilvl="0" w:tplc="44090001">
      <w:start w:val="1"/>
      <w:numFmt w:val="bullet"/>
      <w:pStyle w:val="Heading2ExecSumAppendix"/>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pStyle w:val="Heading2ExecSumAppendix"/>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26" w15:restartNumberingAfterBreak="0">
    <w:nsid w:val="49422FC8"/>
    <w:multiLevelType w:val="hybridMultilevel"/>
    <w:tmpl w:val="F7AC0DCA"/>
    <w:lvl w:ilvl="0" w:tplc="E8C425E8">
      <w:start w:val="1"/>
      <w:numFmt w:val="lowerLetter"/>
      <w:lvlText w:val="%1)"/>
      <w:lvlJc w:val="left"/>
      <w:pPr>
        <w:ind w:left="2628" w:hanging="360"/>
      </w:pPr>
      <w:rPr>
        <w:rFonts w:hint="default"/>
      </w:rPr>
    </w:lvl>
    <w:lvl w:ilvl="1" w:tplc="08090019" w:tentative="1">
      <w:start w:val="1"/>
      <w:numFmt w:val="lowerLetter"/>
      <w:lvlText w:val="%2."/>
      <w:lvlJc w:val="left"/>
      <w:pPr>
        <w:ind w:left="3348" w:hanging="360"/>
      </w:pPr>
    </w:lvl>
    <w:lvl w:ilvl="2" w:tplc="0809001B" w:tentative="1">
      <w:start w:val="1"/>
      <w:numFmt w:val="lowerRoman"/>
      <w:lvlText w:val="%3."/>
      <w:lvlJc w:val="right"/>
      <w:pPr>
        <w:ind w:left="4068" w:hanging="180"/>
      </w:pPr>
    </w:lvl>
    <w:lvl w:ilvl="3" w:tplc="0809000F" w:tentative="1">
      <w:start w:val="1"/>
      <w:numFmt w:val="decimal"/>
      <w:lvlText w:val="%4."/>
      <w:lvlJc w:val="left"/>
      <w:pPr>
        <w:ind w:left="4788" w:hanging="360"/>
      </w:pPr>
    </w:lvl>
    <w:lvl w:ilvl="4" w:tplc="08090019" w:tentative="1">
      <w:start w:val="1"/>
      <w:numFmt w:val="lowerLetter"/>
      <w:lvlText w:val="%5."/>
      <w:lvlJc w:val="left"/>
      <w:pPr>
        <w:ind w:left="5508" w:hanging="360"/>
      </w:pPr>
    </w:lvl>
    <w:lvl w:ilvl="5" w:tplc="0809001B" w:tentative="1">
      <w:start w:val="1"/>
      <w:numFmt w:val="lowerRoman"/>
      <w:lvlText w:val="%6."/>
      <w:lvlJc w:val="right"/>
      <w:pPr>
        <w:ind w:left="6228" w:hanging="180"/>
      </w:pPr>
    </w:lvl>
    <w:lvl w:ilvl="6" w:tplc="0809000F" w:tentative="1">
      <w:start w:val="1"/>
      <w:numFmt w:val="decimal"/>
      <w:lvlText w:val="%7."/>
      <w:lvlJc w:val="left"/>
      <w:pPr>
        <w:ind w:left="6948" w:hanging="360"/>
      </w:pPr>
    </w:lvl>
    <w:lvl w:ilvl="7" w:tplc="08090019" w:tentative="1">
      <w:start w:val="1"/>
      <w:numFmt w:val="lowerLetter"/>
      <w:lvlText w:val="%8."/>
      <w:lvlJc w:val="left"/>
      <w:pPr>
        <w:ind w:left="7668" w:hanging="360"/>
      </w:pPr>
    </w:lvl>
    <w:lvl w:ilvl="8" w:tplc="0809001B" w:tentative="1">
      <w:start w:val="1"/>
      <w:numFmt w:val="lowerRoman"/>
      <w:lvlText w:val="%9."/>
      <w:lvlJc w:val="right"/>
      <w:pPr>
        <w:ind w:left="8388" w:hanging="180"/>
      </w:pPr>
    </w:lvl>
  </w:abstractNum>
  <w:abstractNum w:abstractNumId="27" w15:restartNumberingAfterBreak="0">
    <w:nsid w:val="4CD71AD2"/>
    <w:multiLevelType w:val="hybridMultilevel"/>
    <w:tmpl w:val="2B48D53E"/>
    <w:lvl w:ilvl="0" w:tplc="753A9748">
      <w:start w:val="1"/>
      <w:numFmt w:val="decimal"/>
      <w:pStyle w:val="Normal1"/>
      <w:lvlText w:val="%1."/>
      <w:lvlJc w:val="left"/>
      <w:pPr>
        <w:ind w:left="2988" w:hanging="360"/>
      </w:pPr>
    </w:lvl>
    <w:lvl w:ilvl="1" w:tplc="08090019" w:tentative="1">
      <w:start w:val="1"/>
      <w:numFmt w:val="lowerLetter"/>
      <w:lvlText w:val="%2."/>
      <w:lvlJc w:val="left"/>
      <w:pPr>
        <w:ind w:left="3708" w:hanging="360"/>
      </w:pPr>
    </w:lvl>
    <w:lvl w:ilvl="2" w:tplc="0809001B" w:tentative="1">
      <w:start w:val="1"/>
      <w:numFmt w:val="lowerRoman"/>
      <w:lvlText w:val="%3."/>
      <w:lvlJc w:val="right"/>
      <w:pPr>
        <w:ind w:left="4428" w:hanging="180"/>
      </w:pPr>
    </w:lvl>
    <w:lvl w:ilvl="3" w:tplc="0809000F" w:tentative="1">
      <w:start w:val="1"/>
      <w:numFmt w:val="decimal"/>
      <w:lvlText w:val="%4."/>
      <w:lvlJc w:val="left"/>
      <w:pPr>
        <w:ind w:left="5148" w:hanging="360"/>
      </w:pPr>
    </w:lvl>
    <w:lvl w:ilvl="4" w:tplc="08090019" w:tentative="1">
      <w:start w:val="1"/>
      <w:numFmt w:val="lowerLetter"/>
      <w:lvlText w:val="%5."/>
      <w:lvlJc w:val="left"/>
      <w:pPr>
        <w:ind w:left="5868" w:hanging="360"/>
      </w:pPr>
    </w:lvl>
    <w:lvl w:ilvl="5" w:tplc="0809001B" w:tentative="1">
      <w:start w:val="1"/>
      <w:numFmt w:val="lowerRoman"/>
      <w:lvlText w:val="%6."/>
      <w:lvlJc w:val="right"/>
      <w:pPr>
        <w:ind w:left="6588" w:hanging="180"/>
      </w:pPr>
    </w:lvl>
    <w:lvl w:ilvl="6" w:tplc="0809000F" w:tentative="1">
      <w:start w:val="1"/>
      <w:numFmt w:val="decimal"/>
      <w:lvlText w:val="%7."/>
      <w:lvlJc w:val="left"/>
      <w:pPr>
        <w:ind w:left="7308" w:hanging="360"/>
      </w:pPr>
    </w:lvl>
    <w:lvl w:ilvl="7" w:tplc="08090019" w:tentative="1">
      <w:start w:val="1"/>
      <w:numFmt w:val="lowerLetter"/>
      <w:lvlText w:val="%8."/>
      <w:lvlJc w:val="left"/>
      <w:pPr>
        <w:ind w:left="8028" w:hanging="360"/>
      </w:pPr>
    </w:lvl>
    <w:lvl w:ilvl="8" w:tplc="0809001B" w:tentative="1">
      <w:start w:val="1"/>
      <w:numFmt w:val="lowerRoman"/>
      <w:lvlText w:val="%9."/>
      <w:lvlJc w:val="right"/>
      <w:pPr>
        <w:ind w:left="8748" w:hanging="180"/>
      </w:pPr>
    </w:lvl>
  </w:abstractNum>
  <w:abstractNum w:abstractNumId="28" w15:restartNumberingAfterBreak="0">
    <w:nsid w:val="4ED46D8B"/>
    <w:multiLevelType w:val="hybridMultilevel"/>
    <w:tmpl w:val="D398F258"/>
    <w:lvl w:ilvl="0" w:tplc="C0867978">
      <w:numFmt w:val="bullet"/>
      <w:pStyle w:val="Bulletpoints"/>
      <w:lvlText w:val="•"/>
      <w:lvlJc w:val="left"/>
      <w:pPr>
        <w:ind w:left="567" w:hanging="567"/>
      </w:pPr>
      <w:rPr>
        <w:rFonts w:ascii="Garamond" w:eastAsiaTheme="minorHAnsi" w:hAnsi="Garamond" w:cstheme="minorBidi" w:hint="default"/>
      </w:rPr>
    </w:lvl>
    <w:lvl w:ilvl="1" w:tplc="44090003" w:tentative="1">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9" w15:restartNumberingAfterBreak="0">
    <w:nsid w:val="56525A4C"/>
    <w:multiLevelType w:val="hybridMultilevel"/>
    <w:tmpl w:val="8F564340"/>
    <w:lvl w:ilvl="0" w:tplc="B27CF3B4">
      <w:start w:val="1"/>
      <w:numFmt w:val="lowerLetter"/>
      <w:pStyle w:val="Style5"/>
      <w:lvlText w:val="%1)"/>
      <w:lvlJc w:val="left"/>
      <w:pPr>
        <w:ind w:left="2628" w:hanging="360"/>
      </w:pPr>
      <w:rPr>
        <w:rFonts w:ascii="Crimson Pro" w:hAnsi="Crimson Pro" w:hint="default"/>
      </w:rPr>
    </w:lvl>
    <w:lvl w:ilvl="1" w:tplc="55949820">
      <w:numFmt w:val="bullet"/>
      <w:lvlText w:val="•"/>
      <w:lvlJc w:val="left"/>
      <w:pPr>
        <w:ind w:left="3708" w:hanging="720"/>
      </w:pPr>
      <w:rPr>
        <w:rFonts w:ascii="Crimson Pro" w:eastAsia="Times New Roman" w:hAnsi="Crimson Pro" w:cs="Times New Roman" w:hint="default"/>
      </w:rPr>
    </w:lvl>
    <w:lvl w:ilvl="2" w:tplc="4409001B" w:tentative="1">
      <w:start w:val="1"/>
      <w:numFmt w:val="lowerRoman"/>
      <w:lvlText w:val="%3."/>
      <w:lvlJc w:val="right"/>
      <w:pPr>
        <w:ind w:left="4068" w:hanging="180"/>
      </w:pPr>
    </w:lvl>
    <w:lvl w:ilvl="3" w:tplc="4409000F" w:tentative="1">
      <w:start w:val="1"/>
      <w:numFmt w:val="decimal"/>
      <w:lvlText w:val="%4."/>
      <w:lvlJc w:val="left"/>
      <w:pPr>
        <w:ind w:left="4788" w:hanging="360"/>
      </w:pPr>
    </w:lvl>
    <w:lvl w:ilvl="4" w:tplc="44090019" w:tentative="1">
      <w:start w:val="1"/>
      <w:numFmt w:val="lowerLetter"/>
      <w:lvlText w:val="%5."/>
      <w:lvlJc w:val="left"/>
      <w:pPr>
        <w:ind w:left="5508" w:hanging="360"/>
      </w:pPr>
    </w:lvl>
    <w:lvl w:ilvl="5" w:tplc="4409001B" w:tentative="1">
      <w:start w:val="1"/>
      <w:numFmt w:val="lowerRoman"/>
      <w:lvlText w:val="%6."/>
      <w:lvlJc w:val="right"/>
      <w:pPr>
        <w:ind w:left="6228" w:hanging="180"/>
      </w:pPr>
    </w:lvl>
    <w:lvl w:ilvl="6" w:tplc="4409000F" w:tentative="1">
      <w:start w:val="1"/>
      <w:numFmt w:val="decimal"/>
      <w:lvlText w:val="%7."/>
      <w:lvlJc w:val="left"/>
      <w:pPr>
        <w:ind w:left="6948" w:hanging="360"/>
      </w:pPr>
    </w:lvl>
    <w:lvl w:ilvl="7" w:tplc="44090019" w:tentative="1">
      <w:start w:val="1"/>
      <w:numFmt w:val="lowerLetter"/>
      <w:lvlText w:val="%8."/>
      <w:lvlJc w:val="left"/>
      <w:pPr>
        <w:ind w:left="7668" w:hanging="360"/>
      </w:pPr>
    </w:lvl>
    <w:lvl w:ilvl="8" w:tplc="4409001B" w:tentative="1">
      <w:start w:val="1"/>
      <w:numFmt w:val="lowerRoman"/>
      <w:lvlText w:val="%9."/>
      <w:lvlJc w:val="right"/>
      <w:pPr>
        <w:ind w:left="8388" w:hanging="180"/>
      </w:pPr>
    </w:lvl>
  </w:abstractNum>
  <w:abstractNum w:abstractNumId="30" w15:restartNumberingAfterBreak="0">
    <w:nsid w:val="646B23F2"/>
    <w:multiLevelType w:val="hybridMultilevel"/>
    <w:tmpl w:val="4882FFE4"/>
    <w:lvl w:ilvl="0" w:tplc="82EC1484">
      <w:start w:val="1"/>
      <w:numFmt w:val="decimal"/>
      <w:pStyle w:val="Heading5"/>
      <w:lvlText w:val="%1."/>
      <w:lvlJc w:val="left"/>
      <w:pPr>
        <w:ind w:left="2988" w:hanging="360"/>
      </w:pPr>
    </w:lvl>
    <w:lvl w:ilvl="1" w:tplc="08090019" w:tentative="1">
      <w:start w:val="1"/>
      <w:numFmt w:val="lowerLetter"/>
      <w:lvlText w:val="%2."/>
      <w:lvlJc w:val="left"/>
      <w:pPr>
        <w:ind w:left="3708" w:hanging="360"/>
      </w:pPr>
    </w:lvl>
    <w:lvl w:ilvl="2" w:tplc="0809001B" w:tentative="1">
      <w:start w:val="1"/>
      <w:numFmt w:val="lowerRoman"/>
      <w:lvlText w:val="%3."/>
      <w:lvlJc w:val="right"/>
      <w:pPr>
        <w:ind w:left="4428" w:hanging="180"/>
      </w:pPr>
    </w:lvl>
    <w:lvl w:ilvl="3" w:tplc="0809000F" w:tentative="1">
      <w:start w:val="1"/>
      <w:numFmt w:val="decimal"/>
      <w:lvlText w:val="%4."/>
      <w:lvlJc w:val="left"/>
      <w:pPr>
        <w:ind w:left="5148" w:hanging="360"/>
      </w:pPr>
    </w:lvl>
    <w:lvl w:ilvl="4" w:tplc="08090019" w:tentative="1">
      <w:start w:val="1"/>
      <w:numFmt w:val="lowerLetter"/>
      <w:lvlText w:val="%5."/>
      <w:lvlJc w:val="left"/>
      <w:pPr>
        <w:ind w:left="5868" w:hanging="360"/>
      </w:pPr>
    </w:lvl>
    <w:lvl w:ilvl="5" w:tplc="0809001B" w:tentative="1">
      <w:start w:val="1"/>
      <w:numFmt w:val="lowerRoman"/>
      <w:lvlText w:val="%6."/>
      <w:lvlJc w:val="right"/>
      <w:pPr>
        <w:ind w:left="6588" w:hanging="180"/>
      </w:pPr>
    </w:lvl>
    <w:lvl w:ilvl="6" w:tplc="0809000F" w:tentative="1">
      <w:start w:val="1"/>
      <w:numFmt w:val="decimal"/>
      <w:lvlText w:val="%7."/>
      <w:lvlJc w:val="left"/>
      <w:pPr>
        <w:ind w:left="7308" w:hanging="360"/>
      </w:pPr>
    </w:lvl>
    <w:lvl w:ilvl="7" w:tplc="08090019" w:tentative="1">
      <w:start w:val="1"/>
      <w:numFmt w:val="lowerLetter"/>
      <w:lvlText w:val="%8."/>
      <w:lvlJc w:val="left"/>
      <w:pPr>
        <w:ind w:left="8028" w:hanging="360"/>
      </w:pPr>
    </w:lvl>
    <w:lvl w:ilvl="8" w:tplc="0809001B" w:tentative="1">
      <w:start w:val="1"/>
      <w:numFmt w:val="lowerRoman"/>
      <w:lvlText w:val="%9."/>
      <w:lvlJc w:val="right"/>
      <w:pPr>
        <w:ind w:left="8748" w:hanging="180"/>
      </w:pPr>
    </w:lvl>
  </w:abstractNum>
  <w:abstractNum w:abstractNumId="31" w15:restartNumberingAfterBreak="0">
    <w:nsid w:val="69EA7533"/>
    <w:multiLevelType w:val="multilevel"/>
    <w:tmpl w:val="AE06B940"/>
    <w:styleLink w:val="CurrentList3"/>
    <w:lvl w:ilvl="0">
      <w:start w:val="1"/>
      <w:numFmt w:val="decimal"/>
      <w:lvlText w:val="%1)"/>
      <w:lvlJc w:val="left"/>
      <w:pPr>
        <w:ind w:left="2880" w:hanging="360"/>
      </w:pPr>
    </w:lvl>
    <w:lvl w:ilvl="1">
      <w:start w:val="1"/>
      <w:numFmt w:val="lowerLetter"/>
      <w:lvlText w:val="%2."/>
      <w:lvlJc w:val="left"/>
      <w:pPr>
        <w:ind w:left="3600" w:hanging="360"/>
      </w:pPr>
    </w:lvl>
    <w:lvl w:ilvl="2">
      <w:start w:val="1"/>
      <w:numFmt w:val="lowerRoman"/>
      <w:lvlText w:val="%3."/>
      <w:lvlJc w:val="right"/>
      <w:pPr>
        <w:ind w:left="4320" w:hanging="180"/>
      </w:pPr>
    </w:lvl>
    <w:lvl w:ilvl="3">
      <w:start w:val="1"/>
      <w:numFmt w:val="decimal"/>
      <w:lvlText w:val="%4."/>
      <w:lvlJc w:val="left"/>
      <w:pPr>
        <w:ind w:left="5040" w:hanging="360"/>
      </w:pPr>
    </w:lvl>
    <w:lvl w:ilvl="4">
      <w:start w:val="1"/>
      <w:numFmt w:val="lowerLetter"/>
      <w:lvlText w:val="%5."/>
      <w:lvlJc w:val="left"/>
      <w:pPr>
        <w:ind w:left="5760" w:hanging="360"/>
      </w:pPr>
    </w:lvl>
    <w:lvl w:ilvl="5">
      <w:start w:val="1"/>
      <w:numFmt w:val="lowerRoman"/>
      <w:lvlText w:val="%6."/>
      <w:lvlJc w:val="right"/>
      <w:pPr>
        <w:ind w:left="6480" w:hanging="180"/>
      </w:pPr>
    </w:lvl>
    <w:lvl w:ilvl="6">
      <w:start w:val="1"/>
      <w:numFmt w:val="decimal"/>
      <w:lvlText w:val="%7."/>
      <w:lvlJc w:val="left"/>
      <w:pPr>
        <w:ind w:left="7200" w:hanging="360"/>
      </w:pPr>
    </w:lvl>
    <w:lvl w:ilvl="7">
      <w:start w:val="1"/>
      <w:numFmt w:val="lowerLetter"/>
      <w:lvlText w:val="%8."/>
      <w:lvlJc w:val="left"/>
      <w:pPr>
        <w:ind w:left="7920" w:hanging="360"/>
      </w:pPr>
    </w:lvl>
    <w:lvl w:ilvl="8">
      <w:start w:val="1"/>
      <w:numFmt w:val="lowerRoman"/>
      <w:lvlText w:val="%9."/>
      <w:lvlJc w:val="right"/>
      <w:pPr>
        <w:ind w:left="8640" w:hanging="180"/>
      </w:pPr>
    </w:lvl>
  </w:abstractNum>
  <w:abstractNum w:abstractNumId="32" w15:restartNumberingAfterBreak="0">
    <w:nsid w:val="6D21647E"/>
    <w:multiLevelType w:val="hybridMultilevel"/>
    <w:tmpl w:val="969A2172"/>
    <w:lvl w:ilvl="0" w:tplc="56685584">
      <w:start w:val="1"/>
      <w:numFmt w:val="decimal"/>
      <w:pStyle w:val="subtitle6"/>
      <w:lvlText w:val="6.%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33" w15:restartNumberingAfterBreak="0">
    <w:nsid w:val="78BE6535"/>
    <w:multiLevelType w:val="hybridMultilevel"/>
    <w:tmpl w:val="EE20BFD4"/>
    <w:lvl w:ilvl="0" w:tplc="DFD2101A">
      <w:start w:val="1"/>
      <w:numFmt w:val="decimal"/>
      <w:pStyle w:val="subtitle7"/>
      <w:lvlText w:val="7.%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34" w15:restartNumberingAfterBreak="0">
    <w:nsid w:val="7FDF4FCE"/>
    <w:multiLevelType w:val="hybridMultilevel"/>
    <w:tmpl w:val="BE8A3ABE"/>
    <w:lvl w:ilvl="0" w:tplc="F8FEB0F2">
      <w:start w:val="1"/>
      <w:numFmt w:val="bullet"/>
      <w:pStyle w:val="Bullet"/>
      <w:lvlText w:val=""/>
      <w:lvlJc w:val="left"/>
      <w:pPr>
        <w:ind w:left="2988" w:hanging="360"/>
      </w:pPr>
      <w:rPr>
        <w:rFonts w:ascii="Symbol" w:hAnsi="Symbol" w:hint="default"/>
      </w:rPr>
    </w:lvl>
    <w:lvl w:ilvl="1" w:tplc="08090003" w:tentative="1">
      <w:start w:val="1"/>
      <w:numFmt w:val="bullet"/>
      <w:lvlText w:val="o"/>
      <w:lvlJc w:val="left"/>
      <w:pPr>
        <w:ind w:left="3708" w:hanging="360"/>
      </w:pPr>
      <w:rPr>
        <w:rFonts w:ascii="Courier New" w:hAnsi="Courier New" w:cs="Courier New" w:hint="default"/>
      </w:rPr>
    </w:lvl>
    <w:lvl w:ilvl="2" w:tplc="08090005" w:tentative="1">
      <w:start w:val="1"/>
      <w:numFmt w:val="bullet"/>
      <w:lvlText w:val=""/>
      <w:lvlJc w:val="left"/>
      <w:pPr>
        <w:ind w:left="4428" w:hanging="360"/>
      </w:pPr>
      <w:rPr>
        <w:rFonts w:ascii="Wingdings" w:hAnsi="Wingdings" w:hint="default"/>
      </w:rPr>
    </w:lvl>
    <w:lvl w:ilvl="3" w:tplc="08090001" w:tentative="1">
      <w:start w:val="1"/>
      <w:numFmt w:val="bullet"/>
      <w:lvlText w:val=""/>
      <w:lvlJc w:val="left"/>
      <w:pPr>
        <w:ind w:left="5148" w:hanging="360"/>
      </w:pPr>
      <w:rPr>
        <w:rFonts w:ascii="Symbol" w:hAnsi="Symbol" w:hint="default"/>
      </w:rPr>
    </w:lvl>
    <w:lvl w:ilvl="4" w:tplc="08090003" w:tentative="1">
      <w:start w:val="1"/>
      <w:numFmt w:val="bullet"/>
      <w:lvlText w:val="o"/>
      <w:lvlJc w:val="left"/>
      <w:pPr>
        <w:ind w:left="5868" w:hanging="360"/>
      </w:pPr>
      <w:rPr>
        <w:rFonts w:ascii="Courier New" w:hAnsi="Courier New" w:cs="Courier New" w:hint="default"/>
      </w:rPr>
    </w:lvl>
    <w:lvl w:ilvl="5" w:tplc="08090005" w:tentative="1">
      <w:start w:val="1"/>
      <w:numFmt w:val="bullet"/>
      <w:lvlText w:val=""/>
      <w:lvlJc w:val="left"/>
      <w:pPr>
        <w:ind w:left="6588" w:hanging="360"/>
      </w:pPr>
      <w:rPr>
        <w:rFonts w:ascii="Wingdings" w:hAnsi="Wingdings" w:hint="default"/>
      </w:rPr>
    </w:lvl>
    <w:lvl w:ilvl="6" w:tplc="08090001" w:tentative="1">
      <w:start w:val="1"/>
      <w:numFmt w:val="bullet"/>
      <w:lvlText w:val=""/>
      <w:lvlJc w:val="left"/>
      <w:pPr>
        <w:ind w:left="7308" w:hanging="360"/>
      </w:pPr>
      <w:rPr>
        <w:rFonts w:ascii="Symbol" w:hAnsi="Symbol" w:hint="default"/>
      </w:rPr>
    </w:lvl>
    <w:lvl w:ilvl="7" w:tplc="08090003" w:tentative="1">
      <w:start w:val="1"/>
      <w:numFmt w:val="bullet"/>
      <w:lvlText w:val="o"/>
      <w:lvlJc w:val="left"/>
      <w:pPr>
        <w:ind w:left="8028" w:hanging="360"/>
      </w:pPr>
      <w:rPr>
        <w:rFonts w:ascii="Courier New" w:hAnsi="Courier New" w:cs="Courier New" w:hint="default"/>
      </w:rPr>
    </w:lvl>
    <w:lvl w:ilvl="8" w:tplc="08090005" w:tentative="1">
      <w:start w:val="1"/>
      <w:numFmt w:val="bullet"/>
      <w:lvlText w:val=""/>
      <w:lvlJc w:val="left"/>
      <w:pPr>
        <w:ind w:left="8748" w:hanging="360"/>
      </w:pPr>
      <w:rPr>
        <w:rFonts w:ascii="Wingdings" w:hAnsi="Wingdings" w:hint="default"/>
      </w:rPr>
    </w:lvl>
  </w:abstractNum>
  <w:num w:numId="1" w16cid:durableId="953946597">
    <w:abstractNumId w:val="28"/>
  </w:num>
  <w:num w:numId="2" w16cid:durableId="1910310229">
    <w:abstractNumId w:val="25"/>
  </w:num>
  <w:num w:numId="3" w16cid:durableId="1367365883">
    <w:abstractNumId w:val="1"/>
  </w:num>
  <w:num w:numId="4" w16cid:durableId="1234584648">
    <w:abstractNumId w:val="9"/>
  </w:num>
  <w:num w:numId="5" w16cid:durableId="1177504646">
    <w:abstractNumId w:val="7"/>
  </w:num>
  <w:num w:numId="6" w16cid:durableId="1599169767">
    <w:abstractNumId w:val="19"/>
  </w:num>
  <w:num w:numId="7" w16cid:durableId="1446729592">
    <w:abstractNumId w:val="32"/>
  </w:num>
  <w:num w:numId="8" w16cid:durableId="1370883708">
    <w:abstractNumId w:val="33"/>
  </w:num>
  <w:num w:numId="9" w16cid:durableId="425417965">
    <w:abstractNumId w:val="21"/>
  </w:num>
  <w:num w:numId="10" w16cid:durableId="1459954697">
    <w:abstractNumId w:val="18"/>
  </w:num>
  <w:num w:numId="11" w16cid:durableId="960258262">
    <w:abstractNumId w:val="16"/>
  </w:num>
  <w:num w:numId="12" w16cid:durableId="1488133650">
    <w:abstractNumId w:val="22"/>
  </w:num>
  <w:num w:numId="13" w16cid:durableId="738945999">
    <w:abstractNumId w:val="12"/>
  </w:num>
  <w:num w:numId="14" w16cid:durableId="11226548">
    <w:abstractNumId w:val="14"/>
  </w:num>
  <w:num w:numId="15" w16cid:durableId="1303922447">
    <w:abstractNumId w:val="29"/>
  </w:num>
  <w:num w:numId="16" w16cid:durableId="1714690583">
    <w:abstractNumId w:val="4"/>
  </w:num>
  <w:num w:numId="17" w16cid:durableId="709260333">
    <w:abstractNumId w:val="23"/>
  </w:num>
  <w:num w:numId="18" w16cid:durableId="1620644741">
    <w:abstractNumId w:val="15"/>
  </w:num>
  <w:num w:numId="19" w16cid:durableId="52506096">
    <w:abstractNumId w:val="2"/>
  </w:num>
  <w:num w:numId="20" w16cid:durableId="2131126583">
    <w:abstractNumId w:val="17"/>
  </w:num>
  <w:num w:numId="21" w16cid:durableId="1022049217">
    <w:abstractNumId w:val="6"/>
  </w:num>
  <w:num w:numId="22" w16cid:durableId="1830905346">
    <w:abstractNumId w:val="13"/>
  </w:num>
  <w:num w:numId="23" w16cid:durableId="1232350119">
    <w:abstractNumId w:val="10"/>
  </w:num>
  <w:num w:numId="24" w16cid:durableId="798648039">
    <w:abstractNumId w:val="23"/>
    <w:lvlOverride w:ilvl="0">
      <w:startOverride w:val="1"/>
    </w:lvlOverride>
  </w:num>
  <w:num w:numId="25" w16cid:durableId="1931695449">
    <w:abstractNumId w:val="0"/>
  </w:num>
  <w:num w:numId="26" w16cid:durableId="1880818520">
    <w:abstractNumId w:val="34"/>
  </w:num>
  <w:num w:numId="27" w16cid:durableId="1505631691">
    <w:abstractNumId w:val="23"/>
    <w:lvlOverride w:ilvl="0">
      <w:startOverride w:val="1"/>
    </w:lvlOverride>
  </w:num>
  <w:num w:numId="28" w16cid:durableId="1582638450">
    <w:abstractNumId w:val="24"/>
  </w:num>
  <w:num w:numId="29" w16cid:durableId="287515661">
    <w:abstractNumId w:val="27"/>
  </w:num>
  <w:num w:numId="30" w16cid:durableId="1831022614">
    <w:abstractNumId w:val="27"/>
    <w:lvlOverride w:ilvl="0">
      <w:startOverride w:val="1"/>
    </w:lvlOverride>
  </w:num>
  <w:num w:numId="31" w16cid:durableId="1097628900">
    <w:abstractNumId w:val="23"/>
    <w:lvlOverride w:ilvl="0">
      <w:startOverride w:val="1"/>
    </w:lvlOverride>
  </w:num>
  <w:num w:numId="32" w16cid:durableId="1146625201">
    <w:abstractNumId w:val="5"/>
  </w:num>
  <w:num w:numId="33" w16cid:durableId="1392731849">
    <w:abstractNumId w:val="3"/>
  </w:num>
  <w:num w:numId="34" w16cid:durableId="2064869594">
    <w:abstractNumId w:val="31"/>
  </w:num>
  <w:num w:numId="35" w16cid:durableId="194780086">
    <w:abstractNumId w:val="8"/>
  </w:num>
  <w:num w:numId="36" w16cid:durableId="1528058958">
    <w:abstractNumId w:val="20"/>
  </w:num>
  <w:num w:numId="37" w16cid:durableId="1121535040">
    <w:abstractNumId w:val="26"/>
  </w:num>
  <w:num w:numId="38" w16cid:durableId="683022860">
    <w:abstractNumId w:val="27"/>
    <w:lvlOverride w:ilvl="0">
      <w:startOverride w:val="1"/>
    </w:lvlOverride>
  </w:num>
  <w:num w:numId="39" w16cid:durableId="991719520">
    <w:abstractNumId w:val="30"/>
  </w:num>
  <w:num w:numId="40" w16cid:durableId="2060780174">
    <w:abstractNumId w:val="27"/>
    <w:lvlOverride w:ilvl="0">
      <w:startOverride w:val="1"/>
    </w:lvlOverride>
  </w:num>
  <w:num w:numId="41" w16cid:durableId="1786386675">
    <w:abstractNumId w:val="11"/>
  </w:num>
  <w:num w:numId="42" w16cid:durableId="1171604879">
    <w:abstractNumId w:val="27"/>
    <w:lvlOverride w:ilvl="0">
      <w:startOverride w:val="1"/>
    </w:lvlOverride>
  </w:num>
  <w:num w:numId="43" w16cid:durableId="496456889">
    <w:abstractNumId w:val="27"/>
    <w:lvlOverride w:ilvl="0">
      <w:startOverride w:val="1"/>
    </w:lvlOverride>
  </w:num>
  <w:num w:numId="44" w16cid:durableId="743450213">
    <w:abstractNumId w:val="27"/>
    <w:lvlOverride w:ilvl="0">
      <w:startOverride w:val="1"/>
    </w:lvlOverride>
  </w:num>
  <w:num w:numId="45" w16cid:durableId="775563942">
    <w:abstractNumId w:val="27"/>
    <w:lvlOverride w:ilvl="0">
      <w:startOverride w:val="1"/>
    </w:lvlOverride>
  </w:num>
  <w:num w:numId="46" w16cid:durableId="1360662114">
    <w:abstractNumId w:val="23"/>
    <w:lvlOverride w:ilvl="0">
      <w:startOverride w:val="1"/>
    </w:lvlOverride>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6"/>
  <w:displayBackgroundShape/>
  <w:activeWritingStyle w:appName="MSWord" w:lang="en-US" w:vendorID="64" w:dllVersion="0" w:nlCheck="1" w:checkStyle="0"/>
  <w:activeWritingStyle w:appName="MSWord" w:lang="en-GB" w:vendorID="64" w:dllVersion="0"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bW0NDEzNrewMDQ3MDBV0lEKTi0uzszPAymwNK4FAAk6HmgtAAAA"/>
    <w:docVar w:name="EN.InstantFormat" w:val="&lt;ENInstantFormat&gt;&lt;Enabled&gt;0&lt;/Enabled&gt;&lt;ScanUnformatted&gt;1&lt;/ScanUnformatted&gt;&lt;ScanChanges&gt;1&lt;/ScanChanges&gt;&lt;Suspended&gt;1&lt;/Suspended&gt;&lt;/ENInstantFormat&gt;"/>
    <w:docVar w:name="EN.Layout" w:val="&lt;ENLayout&gt;&lt;Style&gt;Chicago 16th Author-Date-KRI-Footnote friendly&lt;/Style&gt;&lt;LeftDelim&gt;{&lt;/LeftDelim&gt;&lt;RightDelim&gt;}&lt;/RightDelim&gt;&lt;FontName&gt;Cambria&lt;/FontName&gt;&lt;FontSize&gt;11&lt;/FontSize&gt;&lt;ReflistTitle&gt;&lt;/ReflistTitle&gt;&lt;StartingRefnum&gt;1&lt;/StartingRefnum&gt;&lt;FirstLineIndent&gt;0&lt;/FirstLineIndent&gt;&lt;HangingIndent&gt;720&lt;/HangingIndent&gt;&lt;LineSpacing&gt;0&lt;/LineSpacing&gt;&lt;SpaceAfter&gt;1&lt;/SpaceAfter&gt;&lt;HyperlinksEnabled&gt;0&lt;/HyperlinksEnabled&gt;&lt;HyperlinksVisible&gt;0&lt;/HyperlinksVisible&gt;&lt;EnableBibliographyCategories&gt;0&lt;/EnableBibliographyCategories&gt;&lt;/ENLayout&gt;"/>
    <w:docVar w:name="EN.Libraries" w:val="&lt;Libraries&gt;&lt;item db-id=&quot;ddt5azd0qxvxdwestv2vztzvw2dwawvrwv9x&quot;&gt;My EndNote Library-Converted&lt;record-ids&gt;&lt;item&gt;196&lt;/item&gt;&lt;item&gt;197&lt;/item&gt;&lt;item&gt;198&lt;/item&gt;&lt;item&gt;199&lt;/item&gt;&lt;/record-ids&gt;&lt;/item&gt;&lt;/Libraries&gt;"/>
  </w:docVars>
  <w:rsids>
    <w:rsidRoot w:val="007C60AC"/>
    <w:rsid w:val="00000218"/>
    <w:rsid w:val="0000043D"/>
    <w:rsid w:val="00000485"/>
    <w:rsid w:val="000004E9"/>
    <w:rsid w:val="0000050C"/>
    <w:rsid w:val="000005DE"/>
    <w:rsid w:val="0000067F"/>
    <w:rsid w:val="000006A8"/>
    <w:rsid w:val="00000789"/>
    <w:rsid w:val="00000879"/>
    <w:rsid w:val="000008B7"/>
    <w:rsid w:val="000008EB"/>
    <w:rsid w:val="00000992"/>
    <w:rsid w:val="000009DB"/>
    <w:rsid w:val="00000A89"/>
    <w:rsid w:val="00000ABF"/>
    <w:rsid w:val="00000AEE"/>
    <w:rsid w:val="00000BD3"/>
    <w:rsid w:val="00000BE9"/>
    <w:rsid w:val="00000DD1"/>
    <w:rsid w:val="00000DE6"/>
    <w:rsid w:val="00000E9C"/>
    <w:rsid w:val="00000F05"/>
    <w:rsid w:val="00000F57"/>
    <w:rsid w:val="00001009"/>
    <w:rsid w:val="0000100D"/>
    <w:rsid w:val="00001055"/>
    <w:rsid w:val="0000109A"/>
    <w:rsid w:val="00001102"/>
    <w:rsid w:val="00001165"/>
    <w:rsid w:val="0000124F"/>
    <w:rsid w:val="0000143D"/>
    <w:rsid w:val="0000147F"/>
    <w:rsid w:val="0000159D"/>
    <w:rsid w:val="000015B7"/>
    <w:rsid w:val="000015FE"/>
    <w:rsid w:val="0000172E"/>
    <w:rsid w:val="0000183D"/>
    <w:rsid w:val="00001908"/>
    <w:rsid w:val="0000196B"/>
    <w:rsid w:val="00001A2D"/>
    <w:rsid w:val="00001DE1"/>
    <w:rsid w:val="00001EDE"/>
    <w:rsid w:val="00001F37"/>
    <w:rsid w:val="00001F86"/>
    <w:rsid w:val="00002057"/>
    <w:rsid w:val="000020DD"/>
    <w:rsid w:val="0000216A"/>
    <w:rsid w:val="000021B6"/>
    <w:rsid w:val="000021FA"/>
    <w:rsid w:val="0000227B"/>
    <w:rsid w:val="000022A3"/>
    <w:rsid w:val="000022CC"/>
    <w:rsid w:val="00002529"/>
    <w:rsid w:val="000025FE"/>
    <w:rsid w:val="00002606"/>
    <w:rsid w:val="0000277E"/>
    <w:rsid w:val="00002815"/>
    <w:rsid w:val="00002A12"/>
    <w:rsid w:val="00002B9F"/>
    <w:rsid w:val="00002CDA"/>
    <w:rsid w:val="00002DFC"/>
    <w:rsid w:val="00002F45"/>
    <w:rsid w:val="00002F70"/>
    <w:rsid w:val="00002FB1"/>
    <w:rsid w:val="00003196"/>
    <w:rsid w:val="000031A4"/>
    <w:rsid w:val="00003315"/>
    <w:rsid w:val="00003488"/>
    <w:rsid w:val="000034AB"/>
    <w:rsid w:val="000034D6"/>
    <w:rsid w:val="00003581"/>
    <w:rsid w:val="00003689"/>
    <w:rsid w:val="000036B7"/>
    <w:rsid w:val="0000386E"/>
    <w:rsid w:val="000039AA"/>
    <w:rsid w:val="00003A98"/>
    <w:rsid w:val="00003BF2"/>
    <w:rsid w:val="00003CA5"/>
    <w:rsid w:val="00003D0D"/>
    <w:rsid w:val="00003D87"/>
    <w:rsid w:val="00003DD4"/>
    <w:rsid w:val="000041B1"/>
    <w:rsid w:val="00004208"/>
    <w:rsid w:val="0000423C"/>
    <w:rsid w:val="000043E1"/>
    <w:rsid w:val="000045A2"/>
    <w:rsid w:val="000045BE"/>
    <w:rsid w:val="000045DA"/>
    <w:rsid w:val="00004720"/>
    <w:rsid w:val="00004783"/>
    <w:rsid w:val="00004A5B"/>
    <w:rsid w:val="00004BCE"/>
    <w:rsid w:val="00004C08"/>
    <w:rsid w:val="00004C0D"/>
    <w:rsid w:val="00004CEA"/>
    <w:rsid w:val="00004F05"/>
    <w:rsid w:val="00005245"/>
    <w:rsid w:val="00005325"/>
    <w:rsid w:val="0000533B"/>
    <w:rsid w:val="00005359"/>
    <w:rsid w:val="00005379"/>
    <w:rsid w:val="00005437"/>
    <w:rsid w:val="00005538"/>
    <w:rsid w:val="000055B8"/>
    <w:rsid w:val="00005834"/>
    <w:rsid w:val="000058C6"/>
    <w:rsid w:val="000059EF"/>
    <w:rsid w:val="00005B4D"/>
    <w:rsid w:val="00005B77"/>
    <w:rsid w:val="00005CDF"/>
    <w:rsid w:val="00005D0F"/>
    <w:rsid w:val="00005D3B"/>
    <w:rsid w:val="00005DEC"/>
    <w:rsid w:val="00005EC8"/>
    <w:rsid w:val="00005EE7"/>
    <w:rsid w:val="0000601B"/>
    <w:rsid w:val="000061CA"/>
    <w:rsid w:val="0000625E"/>
    <w:rsid w:val="00006381"/>
    <w:rsid w:val="000063E3"/>
    <w:rsid w:val="00006402"/>
    <w:rsid w:val="00006640"/>
    <w:rsid w:val="00006675"/>
    <w:rsid w:val="0000671F"/>
    <w:rsid w:val="000067F2"/>
    <w:rsid w:val="00006872"/>
    <w:rsid w:val="00006972"/>
    <w:rsid w:val="00006A60"/>
    <w:rsid w:val="00006BA7"/>
    <w:rsid w:val="00006CBF"/>
    <w:rsid w:val="00006D0F"/>
    <w:rsid w:val="00006F9F"/>
    <w:rsid w:val="0000715F"/>
    <w:rsid w:val="00007510"/>
    <w:rsid w:val="00007586"/>
    <w:rsid w:val="000076DD"/>
    <w:rsid w:val="0000786F"/>
    <w:rsid w:val="00007A5B"/>
    <w:rsid w:val="00007AEA"/>
    <w:rsid w:val="00007B82"/>
    <w:rsid w:val="00007BF2"/>
    <w:rsid w:val="00007C54"/>
    <w:rsid w:val="00007F2B"/>
    <w:rsid w:val="00010192"/>
    <w:rsid w:val="00010370"/>
    <w:rsid w:val="0001046D"/>
    <w:rsid w:val="0001056A"/>
    <w:rsid w:val="000105EF"/>
    <w:rsid w:val="000106F1"/>
    <w:rsid w:val="0001070A"/>
    <w:rsid w:val="0001070C"/>
    <w:rsid w:val="0001097A"/>
    <w:rsid w:val="000109DA"/>
    <w:rsid w:val="00010A81"/>
    <w:rsid w:val="00010B8F"/>
    <w:rsid w:val="00010DD1"/>
    <w:rsid w:val="00010F00"/>
    <w:rsid w:val="00010F2F"/>
    <w:rsid w:val="00010F4F"/>
    <w:rsid w:val="000110CF"/>
    <w:rsid w:val="00011214"/>
    <w:rsid w:val="00011329"/>
    <w:rsid w:val="00011596"/>
    <w:rsid w:val="000115C0"/>
    <w:rsid w:val="000115C6"/>
    <w:rsid w:val="00011649"/>
    <w:rsid w:val="0001165E"/>
    <w:rsid w:val="000117C0"/>
    <w:rsid w:val="00011856"/>
    <w:rsid w:val="00011990"/>
    <w:rsid w:val="00011AC6"/>
    <w:rsid w:val="00011B0C"/>
    <w:rsid w:val="00011B62"/>
    <w:rsid w:val="00011B96"/>
    <w:rsid w:val="00011C9C"/>
    <w:rsid w:val="00011CCA"/>
    <w:rsid w:val="00011DC4"/>
    <w:rsid w:val="00011DE4"/>
    <w:rsid w:val="00011E33"/>
    <w:rsid w:val="00011F33"/>
    <w:rsid w:val="00012166"/>
    <w:rsid w:val="000121CB"/>
    <w:rsid w:val="000121EB"/>
    <w:rsid w:val="0001221A"/>
    <w:rsid w:val="0001231E"/>
    <w:rsid w:val="000123D8"/>
    <w:rsid w:val="000123F1"/>
    <w:rsid w:val="00012633"/>
    <w:rsid w:val="00012732"/>
    <w:rsid w:val="000127ED"/>
    <w:rsid w:val="00012803"/>
    <w:rsid w:val="000128DA"/>
    <w:rsid w:val="00012901"/>
    <w:rsid w:val="00012936"/>
    <w:rsid w:val="00012A51"/>
    <w:rsid w:val="00012A9D"/>
    <w:rsid w:val="00012B37"/>
    <w:rsid w:val="00012B47"/>
    <w:rsid w:val="00012DF4"/>
    <w:rsid w:val="00012E53"/>
    <w:rsid w:val="00012E7A"/>
    <w:rsid w:val="00012EF9"/>
    <w:rsid w:val="00012F7F"/>
    <w:rsid w:val="00012FA1"/>
    <w:rsid w:val="00013040"/>
    <w:rsid w:val="0001309E"/>
    <w:rsid w:val="000130EC"/>
    <w:rsid w:val="00013193"/>
    <w:rsid w:val="000131B3"/>
    <w:rsid w:val="00013245"/>
    <w:rsid w:val="000133DC"/>
    <w:rsid w:val="00013466"/>
    <w:rsid w:val="000135E3"/>
    <w:rsid w:val="000135E4"/>
    <w:rsid w:val="000136C3"/>
    <w:rsid w:val="00013812"/>
    <w:rsid w:val="00013872"/>
    <w:rsid w:val="000138A6"/>
    <w:rsid w:val="00013948"/>
    <w:rsid w:val="000139B3"/>
    <w:rsid w:val="00013B53"/>
    <w:rsid w:val="00013BD8"/>
    <w:rsid w:val="00013E56"/>
    <w:rsid w:val="00013E7D"/>
    <w:rsid w:val="00013EF0"/>
    <w:rsid w:val="00013F1B"/>
    <w:rsid w:val="00013FA8"/>
    <w:rsid w:val="00013FDF"/>
    <w:rsid w:val="00014189"/>
    <w:rsid w:val="000141E9"/>
    <w:rsid w:val="00014324"/>
    <w:rsid w:val="00014327"/>
    <w:rsid w:val="00014456"/>
    <w:rsid w:val="000144C7"/>
    <w:rsid w:val="00014507"/>
    <w:rsid w:val="00014530"/>
    <w:rsid w:val="0001456B"/>
    <w:rsid w:val="0001479C"/>
    <w:rsid w:val="000147CA"/>
    <w:rsid w:val="000147F7"/>
    <w:rsid w:val="00014913"/>
    <w:rsid w:val="000149CC"/>
    <w:rsid w:val="00014B53"/>
    <w:rsid w:val="00014BFC"/>
    <w:rsid w:val="00014CDB"/>
    <w:rsid w:val="00014DA8"/>
    <w:rsid w:val="00014DC8"/>
    <w:rsid w:val="00014EC2"/>
    <w:rsid w:val="00014FF7"/>
    <w:rsid w:val="000153C4"/>
    <w:rsid w:val="000153EC"/>
    <w:rsid w:val="00015616"/>
    <w:rsid w:val="000158EE"/>
    <w:rsid w:val="0001593F"/>
    <w:rsid w:val="000159D9"/>
    <w:rsid w:val="00015AAB"/>
    <w:rsid w:val="00015AD4"/>
    <w:rsid w:val="00015BCB"/>
    <w:rsid w:val="00015D56"/>
    <w:rsid w:val="00015E6A"/>
    <w:rsid w:val="0001631E"/>
    <w:rsid w:val="00016424"/>
    <w:rsid w:val="000167C6"/>
    <w:rsid w:val="000167DB"/>
    <w:rsid w:val="000167E5"/>
    <w:rsid w:val="0001680F"/>
    <w:rsid w:val="000169D1"/>
    <w:rsid w:val="00016A42"/>
    <w:rsid w:val="00016BF0"/>
    <w:rsid w:val="00016C24"/>
    <w:rsid w:val="00016CAF"/>
    <w:rsid w:val="00016CD5"/>
    <w:rsid w:val="00016CE6"/>
    <w:rsid w:val="00016FD4"/>
    <w:rsid w:val="00016FD7"/>
    <w:rsid w:val="00017056"/>
    <w:rsid w:val="0001732C"/>
    <w:rsid w:val="0001769D"/>
    <w:rsid w:val="000176AF"/>
    <w:rsid w:val="00017830"/>
    <w:rsid w:val="00017948"/>
    <w:rsid w:val="00017993"/>
    <w:rsid w:val="00017A2E"/>
    <w:rsid w:val="00017ABB"/>
    <w:rsid w:val="00017ABE"/>
    <w:rsid w:val="00017B91"/>
    <w:rsid w:val="00017BD2"/>
    <w:rsid w:val="00017CC8"/>
    <w:rsid w:val="00017D25"/>
    <w:rsid w:val="00017D45"/>
    <w:rsid w:val="00017E20"/>
    <w:rsid w:val="00017E54"/>
    <w:rsid w:val="00017F36"/>
    <w:rsid w:val="00020031"/>
    <w:rsid w:val="00020231"/>
    <w:rsid w:val="00020239"/>
    <w:rsid w:val="00020294"/>
    <w:rsid w:val="00020331"/>
    <w:rsid w:val="000204D7"/>
    <w:rsid w:val="000205C0"/>
    <w:rsid w:val="00020622"/>
    <w:rsid w:val="0002065A"/>
    <w:rsid w:val="0002075A"/>
    <w:rsid w:val="000209A7"/>
    <w:rsid w:val="000209A9"/>
    <w:rsid w:val="00020A2D"/>
    <w:rsid w:val="00020B49"/>
    <w:rsid w:val="00020C59"/>
    <w:rsid w:val="00020CEF"/>
    <w:rsid w:val="00020EF0"/>
    <w:rsid w:val="000212BB"/>
    <w:rsid w:val="000212E8"/>
    <w:rsid w:val="0002138A"/>
    <w:rsid w:val="00021439"/>
    <w:rsid w:val="00021460"/>
    <w:rsid w:val="0002146C"/>
    <w:rsid w:val="000215AC"/>
    <w:rsid w:val="000215C9"/>
    <w:rsid w:val="0002170B"/>
    <w:rsid w:val="000218E5"/>
    <w:rsid w:val="000218F9"/>
    <w:rsid w:val="00021C24"/>
    <w:rsid w:val="00021D43"/>
    <w:rsid w:val="00021DF1"/>
    <w:rsid w:val="00021E61"/>
    <w:rsid w:val="00021EBC"/>
    <w:rsid w:val="00021F1F"/>
    <w:rsid w:val="00021F6E"/>
    <w:rsid w:val="0002208A"/>
    <w:rsid w:val="00022259"/>
    <w:rsid w:val="00022327"/>
    <w:rsid w:val="000223C0"/>
    <w:rsid w:val="00022427"/>
    <w:rsid w:val="00022510"/>
    <w:rsid w:val="000225C6"/>
    <w:rsid w:val="000226A6"/>
    <w:rsid w:val="000226DF"/>
    <w:rsid w:val="000226F6"/>
    <w:rsid w:val="000227AA"/>
    <w:rsid w:val="000227AB"/>
    <w:rsid w:val="000227B1"/>
    <w:rsid w:val="000227CF"/>
    <w:rsid w:val="00022968"/>
    <w:rsid w:val="0002298C"/>
    <w:rsid w:val="00022A7F"/>
    <w:rsid w:val="00022ABD"/>
    <w:rsid w:val="00022B80"/>
    <w:rsid w:val="00022C8E"/>
    <w:rsid w:val="00022F57"/>
    <w:rsid w:val="00022F8C"/>
    <w:rsid w:val="00022FBF"/>
    <w:rsid w:val="00022FF5"/>
    <w:rsid w:val="00023044"/>
    <w:rsid w:val="000230F4"/>
    <w:rsid w:val="00023488"/>
    <w:rsid w:val="0002351B"/>
    <w:rsid w:val="000238A1"/>
    <w:rsid w:val="000239AF"/>
    <w:rsid w:val="00023DB8"/>
    <w:rsid w:val="00023DCE"/>
    <w:rsid w:val="00023E33"/>
    <w:rsid w:val="0002405E"/>
    <w:rsid w:val="000240AC"/>
    <w:rsid w:val="00024180"/>
    <w:rsid w:val="000241B2"/>
    <w:rsid w:val="0002430F"/>
    <w:rsid w:val="000243E3"/>
    <w:rsid w:val="00024407"/>
    <w:rsid w:val="000244B6"/>
    <w:rsid w:val="00024783"/>
    <w:rsid w:val="000247F7"/>
    <w:rsid w:val="00024828"/>
    <w:rsid w:val="00024910"/>
    <w:rsid w:val="00024A9F"/>
    <w:rsid w:val="00024AA8"/>
    <w:rsid w:val="00024B08"/>
    <w:rsid w:val="00024B84"/>
    <w:rsid w:val="00024BF3"/>
    <w:rsid w:val="00024C2D"/>
    <w:rsid w:val="00024E41"/>
    <w:rsid w:val="00024E43"/>
    <w:rsid w:val="00024F8B"/>
    <w:rsid w:val="00025128"/>
    <w:rsid w:val="0002524E"/>
    <w:rsid w:val="00025480"/>
    <w:rsid w:val="00025496"/>
    <w:rsid w:val="0002552C"/>
    <w:rsid w:val="00025593"/>
    <w:rsid w:val="00025690"/>
    <w:rsid w:val="0002592F"/>
    <w:rsid w:val="00025949"/>
    <w:rsid w:val="00025979"/>
    <w:rsid w:val="000259D2"/>
    <w:rsid w:val="00025AD0"/>
    <w:rsid w:val="00025B77"/>
    <w:rsid w:val="00025B97"/>
    <w:rsid w:val="00025BD4"/>
    <w:rsid w:val="00025F9C"/>
    <w:rsid w:val="000261CE"/>
    <w:rsid w:val="000261EF"/>
    <w:rsid w:val="00026269"/>
    <w:rsid w:val="000263E6"/>
    <w:rsid w:val="00026570"/>
    <w:rsid w:val="0002669D"/>
    <w:rsid w:val="0002678F"/>
    <w:rsid w:val="00026790"/>
    <w:rsid w:val="000268F0"/>
    <w:rsid w:val="00026911"/>
    <w:rsid w:val="00026943"/>
    <w:rsid w:val="00026944"/>
    <w:rsid w:val="0002698E"/>
    <w:rsid w:val="000269B3"/>
    <w:rsid w:val="00026A52"/>
    <w:rsid w:val="00026A83"/>
    <w:rsid w:val="00026A9D"/>
    <w:rsid w:val="00026AFE"/>
    <w:rsid w:val="00026BBA"/>
    <w:rsid w:val="00026D54"/>
    <w:rsid w:val="00026F19"/>
    <w:rsid w:val="00026F81"/>
    <w:rsid w:val="0002706D"/>
    <w:rsid w:val="000271C1"/>
    <w:rsid w:val="00027224"/>
    <w:rsid w:val="00027287"/>
    <w:rsid w:val="000272D4"/>
    <w:rsid w:val="0002730B"/>
    <w:rsid w:val="0002732B"/>
    <w:rsid w:val="00027343"/>
    <w:rsid w:val="00027362"/>
    <w:rsid w:val="000273E5"/>
    <w:rsid w:val="000275E2"/>
    <w:rsid w:val="0002768F"/>
    <w:rsid w:val="000278CE"/>
    <w:rsid w:val="00027911"/>
    <w:rsid w:val="00027B8B"/>
    <w:rsid w:val="00027BA0"/>
    <w:rsid w:val="00027C1C"/>
    <w:rsid w:val="00027C40"/>
    <w:rsid w:val="00027C67"/>
    <w:rsid w:val="0003015E"/>
    <w:rsid w:val="000302FD"/>
    <w:rsid w:val="00030385"/>
    <w:rsid w:val="000304E2"/>
    <w:rsid w:val="0003061D"/>
    <w:rsid w:val="000306CE"/>
    <w:rsid w:val="000308B0"/>
    <w:rsid w:val="00030977"/>
    <w:rsid w:val="00030AAC"/>
    <w:rsid w:val="00030C09"/>
    <w:rsid w:val="00030C53"/>
    <w:rsid w:val="00030EB0"/>
    <w:rsid w:val="00030FC9"/>
    <w:rsid w:val="00031006"/>
    <w:rsid w:val="0003101B"/>
    <w:rsid w:val="000310C1"/>
    <w:rsid w:val="0003133C"/>
    <w:rsid w:val="00031401"/>
    <w:rsid w:val="00031511"/>
    <w:rsid w:val="00031539"/>
    <w:rsid w:val="000315C6"/>
    <w:rsid w:val="00031683"/>
    <w:rsid w:val="0003176E"/>
    <w:rsid w:val="000318FF"/>
    <w:rsid w:val="000319FD"/>
    <w:rsid w:val="00031B41"/>
    <w:rsid w:val="00031BBB"/>
    <w:rsid w:val="00031CAD"/>
    <w:rsid w:val="00031D40"/>
    <w:rsid w:val="00031D57"/>
    <w:rsid w:val="00031D9A"/>
    <w:rsid w:val="00031E55"/>
    <w:rsid w:val="00031E7B"/>
    <w:rsid w:val="00031EDD"/>
    <w:rsid w:val="00031F30"/>
    <w:rsid w:val="00031F4A"/>
    <w:rsid w:val="00032265"/>
    <w:rsid w:val="00032274"/>
    <w:rsid w:val="000322A0"/>
    <w:rsid w:val="000323CA"/>
    <w:rsid w:val="00032441"/>
    <w:rsid w:val="00032614"/>
    <w:rsid w:val="00032624"/>
    <w:rsid w:val="00032739"/>
    <w:rsid w:val="0003276F"/>
    <w:rsid w:val="00032810"/>
    <w:rsid w:val="0003289A"/>
    <w:rsid w:val="00032979"/>
    <w:rsid w:val="000329AC"/>
    <w:rsid w:val="00032B79"/>
    <w:rsid w:val="0003300D"/>
    <w:rsid w:val="000330D2"/>
    <w:rsid w:val="000334CE"/>
    <w:rsid w:val="00033572"/>
    <w:rsid w:val="00033690"/>
    <w:rsid w:val="00033718"/>
    <w:rsid w:val="000337B6"/>
    <w:rsid w:val="000337CB"/>
    <w:rsid w:val="000337DF"/>
    <w:rsid w:val="00033857"/>
    <w:rsid w:val="0003387E"/>
    <w:rsid w:val="000338C0"/>
    <w:rsid w:val="000338FA"/>
    <w:rsid w:val="00033A33"/>
    <w:rsid w:val="00033AEB"/>
    <w:rsid w:val="00033BCC"/>
    <w:rsid w:val="00033CCF"/>
    <w:rsid w:val="00033DE3"/>
    <w:rsid w:val="00033E93"/>
    <w:rsid w:val="00033EC9"/>
    <w:rsid w:val="00033FF4"/>
    <w:rsid w:val="000340B3"/>
    <w:rsid w:val="00034190"/>
    <w:rsid w:val="000341F3"/>
    <w:rsid w:val="00034224"/>
    <w:rsid w:val="00034348"/>
    <w:rsid w:val="00034415"/>
    <w:rsid w:val="0003455A"/>
    <w:rsid w:val="00034798"/>
    <w:rsid w:val="0003485F"/>
    <w:rsid w:val="00034AAC"/>
    <w:rsid w:val="00034D4F"/>
    <w:rsid w:val="00034D91"/>
    <w:rsid w:val="00034DA1"/>
    <w:rsid w:val="00034F67"/>
    <w:rsid w:val="000350C1"/>
    <w:rsid w:val="000350E4"/>
    <w:rsid w:val="00035173"/>
    <w:rsid w:val="00035346"/>
    <w:rsid w:val="00035572"/>
    <w:rsid w:val="000356AE"/>
    <w:rsid w:val="00035743"/>
    <w:rsid w:val="00035750"/>
    <w:rsid w:val="00035774"/>
    <w:rsid w:val="000357AA"/>
    <w:rsid w:val="000357D9"/>
    <w:rsid w:val="0003581E"/>
    <w:rsid w:val="0003594C"/>
    <w:rsid w:val="00035A4F"/>
    <w:rsid w:val="00035BB3"/>
    <w:rsid w:val="00035BE9"/>
    <w:rsid w:val="00035CF1"/>
    <w:rsid w:val="00035D14"/>
    <w:rsid w:val="00035F87"/>
    <w:rsid w:val="00036163"/>
    <w:rsid w:val="00036164"/>
    <w:rsid w:val="00036192"/>
    <w:rsid w:val="00036294"/>
    <w:rsid w:val="0003629B"/>
    <w:rsid w:val="00036348"/>
    <w:rsid w:val="0003636F"/>
    <w:rsid w:val="000363B8"/>
    <w:rsid w:val="00036573"/>
    <w:rsid w:val="000365B5"/>
    <w:rsid w:val="00036823"/>
    <w:rsid w:val="000368B6"/>
    <w:rsid w:val="00036936"/>
    <w:rsid w:val="00036986"/>
    <w:rsid w:val="000369E6"/>
    <w:rsid w:val="00036A66"/>
    <w:rsid w:val="00036B08"/>
    <w:rsid w:val="00036FCE"/>
    <w:rsid w:val="000370DB"/>
    <w:rsid w:val="00037173"/>
    <w:rsid w:val="000371CC"/>
    <w:rsid w:val="0003733A"/>
    <w:rsid w:val="000374D8"/>
    <w:rsid w:val="0003759C"/>
    <w:rsid w:val="000375C8"/>
    <w:rsid w:val="000375E5"/>
    <w:rsid w:val="0003775B"/>
    <w:rsid w:val="000378A1"/>
    <w:rsid w:val="0003799C"/>
    <w:rsid w:val="00037A0E"/>
    <w:rsid w:val="00037A41"/>
    <w:rsid w:val="00037A97"/>
    <w:rsid w:val="00037C05"/>
    <w:rsid w:val="00037C43"/>
    <w:rsid w:val="00037D8B"/>
    <w:rsid w:val="00037EB0"/>
    <w:rsid w:val="00037F81"/>
    <w:rsid w:val="00037FC4"/>
    <w:rsid w:val="00037FDA"/>
    <w:rsid w:val="00040056"/>
    <w:rsid w:val="00040140"/>
    <w:rsid w:val="00040258"/>
    <w:rsid w:val="00040393"/>
    <w:rsid w:val="0004050D"/>
    <w:rsid w:val="00040575"/>
    <w:rsid w:val="00040580"/>
    <w:rsid w:val="0004073F"/>
    <w:rsid w:val="00040782"/>
    <w:rsid w:val="000408D2"/>
    <w:rsid w:val="00040AC2"/>
    <w:rsid w:val="00040AF1"/>
    <w:rsid w:val="00040B55"/>
    <w:rsid w:val="00040BE4"/>
    <w:rsid w:val="00040CE4"/>
    <w:rsid w:val="00040D19"/>
    <w:rsid w:val="00040E65"/>
    <w:rsid w:val="00040EBC"/>
    <w:rsid w:val="00041003"/>
    <w:rsid w:val="00041023"/>
    <w:rsid w:val="0004103C"/>
    <w:rsid w:val="0004108E"/>
    <w:rsid w:val="00041209"/>
    <w:rsid w:val="00041267"/>
    <w:rsid w:val="000412A2"/>
    <w:rsid w:val="000412D9"/>
    <w:rsid w:val="0004142F"/>
    <w:rsid w:val="000414AC"/>
    <w:rsid w:val="000414E2"/>
    <w:rsid w:val="00041679"/>
    <w:rsid w:val="000417BE"/>
    <w:rsid w:val="000418F4"/>
    <w:rsid w:val="00041AEF"/>
    <w:rsid w:val="00041B0C"/>
    <w:rsid w:val="00041B1C"/>
    <w:rsid w:val="00041BD9"/>
    <w:rsid w:val="00041C17"/>
    <w:rsid w:val="00041C2D"/>
    <w:rsid w:val="00041C65"/>
    <w:rsid w:val="00041CDA"/>
    <w:rsid w:val="00041D1A"/>
    <w:rsid w:val="00041D98"/>
    <w:rsid w:val="00041E5A"/>
    <w:rsid w:val="00041ED8"/>
    <w:rsid w:val="00041F23"/>
    <w:rsid w:val="00041FEB"/>
    <w:rsid w:val="000420F5"/>
    <w:rsid w:val="000421E9"/>
    <w:rsid w:val="00042239"/>
    <w:rsid w:val="000424E0"/>
    <w:rsid w:val="000425A2"/>
    <w:rsid w:val="000425F8"/>
    <w:rsid w:val="0004268B"/>
    <w:rsid w:val="000426AD"/>
    <w:rsid w:val="0004285E"/>
    <w:rsid w:val="0004294E"/>
    <w:rsid w:val="000429D5"/>
    <w:rsid w:val="00042B4C"/>
    <w:rsid w:val="00042C19"/>
    <w:rsid w:val="00042D0B"/>
    <w:rsid w:val="00042D70"/>
    <w:rsid w:val="00042E5F"/>
    <w:rsid w:val="00042EB5"/>
    <w:rsid w:val="00042EFA"/>
    <w:rsid w:val="00042F0A"/>
    <w:rsid w:val="000430D8"/>
    <w:rsid w:val="00043157"/>
    <w:rsid w:val="00043167"/>
    <w:rsid w:val="000433B9"/>
    <w:rsid w:val="0004342B"/>
    <w:rsid w:val="0004344E"/>
    <w:rsid w:val="0004350A"/>
    <w:rsid w:val="00043514"/>
    <w:rsid w:val="0004367A"/>
    <w:rsid w:val="000436B5"/>
    <w:rsid w:val="000436EC"/>
    <w:rsid w:val="00043731"/>
    <w:rsid w:val="000437CA"/>
    <w:rsid w:val="000437EF"/>
    <w:rsid w:val="0004386B"/>
    <w:rsid w:val="00043886"/>
    <w:rsid w:val="000438DA"/>
    <w:rsid w:val="00043B96"/>
    <w:rsid w:val="00043C07"/>
    <w:rsid w:val="00043CCC"/>
    <w:rsid w:val="00043E4F"/>
    <w:rsid w:val="00043E66"/>
    <w:rsid w:val="00043FE9"/>
    <w:rsid w:val="000442AC"/>
    <w:rsid w:val="000442B2"/>
    <w:rsid w:val="000443FC"/>
    <w:rsid w:val="0004475D"/>
    <w:rsid w:val="00044772"/>
    <w:rsid w:val="00044888"/>
    <w:rsid w:val="00044B04"/>
    <w:rsid w:val="00044B3D"/>
    <w:rsid w:val="00044C87"/>
    <w:rsid w:val="00044C90"/>
    <w:rsid w:val="00044D8B"/>
    <w:rsid w:val="00044DBE"/>
    <w:rsid w:val="00044E06"/>
    <w:rsid w:val="00044E77"/>
    <w:rsid w:val="00044E8D"/>
    <w:rsid w:val="000450F0"/>
    <w:rsid w:val="00045157"/>
    <w:rsid w:val="0004529B"/>
    <w:rsid w:val="000453FE"/>
    <w:rsid w:val="000455AE"/>
    <w:rsid w:val="000455B9"/>
    <w:rsid w:val="000458DD"/>
    <w:rsid w:val="0004596C"/>
    <w:rsid w:val="00045BF7"/>
    <w:rsid w:val="00045BF8"/>
    <w:rsid w:val="00045C17"/>
    <w:rsid w:val="00045DFE"/>
    <w:rsid w:val="00045FB0"/>
    <w:rsid w:val="0004605B"/>
    <w:rsid w:val="000461A2"/>
    <w:rsid w:val="000461E8"/>
    <w:rsid w:val="00046265"/>
    <w:rsid w:val="00046581"/>
    <w:rsid w:val="000465A5"/>
    <w:rsid w:val="000465E7"/>
    <w:rsid w:val="00046621"/>
    <w:rsid w:val="000467A4"/>
    <w:rsid w:val="0004689C"/>
    <w:rsid w:val="00046C20"/>
    <w:rsid w:val="00046C70"/>
    <w:rsid w:val="00046DB9"/>
    <w:rsid w:val="00046EF2"/>
    <w:rsid w:val="00046F16"/>
    <w:rsid w:val="00046FAB"/>
    <w:rsid w:val="00047060"/>
    <w:rsid w:val="00047283"/>
    <w:rsid w:val="0004737B"/>
    <w:rsid w:val="00047526"/>
    <w:rsid w:val="000475E4"/>
    <w:rsid w:val="0004768C"/>
    <w:rsid w:val="000476AD"/>
    <w:rsid w:val="000478F4"/>
    <w:rsid w:val="00047948"/>
    <w:rsid w:val="00047A74"/>
    <w:rsid w:val="00047AA1"/>
    <w:rsid w:val="00047BC9"/>
    <w:rsid w:val="00047CA9"/>
    <w:rsid w:val="00047EC0"/>
    <w:rsid w:val="00047EE8"/>
    <w:rsid w:val="00047F28"/>
    <w:rsid w:val="00047F5C"/>
    <w:rsid w:val="0005013D"/>
    <w:rsid w:val="0005026E"/>
    <w:rsid w:val="000503E1"/>
    <w:rsid w:val="000505AC"/>
    <w:rsid w:val="000505E4"/>
    <w:rsid w:val="0005067E"/>
    <w:rsid w:val="000506B7"/>
    <w:rsid w:val="000506EF"/>
    <w:rsid w:val="0005071F"/>
    <w:rsid w:val="00050910"/>
    <w:rsid w:val="00050A54"/>
    <w:rsid w:val="00050C57"/>
    <w:rsid w:val="00050C7F"/>
    <w:rsid w:val="00050CAF"/>
    <w:rsid w:val="00050DB7"/>
    <w:rsid w:val="00050ED1"/>
    <w:rsid w:val="00051033"/>
    <w:rsid w:val="000510C1"/>
    <w:rsid w:val="00051109"/>
    <w:rsid w:val="00051203"/>
    <w:rsid w:val="00051318"/>
    <w:rsid w:val="00051383"/>
    <w:rsid w:val="00051429"/>
    <w:rsid w:val="0005143D"/>
    <w:rsid w:val="00051539"/>
    <w:rsid w:val="00051677"/>
    <w:rsid w:val="00051819"/>
    <w:rsid w:val="00051B53"/>
    <w:rsid w:val="00051D12"/>
    <w:rsid w:val="00051D3C"/>
    <w:rsid w:val="00051E95"/>
    <w:rsid w:val="00052002"/>
    <w:rsid w:val="00052038"/>
    <w:rsid w:val="00052044"/>
    <w:rsid w:val="000521D8"/>
    <w:rsid w:val="00052324"/>
    <w:rsid w:val="00052401"/>
    <w:rsid w:val="000525BC"/>
    <w:rsid w:val="000525FB"/>
    <w:rsid w:val="00052806"/>
    <w:rsid w:val="0005287E"/>
    <w:rsid w:val="000528BD"/>
    <w:rsid w:val="000528D0"/>
    <w:rsid w:val="0005291F"/>
    <w:rsid w:val="00052982"/>
    <w:rsid w:val="00052B1C"/>
    <w:rsid w:val="00052BA2"/>
    <w:rsid w:val="00052E2C"/>
    <w:rsid w:val="00052E90"/>
    <w:rsid w:val="00053070"/>
    <w:rsid w:val="00053085"/>
    <w:rsid w:val="000530CC"/>
    <w:rsid w:val="00053150"/>
    <w:rsid w:val="00053174"/>
    <w:rsid w:val="000532B1"/>
    <w:rsid w:val="000532BF"/>
    <w:rsid w:val="00053369"/>
    <w:rsid w:val="00053371"/>
    <w:rsid w:val="000533CE"/>
    <w:rsid w:val="000533F8"/>
    <w:rsid w:val="00053459"/>
    <w:rsid w:val="00053474"/>
    <w:rsid w:val="000534B5"/>
    <w:rsid w:val="0005357C"/>
    <w:rsid w:val="000536F6"/>
    <w:rsid w:val="000537A0"/>
    <w:rsid w:val="0005383B"/>
    <w:rsid w:val="00053882"/>
    <w:rsid w:val="000538C5"/>
    <w:rsid w:val="0005390C"/>
    <w:rsid w:val="00053992"/>
    <w:rsid w:val="00053998"/>
    <w:rsid w:val="00053A4D"/>
    <w:rsid w:val="00053A84"/>
    <w:rsid w:val="00053BE9"/>
    <w:rsid w:val="00053CBC"/>
    <w:rsid w:val="00053D75"/>
    <w:rsid w:val="00053E14"/>
    <w:rsid w:val="00053E89"/>
    <w:rsid w:val="00053EA1"/>
    <w:rsid w:val="00053F43"/>
    <w:rsid w:val="00053F70"/>
    <w:rsid w:val="00053FBE"/>
    <w:rsid w:val="00054434"/>
    <w:rsid w:val="00054548"/>
    <w:rsid w:val="0005455E"/>
    <w:rsid w:val="0005461E"/>
    <w:rsid w:val="000546CB"/>
    <w:rsid w:val="0005477B"/>
    <w:rsid w:val="000547B0"/>
    <w:rsid w:val="000548C8"/>
    <w:rsid w:val="00054B17"/>
    <w:rsid w:val="00054B1C"/>
    <w:rsid w:val="00054B79"/>
    <w:rsid w:val="00054BB9"/>
    <w:rsid w:val="00054CD5"/>
    <w:rsid w:val="00054D22"/>
    <w:rsid w:val="00054E4B"/>
    <w:rsid w:val="00054FA4"/>
    <w:rsid w:val="000552F9"/>
    <w:rsid w:val="000553A1"/>
    <w:rsid w:val="0005548D"/>
    <w:rsid w:val="000555D7"/>
    <w:rsid w:val="0005572B"/>
    <w:rsid w:val="00055745"/>
    <w:rsid w:val="000557A9"/>
    <w:rsid w:val="0005582C"/>
    <w:rsid w:val="00055BC3"/>
    <w:rsid w:val="00055BD6"/>
    <w:rsid w:val="00055D64"/>
    <w:rsid w:val="00055D73"/>
    <w:rsid w:val="00055E97"/>
    <w:rsid w:val="00055F65"/>
    <w:rsid w:val="00056013"/>
    <w:rsid w:val="00056063"/>
    <w:rsid w:val="000560CD"/>
    <w:rsid w:val="00056291"/>
    <w:rsid w:val="000562B5"/>
    <w:rsid w:val="000562C9"/>
    <w:rsid w:val="00056303"/>
    <w:rsid w:val="00056364"/>
    <w:rsid w:val="000563BA"/>
    <w:rsid w:val="000563D7"/>
    <w:rsid w:val="00056536"/>
    <w:rsid w:val="00056563"/>
    <w:rsid w:val="000565CB"/>
    <w:rsid w:val="000566FA"/>
    <w:rsid w:val="0005670E"/>
    <w:rsid w:val="0005684C"/>
    <w:rsid w:val="000568CF"/>
    <w:rsid w:val="000569FF"/>
    <w:rsid w:val="00056BB2"/>
    <w:rsid w:val="00056BED"/>
    <w:rsid w:val="00056C83"/>
    <w:rsid w:val="00056F61"/>
    <w:rsid w:val="00057064"/>
    <w:rsid w:val="000570AB"/>
    <w:rsid w:val="000570AD"/>
    <w:rsid w:val="000572E3"/>
    <w:rsid w:val="00057393"/>
    <w:rsid w:val="000573A6"/>
    <w:rsid w:val="0005741D"/>
    <w:rsid w:val="0005746E"/>
    <w:rsid w:val="00057553"/>
    <w:rsid w:val="00057582"/>
    <w:rsid w:val="00057669"/>
    <w:rsid w:val="000576E2"/>
    <w:rsid w:val="000577B9"/>
    <w:rsid w:val="000577FD"/>
    <w:rsid w:val="0005783D"/>
    <w:rsid w:val="00057897"/>
    <w:rsid w:val="000578A4"/>
    <w:rsid w:val="00057901"/>
    <w:rsid w:val="0005799C"/>
    <w:rsid w:val="000579BA"/>
    <w:rsid w:val="00057BD4"/>
    <w:rsid w:val="00057C14"/>
    <w:rsid w:val="00057C28"/>
    <w:rsid w:val="00057D02"/>
    <w:rsid w:val="00057DAB"/>
    <w:rsid w:val="00060065"/>
    <w:rsid w:val="00060181"/>
    <w:rsid w:val="000601B8"/>
    <w:rsid w:val="00060283"/>
    <w:rsid w:val="00060390"/>
    <w:rsid w:val="0006046D"/>
    <w:rsid w:val="0006068E"/>
    <w:rsid w:val="00060693"/>
    <w:rsid w:val="00060715"/>
    <w:rsid w:val="00060775"/>
    <w:rsid w:val="00060780"/>
    <w:rsid w:val="000607CD"/>
    <w:rsid w:val="0006081E"/>
    <w:rsid w:val="00060A2D"/>
    <w:rsid w:val="00060AD7"/>
    <w:rsid w:val="00060E29"/>
    <w:rsid w:val="00060E40"/>
    <w:rsid w:val="00060F26"/>
    <w:rsid w:val="00060FCA"/>
    <w:rsid w:val="000611BD"/>
    <w:rsid w:val="00061228"/>
    <w:rsid w:val="000612B6"/>
    <w:rsid w:val="000614B3"/>
    <w:rsid w:val="000614E9"/>
    <w:rsid w:val="0006161F"/>
    <w:rsid w:val="0006162C"/>
    <w:rsid w:val="00061631"/>
    <w:rsid w:val="00061723"/>
    <w:rsid w:val="0006191E"/>
    <w:rsid w:val="00061A6E"/>
    <w:rsid w:val="00061B8E"/>
    <w:rsid w:val="00061C6E"/>
    <w:rsid w:val="00061CDB"/>
    <w:rsid w:val="00062275"/>
    <w:rsid w:val="000623B2"/>
    <w:rsid w:val="00062643"/>
    <w:rsid w:val="00062672"/>
    <w:rsid w:val="00062730"/>
    <w:rsid w:val="0006273E"/>
    <w:rsid w:val="0006273F"/>
    <w:rsid w:val="00062789"/>
    <w:rsid w:val="000627D8"/>
    <w:rsid w:val="00062815"/>
    <w:rsid w:val="00062908"/>
    <w:rsid w:val="00062960"/>
    <w:rsid w:val="00062B6D"/>
    <w:rsid w:val="00062BB0"/>
    <w:rsid w:val="00062EC5"/>
    <w:rsid w:val="00062FCF"/>
    <w:rsid w:val="00062FEB"/>
    <w:rsid w:val="00063186"/>
    <w:rsid w:val="000632C9"/>
    <w:rsid w:val="00063352"/>
    <w:rsid w:val="000633AB"/>
    <w:rsid w:val="000633B3"/>
    <w:rsid w:val="00063455"/>
    <w:rsid w:val="00063466"/>
    <w:rsid w:val="000634DD"/>
    <w:rsid w:val="000634EB"/>
    <w:rsid w:val="000635EB"/>
    <w:rsid w:val="00063798"/>
    <w:rsid w:val="00063878"/>
    <w:rsid w:val="000638A0"/>
    <w:rsid w:val="00063981"/>
    <w:rsid w:val="00063ABD"/>
    <w:rsid w:val="00063AF7"/>
    <w:rsid w:val="00063B5D"/>
    <w:rsid w:val="00063F10"/>
    <w:rsid w:val="00063F51"/>
    <w:rsid w:val="00063FFB"/>
    <w:rsid w:val="0006408A"/>
    <w:rsid w:val="00064318"/>
    <w:rsid w:val="0006444C"/>
    <w:rsid w:val="0006459E"/>
    <w:rsid w:val="000645AB"/>
    <w:rsid w:val="000645E1"/>
    <w:rsid w:val="00064605"/>
    <w:rsid w:val="000646A3"/>
    <w:rsid w:val="000647ED"/>
    <w:rsid w:val="000647FB"/>
    <w:rsid w:val="00064840"/>
    <w:rsid w:val="000648A1"/>
    <w:rsid w:val="00064A4B"/>
    <w:rsid w:val="00064A7C"/>
    <w:rsid w:val="00064B68"/>
    <w:rsid w:val="00064B74"/>
    <w:rsid w:val="00064CA0"/>
    <w:rsid w:val="00064DA7"/>
    <w:rsid w:val="00064DF9"/>
    <w:rsid w:val="00064E99"/>
    <w:rsid w:val="00064F22"/>
    <w:rsid w:val="00065076"/>
    <w:rsid w:val="000650D8"/>
    <w:rsid w:val="000650F7"/>
    <w:rsid w:val="000650F9"/>
    <w:rsid w:val="00065138"/>
    <w:rsid w:val="000651D4"/>
    <w:rsid w:val="000652E5"/>
    <w:rsid w:val="000654A4"/>
    <w:rsid w:val="00065569"/>
    <w:rsid w:val="0006561D"/>
    <w:rsid w:val="00065655"/>
    <w:rsid w:val="0006568F"/>
    <w:rsid w:val="000656F2"/>
    <w:rsid w:val="00065781"/>
    <w:rsid w:val="000657D2"/>
    <w:rsid w:val="000658BE"/>
    <w:rsid w:val="000659E0"/>
    <w:rsid w:val="000659EE"/>
    <w:rsid w:val="000659FE"/>
    <w:rsid w:val="00065C4E"/>
    <w:rsid w:val="00065CE3"/>
    <w:rsid w:val="00065DFE"/>
    <w:rsid w:val="00065E41"/>
    <w:rsid w:val="00065EB8"/>
    <w:rsid w:val="00066002"/>
    <w:rsid w:val="000661DD"/>
    <w:rsid w:val="0006626C"/>
    <w:rsid w:val="000663B7"/>
    <w:rsid w:val="000663C9"/>
    <w:rsid w:val="000663D8"/>
    <w:rsid w:val="00066614"/>
    <w:rsid w:val="00066642"/>
    <w:rsid w:val="00066668"/>
    <w:rsid w:val="000666D7"/>
    <w:rsid w:val="000667E9"/>
    <w:rsid w:val="000668A4"/>
    <w:rsid w:val="000668FA"/>
    <w:rsid w:val="00066936"/>
    <w:rsid w:val="0006696F"/>
    <w:rsid w:val="000669DF"/>
    <w:rsid w:val="00066DDD"/>
    <w:rsid w:val="00066E60"/>
    <w:rsid w:val="00066EB7"/>
    <w:rsid w:val="00066F6F"/>
    <w:rsid w:val="0006712D"/>
    <w:rsid w:val="000671F6"/>
    <w:rsid w:val="00067289"/>
    <w:rsid w:val="00067353"/>
    <w:rsid w:val="000675AB"/>
    <w:rsid w:val="0006763E"/>
    <w:rsid w:val="000676D0"/>
    <w:rsid w:val="00067708"/>
    <w:rsid w:val="000677A0"/>
    <w:rsid w:val="000677CD"/>
    <w:rsid w:val="000678CA"/>
    <w:rsid w:val="00067967"/>
    <w:rsid w:val="00067A26"/>
    <w:rsid w:val="00067AC8"/>
    <w:rsid w:val="00067BF6"/>
    <w:rsid w:val="00067C5D"/>
    <w:rsid w:val="00067DF2"/>
    <w:rsid w:val="000701C0"/>
    <w:rsid w:val="00070248"/>
    <w:rsid w:val="00070343"/>
    <w:rsid w:val="0007034A"/>
    <w:rsid w:val="0007038A"/>
    <w:rsid w:val="0007040C"/>
    <w:rsid w:val="000705DD"/>
    <w:rsid w:val="000706D6"/>
    <w:rsid w:val="000706F5"/>
    <w:rsid w:val="00070706"/>
    <w:rsid w:val="000707F8"/>
    <w:rsid w:val="0007082E"/>
    <w:rsid w:val="000708A0"/>
    <w:rsid w:val="000708BD"/>
    <w:rsid w:val="000709BC"/>
    <w:rsid w:val="00070A30"/>
    <w:rsid w:val="00070D88"/>
    <w:rsid w:val="00071072"/>
    <w:rsid w:val="0007116E"/>
    <w:rsid w:val="0007127D"/>
    <w:rsid w:val="0007163D"/>
    <w:rsid w:val="0007165A"/>
    <w:rsid w:val="000716D7"/>
    <w:rsid w:val="00071764"/>
    <w:rsid w:val="000719B7"/>
    <w:rsid w:val="00071A1B"/>
    <w:rsid w:val="00071A91"/>
    <w:rsid w:val="00071B38"/>
    <w:rsid w:val="00071CFA"/>
    <w:rsid w:val="00071D69"/>
    <w:rsid w:val="00071D72"/>
    <w:rsid w:val="00071DC6"/>
    <w:rsid w:val="00071DDF"/>
    <w:rsid w:val="00071E8F"/>
    <w:rsid w:val="00071F70"/>
    <w:rsid w:val="00071FE9"/>
    <w:rsid w:val="0007214A"/>
    <w:rsid w:val="000721E5"/>
    <w:rsid w:val="000721E9"/>
    <w:rsid w:val="00072282"/>
    <w:rsid w:val="0007228B"/>
    <w:rsid w:val="00072296"/>
    <w:rsid w:val="00072336"/>
    <w:rsid w:val="00072413"/>
    <w:rsid w:val="00072507"/>
    <w:rsid w:val="000726C9"/>
    <w:rsid w:val="000727A3"/>
    <w:rsid w:val="000727AA"/>
    <w:rsid w:val="000727C6"/>
    <w:rsid w:val="0007281E"/>
    <w:rsid w:val="00072935"/>
    <w:rsid w:val="000729AF"/>
    <w:rsid w:val="00072A43"/>
    <w:rsid w:val="00072DCD"/>
    <w:rsid w:val="00072E16"/>
    <w:rsid w:val="000730C1"/>
    <w:rsid w:val="00073323"/>
    <w:rsid w:val="000733C5"/>
    <w:rsid w:val="00073494"/>
    <w:rsid w:val="000734B3"/>
    <w:rsid w:val="00073783"/>
    <w:rsid w:val="000737E2"/>
    <w:rsid w:val="00073829"/>
    <w:rsid w:val="00073921"/>
    <w:rsid w:val="00073941"/>
    <w:rsid w:val="00073AB5"/>
    <w:rsid w:val="00073ABE"/>
    <w:rsid w:val="00073C42"/>
    <w:rsid w:val="00073C8C"/>
    <w:rsid w:val="00073CF3"/>
    <w:rsid w:val="00073E96"/>
    <w:rsid w:val="00073F3F"/>
    <w:rsid w:val="00074029"/>
    <w:rsid w:val="000740F7"/>
    <w:rsid w:val="00074332"/>
    <w:rsid w:val="0007443C"/>
    <w:rsid w:val="000746EB"/>
    <w:rsid w:val="000746F5"/>
    <w:rsid w:val="00074714"/>
    <w:rsid w:val="00074725"/>
    <w:rsid w:val="000748EE"/>
    <w:rsid w:val="00074974"/>
    <w:rsid w:val="00074B28"/>
    <w:rsid w:val="00074D3A"/>
    <w:rsid w:val="00074EED"/>
    <w:rsid w:val="00074F4A"/>
    <w:rsid w:val="00074FB0"/>
    <w:rsid w:val="000751DC"/>
    <w:rsid w:val="0007529D"/>
    <w:rsid w:val="000753B7"/>
    <w:rsid w:val="0007548C"/>
    <w:rsid w:val="00075641"/>
    <w:rsid w:val="0007569B"/>
    <w:rsid w:val="0007574E"/>
    <w:rsid w:val="00075761"/>
    <w:rsid w:val="000757D2"/>
    <w:rsid w:val="0007585D"/>
    <w:rsid w:val="0007588E"/>
    <w:rsid w:val="000759B9"/>
    <w:rsid w:val="00075A04"/>
    <w:rsid w:val="00075AF0"/>
    <w:rsid w:val="00075C40"/>
    <w:rsid w:val="00075D5F"/>
    <w:rsid w:val="00075D6C"/>
    <w:rsid w:val="00075D9C"/>
    <w:rsid w:val="00075E0D"/>
    <w:rsid w:val="00075ECE"/>
    <w:rsid w:val="00075EE5"/>
    <w:rsid w:val="00075F58"/>
    <w:rsid w:val="00075F5E"/>
    <w:rsid w:val="00076081"/>
    <w:rsid w:val="000762CD"/>
    <w:rsid w:val="0007639E"/>
    <w:rsid w:val="000766A7"/>
    <w:rsid w:val="000768E3"/>
    <w:rsid w:val="00076A0E"/>
    <w:rsid w:val="00076B09"/>
    <w:rsid w:val="00076C1B"/>
    <w:rsid w:val="00076CD5"/>
    <w:rsid w:val="00076E73"/>
    <w:rsid w:val="00076F2E"/>
    <w:rsid w:val="00077004"/>
    <w:rsid w:val="00077040"/>
    <w:rsid w:val="00077312"/>
    <w:rsid w:val="00077333"/>
    <w:rsid w:val="000773AC"/>
    <w:rsid w:val="000774A0"/>
    <w:rsid w:val="0007759E"/>
    <w:rsid w:val="000775F6"/>
    <w:rsid w:val="00077748"/>
    <w:rsid w:val="0007778D"/>
    <w:rsid w:val="000777BE"/>
    <w:rsid w:val="000779C1"/>
    <w:rsid w:val="00077E65"/>
    <w:rsid w:val="00077FF2"/>
    <w:rsid w:val="00077FFC"/>
    <w:rsid w:val="000800CA"/>
    <w:rsid w:val="0008013F"/>
    <w:rsid w:val="0008014A"/>
    <w:rsid w:val="00080170"/>
    <w:rsid w:val="00080227"/>
    <w:rsid w:val="0008027C"/>
    <w:rsid w:val="000802DC"/>
    <w:rsid w:val="00080362"/>
    <w:rsid w:val="000803EC"/>
    <w:rsid w:val="00080469"/>
    <w:rsid w:val="00080481"/>
    <w:rsid w:val="000804CF"/>
    <w:rsid w:val="000804DC"/>
    <w:rsid w:val="00080593"/>
    <w:rsid w:val="00080797"/>
    <w:rsid w:val="0008084F"/>
    <w:rsid w:val="0008089A"/>
    <w:rsid w:val="00080965"/>
    <w:rsid w:val="0008096D"/>
    <w:rsid w:val="00080A71"/>
    <w:rsid w:val="00080C9A"/>
    <w:rsid w:val="00080DF6"/>
    <w:rsid w:val="0008103C"/>
    <w:rsid w:val="00081420"/>
    <w:rsid w:val="00081435"/>
    <w:rsid w:val="00081505"/>
    <w:rsid w:val="0008155B"/>
    <w:rsid w:val="00081675"/>
    <w:rsid w:val="000817EF"/>
    <w:rsid w:val="00081A67"/>
    <w:rsid w:val="00081B21"/>
    <w:rsid w:val="00081B91"/>
    <w:rsid w:val="00081BDB"/>
    <w:rsid w:val="00081CE4"/>
    <w:rsid w:val="00081CE9"/>
    <w:rsid w:val="00081E41"/>
    <w:rsid w:val="00082036"/>
    <w:rsid w:val="000821CB"/>
    <w:rsid w:val="000821D6"/>
    <w:rsid w:val="0008233D"/>
    <w:rsid w:val="000823C0"/>
    <w:rsid w:val="00082780"/>
    <w:rsid w:val="000827A6"/>
    <w:rsid w:val="00082837"/>
    <w:rsid w:val="0008286E"/>
    <w:rsid w:val="00082932"/>
    <w:rsid w:val="00082988"/>
    <w:rsid w:val="0008299F"/>
    <w:rsid w:val="000829B0"/>
    <w:rsid w:val="000829CD"/>
    <w:rsid w:val="00082A8F"/>
    <w:rsid w:val="00082CC2"/>
    <w:rsid w:val="00082E97"/>
    <w:rsid w:val="00082EDE"/>
    <w:rsid w:val="0008307F"/>
    <w:rsid w:val="000830B6"/>
    <w:rsid w:val="000830FC"/>
    <w:rsid w:val="00083175"/>
    <w:rsid w:val="00083214"/>
    <w:rsid w:val="000833D4"/>
    <w:rsid w:val="0008340B"/>
    <w:rsid w:val="00083536"/>
    <w:rsid w:val="00083789"/>
    <w:rsid w:val="000837E4"/>
    <w:rsid w:val="000837FC"/>
    <w:rsid w:val="00083865"/>
    <w:rsid w:val="000838C8"/>
    <w:rsid w:val="0008394B"/>
    <w:rsid w:val="00083952"/>
    <w:rsid w:val="00083953"/>
    <w:rsid w:val="0008397D"/>
    <w:rsid w:val="000839BB"/>
    <w:rsid w:val="00083A07"/>
    <w:rsid w:val="00083A8C"/>
    <w:rsid w:val="00083BD6"/>
    <w:rsid w:val="00083CF3"/>
    <w:rsid w:val="00083D69"/>
    <w:rsid w:val="00083DB0"/>
    <w:rsid w:val="00083DCE"/>
    <w:rsid w:val="00083E03"/>
    <w:rsid w:val="00083E1B"/>
    <w:rsid w:val="00084051"/>
    <w:rsid w:val="00084077"/>
    <w:rsid w:val="000841F1"/>
    <w:rsid w:val="000843CB"/>
    <w:rsid w:val="000843E6"/>
    <w:rsid w:val="0008457C"/>
    <w:rsid w:val="000845AA"/>
    <w:rsid w:val="000845BE"/>
    <w:rsid w:val="00084932"/>
    <w:rsid w:val="00084AFB"/>
    <w:rsid w:val="00084EA4"/>
    <w:rsid w:val="00084ED8"/>
    <w:rsid w:val="00084F42"/>
    <w:rsid w:val="000850CF"/>
    <w:rsid w:val="00085106"/>
    <w:rsid w:val="00085122"/>
    <w:rsid w:val="0008526B"/>
    <w:rsid w:val="00085335"/>
    <w:rsid w:val="00085352"/>
    <w:rsid w:val="0008543B"/>
    <w:rsid w:val="00085612"/>
    <w:rsid w:val="00085752"/>
    <w:rsid w:val="000857CA"/>
    <w:rsid w:val="00085847"/>
    <w:rsid w:val="00085903"/>
    <w:rsid w:val="00085924"/>
    <w:rsid w:val="0008595C"/>
    <w:rsid w:val="0008595E"/>
    <w:rsid w:val="00085C66"/>
    <w:rsid w:val="00085C89"/>
    <w:rsid w:val="00085D0E"/>
    <w:rsid w:val="00085DE5"/>
    <w:rsid w:val="00085DFC"/>
    <w:rsid w:val="000860AC"/>
    <w:rsid w:val="0008619D"/>
    <w:rsid w:val="000861F1"/>
    <w:rsid w:val="00086239"/>
    <w:rsid w:val="0008634F"/>
    <w:rsid w:val="00086393"/>
    <w:rsid w:val="000866AE"/>
    <w:rsid w:val="0008679B"/>
    <w:rsid w:val="000867FE"/>
    <w:rsid w:val="00086917"/>
    <w:rsid w:val="00086933"/>
    <w:rsid w:val="00086949"/>
    <w:rsid w:val="000869A1"/>
    <w:rsid w:val="000869F9"/>
    <w:rsid w:val="00086A15"/>
    <w:rsid w:val="00086A33"/>
    <w:rsid w:val="00086AB4"/>
    <w:rsid w:val="00086ABB"/>
    <w:rsid w:val="00086BA6"/>
    <w:rsid w:val="00086DDF"/>
    <w:rsid w:val="00086E40"/>
    <w:rsid w:val="00086F5D"/>
    <w:rsid w:val="000873AE"/>
    <w:rsid w:val="00087575"/>
    <w:rsid w:val="00087613"/>
    <w:rsid w:val="0008762E"/>
    <w:rsid w:val="000876AA"/>
    <w:rsid w:val="000877C9"/>
    <w:rsid w:val="00087931"/>
    <w:rsid w:val="00087947"/>
    <w:rsid w:val="00087A5A"/>
    <w:rsid w:val="00087B5B"/>
    <w:rsid w:val="00087C04"/>
    <w:rsid w:val="00087C81"/>
    <w:rsid w:val="00087D29"/>
    <w:rsid w:val="00087D8A"/>
    <w:rsid w:val="000901AC"/>
    <w:rsid w:val="000901F1"/>
    <w:rsid w:val="0009036F"/>
    <w:rsid w:val="00090374"/>
    <w:rsid w:val="000903DE"/>
    <w:rsid w:val="00090417"/>
    <w:rsid w:val="00090494"/>
    <w:rsid w:val="000904D1"/>
    <w:rsid w:val="00090555"/>
    <w:rsid w:val="000905D6"/>
    <w:rsid w:val="00090674"/>
    <w:rsid w:val="000906F4"/>
    <w:rsid w:val="000907A6"/>
    <w:rsid w:val="00090880"/>
    <w:rsid w:val="000909A5"/>
    <w:rsid w:val="00090BFC"/>
    <w:rsid w:val="00090D08"/>
    <w:rsid w:val="00090D51"/>
    <w:rsid w:val="00090D5E"/>
    <w:rsid w:val="00090D97"/>
    <w:rsid w:val="00090DA7"/>
    <w:rsid w:val="00090DDD"/>
    <w:rsid w:val="00090F18"/>
    <w:rsid w:val="00090F9D"/>
    <w:rsid w:val="000910B8"/>
    <w:rsid w:val="000912AE"/>
    <w:rsid w:val="000912CF"/>
    <w:rsid w:val="00091343"/>
    <w:rsid w:val="00091358"/>
    <w:rsid w:val="000913A5"/>
    <w:rsid w:val="000913AB"/>
    <w:rsid w:val="000913BF"/>
    <w:rsid w:val="0009159C"/>
    <w:rsid w:val="00091718"/>
    <w:rsid w:val="00091720"/>
    <w:rsid w:val="000917E2"/>
    <w:rsid w:val="00091892"/>
    <w:rsid w:val="000919AA"/>
    <w:rsid w:val="000919C8"/>
    <w:rsid w:val="000919E5"/>
    <w:rsid w:val="00091A45"/>
    <w:rsid w:val="00091A8B"/>
    <w:rsid w:val="00091AC7"/>
    <w:rsid w:val="00091C45"/>
    <w:rsid w:val="00091CF5"/>
    <w:rsid w:val="00091F1D"/>
    <w:rsid w:val="00091F71"/>
    <w:rsid w:val="00091F81"/>
    <w:rsid w:val="00092120"/>
    <w:rsid w:val="00092204"/>
    <w:rsid w:val="00092244"/>
    <w:rsid w:val="000922E3"/>
    <w:rsid w:val="00092309"/>
    <w:rsid w:val="000923B3"/>
    <w:rsid w:val="00092828"/>
    <w:rsid w:val="000929D4"/>
    <w:rsid w:val="00092AE3"/>
    <w:rsid w:val="00092C2F"/>
    <w:rsid w:val="00092D85"/>
    <w:rsid w:val="00092E75"/>
    <w:rsid w:val="00092EA8"/>
    <w:rsid w:val="00092ECA"/>
    <w:rsid w:val="00092F0D"/>
    <w:rsid w:val="00092F3C"/>
    <w:rsid w:val="0009328B"/>
    <w:rsid w:val="00093673"/>
    <w:rsid w:val="000936FF"/>
    <w:rsid w:val="00093795"/>
    <w:rsid w:val="000939BF"/>
    <w:rsid w:val="00093B64"/>
    <w:rsid w:val="00093C2B"/>
    <w:rsid w:val="00093CD7"/>
    <w:rsid w:val="00093D80"/>
    <w:rsid w:val="00093DD4"/>
    <w:rsid w:val="00093FAE"/>
    <w:rsid w:val="00093FB3"/>
    <w:rsid w:val="0009400F"/>
    <w:rsid w:val="000940E0"/>
    <w:rsid w:val="0009416C"/>
    <w:rsid w:val="0009420A"/>
    <w:rsid w:val="0009420B"/>
    <w:rsid w:val="000942C0"/>
    <w:rsid w:val="000943D8"/>
    <w:rsid w:val="0009441F"/>
    <w:rsid w:val="00094432"/>
    <w:rsid w:val="00094493"/>
    <w:rsid w:val="000944C6"/>
    <w:rsid w:val="000945E2"/>
    <w:rsid w:val="00094673"/>
    <w:rsid w:val="000946CC"/>
    <w:rsid w:val="00094726"/>
    <w:rsid w:val="000947FA"/>
    <w:rsid w:val="00094879"/>
    <w:rsid w:val="000948C1"/>
    <w:rsid w:val="0009491C"/>
    <w:rsid w:val="00094B4B"/>
    <w:rsid w:val="00094C55"/>
    <w:rsid w:val="00094D56"/>
    <w:rsid w:val="00094ED1"/>
    <w:rsid w:val="00095008"/>
    <w:rsid w:val="0009518C"/>
    <w:rsid w:val="000951A5"/>
    <w:rsid w:val="00095407"/>
    <w:rsid w:val="0009544D"/>
    <w:rsid w:val="0009549F"/>
    <w:rsid w:val="000954B2"/>
    <w:rsid w:val="00095599"/>
    <w:rsid w:val="00095706"/>
    <w:rsid w:val="0009570D"/>
    <w:rsid w:val="00095A7F"/>
    <w:rsid w:val="00095B52"/>
    <w:rsid w:val="00095BA5"/>
    <w:rsid w:val="00095D01"/>
    <w:rsid w:val="00095D0C"/>
    <w:rsid w:val="00095D4F"/>
    <w:rsid w:val="000961B8"/>
    <w:rsid w:val="000961C4"/>
    <w:rsid w:val="00096255"/>
    <w:rsid w:val="00096325"/>
    <w:rsid w:val="00096390"/>
    <w:rsid w:val="000965FE"/>
    <w:rsid w:val="00096616"/>
    <w:rsid w:val="000966B8"/>
    <w:rsid w:val="00096737"/>
    <w:rsid w:val="000967E6"/>
    <w:rsid w:val="00096800"/>
    <w:rsid w:val="0009691E"/>
    <w:rsid w:val="0009695B"/>
    <w:rsid w:val="0009696E"/>
    <w:rsid w:val="0009696F"/>
    <w:rsid w:val="00096AB7"/>
    <w:rsid w:val="00096C85"/>
    <w:rsid w:val="00096DEF"/>
    <w:rsid w:val="00097021"/>
    <w:rsid w:val="00097123"/>
    <w:rsid w:val="000972E4"/>
    <w:rsid w:val="0009734B"/>
    <w:rsid w:val="000973B9"/>
    <w:rsid w:val="000973E8"/>
    <w:rsid w:val="00097600"/>
    <w:rsid w:val="00097678"/>
    <w:rsid w:val="000976A6"/>
    <w:rsid w:val="0009770F"/>
    <w:rsid w:val="0009783B"/>
    <w:rsid w:val="0009784A"/>
    <w:rsid w:val="00097877"/>
    <w:rsid w:val="0009789B"/>
    <w:rsid w:val="000978D2"/>
    <w:rsid w:val="0009790A"/>
    <w:rsid w:val="00097C19"/>
    <w:rsid w:val="00097D0D"/>
    <w:rsid w:val="000A001C"/>
    <w:rsid w:val="000A0167"/>
    <w:rsid w:val="000A018F"/>
    <w:rsid w:val="000A01AB"/>
    <w:rsid w:val="000A0283"/>
    <w:rsid w:val="000A0317"/>
    <w:rsid w:val="000A05FD"/>
    <w:rsid w:val="000A078F"/>
    <w:rsid w:val="000A07C1"/>
    <w:rsid w:val="000A08A1"/>
    <w:rsid w:val="000A08C5"/>
    <w:rsid w:val="000A0A05"/>
    <w:rsid w:val="000A0D10"/>
    <w:rsid w:val="000A0D79"/>
    <w:rsid w:val="000A0E0B"/>
    <w:rsid w:val="000A0FB5"/>
    <w:rsid w:val="000A10A6"/>
    <w:rsid w:val="000A13C1"/>
    <w:rsid w:val="000A1447"/>
    <w:rsid w:val="000A154A"/>
    <w:rsid w:val="000A1706"/>
    <w:rsid w:val="000A17C7"/>
    <w:rsid w:val="000A1812"/>
    <w:rsid w:val="000A1985"/>
    <w:rsid w:val="000A19ED"/>
    <w:rsid w:val="000A1A1B"/>
    <w:rsid w:val="000A1A68"/>
    <w:rsid w:val="000A1B73"/>
    <w:rsid w:val="000A1D06"/>
    <w:rsid w:val="000A1D08"/>
    <w:rsid w:val="000A1D6A"/>
    <w:rsid w:val="000A1DC8"/>
    <w:rsid w:val="000A1E47"/>
    <w:rsid w:val="000A1F0E"/>
    <w:rsid w:val="000A2040"/>
    <w:rsid w:val="000A2344"/>
    <w:rsid w:val="000A241B"/>
    <w:rsid w:val="000A2539"/>
    <w:rsid w:val="000A2551"/>
    <w:rsid w:val="000A256F"/>
    <w:rsid w:val="000A2622"/>
    <w:rsid w:val="000A2677"/>
    <w:rsid w:val="000A26B0"/>
    <w:rsid w:val="000A2AD9"/>
    <w:rsid w:val="000A2CD2"/>
    <w:rsid w:val="000A2E7B"/>
    <w:rsid w:val="000A2EDC"/>
    <w:rsid w:val="000A31F7"/>
    <w:rsid w:val="000A324D"/>
    <w:rsid w:val="000A32D9"/>
    <w:rsid w:val="000A33CF"/>
    <w:rsid w:val="000A34CF"/>
    <w:rsid w:val="000A357E"/>
    <w:rsid w:val="000A3B09"/>
    <w:rsid w:val="000A3B83"/>
    <w:rsid w:val="000A3D5F"/>
    <w:rsid w:val="000A3D90"/>
    <w:rsid w:val="000A3E7C"/>
    <w:rsid w:val="000A3EF5"/>
    <w:rsid w:val="000A3F11"/>
    <w:rsid w:val="000A3F40"/>
    <w:rsid w:val="000A3FC6"/>
    <w:rsid w:val="000A40A3"/>
    <w:rsid w:val="000A421E"/>
    <w:rsid w:val="000A4609"/>
    <w:rsid w:val="000A4620"/>
    <w:rsid w:val="000A463A"/>
    <w:rsid w:val="000A48BB"/>
    <w:rsid w:val="000A49E3"/>
    <w:rsid w:val="000A4BBE"/>
    <w:rsid w:val="000A4BCA"/>
    <w:rsid w:val="000A4C5E"/>
    <w:rsid w:val="000A4EB1"/>
    <w:rsid w:val="000A4F34"/>
    <w:rsid w:val="000A503B"/>
    <w:rsid w:val="000A517B"/>
    <w:rsid w:val="000A519A"/>
    <w:rsid w:val="000A51AD"/>
    <w:rsid w:val="000A5286"/>
    <w:rsid w:val="000A52BD"/>
    <w:rsid w:val="000A5501"/>
    <w:rsid w:val="000A55EC"/>
    <w:rsid w:val="000A56E6"/>
    <w:rsid w:val="000A57D9"/>
    <w:rsid w:val="000A5872"/>
    <w:rsid w:val="000A587C"/>
    <w:rsid w:val="000A5892"/>
    <w:rsid w:val="000A5935"/>
    <w:rsid w:val="000A59D0"/>
    <w:rsid w:val="000A5C63"/>
    <w:rsid w:val="000A5C85"/>
    <w:rsid w:val="000A5CA7"/>
    <w:rsid w:val="000A5D60"/>
    <w:rsid w:val="000A5DC5"/>
    <w:rsid w:val="000A5F86"/>
    <w:rsid w:val="000A5FE1"/>
    <w:rsid w:val="000A60D2"/>
    <w:rsid w:val="000A6247"/>
    <w:rsid w:val="000A6292"/>
    <w:rsid w:val="000A62FC"/>
    <w:rsid w:val="000A631A"/>
    <w:rsid w:val="000A638D"/>
    <w:rsid w:val="000A6549"/>
    <w:rsid w:val="000A65AF"/>
    <w:rsid w:val="000A67EE"/>
    <w:rsid w:val="000A68FD"/>
    <w:rsid w:val="000A6AEE"/>
    <w:rsid w:val="000A6B2D"/>
    <w:rsid w:val="000A6B8B"/>
    <w:rsid w:val="000A6C3F"/>
    <w:rsid w:val="000A6E67"/>
    <w:rsid w:val="000A6EAC"/>
    <w:rsid w:val="000A6FF6"/>
    <w:rsid w:val="000A701D"/>
    <w:rsid w:val="000A7461"/>
    <w:rsid w:val="000A7485"/>
    <w:rsid w:val="000A7570"/>
    <w:rsid w:val="000A7612"/>
    <w:rsid w:val="000A77E8"/>
    <w:rsid w:val="000A7884"/>
    <w:rsid w:val="000A7954"/>
    <w:rsid w:val="000A79E4"/>
    <w:rsid w:val="000A7CA5"/>
    <w:rsid w:val="000A7E39"/>
    <w:rsid w:val="000B003C"/>
    <w:rsid w:val="000B0068"/>
    <w:rsid w:val="000B006B"/>
    <w:rsid w:val="000B0191"/>
    <w:rsid w:val="000B02CB"/>
    <w:rsid w:val="000B02E4"/>
    <w:rsid w:val="000B0303"/>
    <w:rsid w:val="000B0316"/>
    <w:rsid w:val="000B031D"/>
    <w:rsid w:val="000B03EA"/>
    <w:rsid w:val="000B040E"/>
    <w:rsid w:val="000B043A"/>
    <w:rsid w:val="000B04A9"/>
    <w:rsid w:val="000B0637"/>
    <w:rsid w:val="000B068B"/>
    <w:rsid w:val="000B0697"/>
    <w:rsid w:val="000B0704"/>
    <w:rsid w:val="000B0858"/>
    <w:rsid w:val="000B098C"/>
    <w:rsid w:val="000B0A61"/>
    <w:rsid w:val="000B0B47"/>
    <w:rsid w:val="000B0BC9"/>
    <w:rsid w:val="000B0C5D"/>
    <w:rsid w:val="000B0E4E"/>
    <w:rsid w:val="000B1119"/>
    <w:rsid w:val="000B1133"/>
    <w:rsid w:val="000B1163"/>
    <w:rsid w:val="000B14B3"/>
    <w:rsid w:val="000B16CC"/>
    <w:rsid w:val="000B1800"/>
    <w:rsid w:val="000B1830"/>
    <w:rsid w:val="000B1855"/>
    <w:rsid w:val="000B185F"/>
    <w:rsid w:val="000B1AF0"/>
    <w:rsid w:val="000B1B07"/>
    <w:rsid w:val="000B1B22"/>
    <w:rsid w:val="000B1C6A"/>
    <w:rsid w:val="000B1DE3"/>
    <w:rsid w:val="000B1F16"/>
    <w:rsid w:val="000B2002"/>
    <w:rsid w:val="000B20C2"/>
    <w:rsid w:val="000B2110"/>
    <w:rsid w:val="000B2198"/>
    <w:rsid w:val="000B21ED"/>
    <w:rsid w:val="000B224E"/>
    <w:rsid w:val="000B22C6"/>
    <w:rsid w:val="000B240A"/>
    <w:rsid w:val="000B278F"/>
    <w:rsid w:val="000B293F"/>
    <w:rsid w:val="000B2950"/>
    <w:rsid w:val="000B2B50"/>
    <w:rsid w:val="000B2CB8"/>
    <w:rsid w:val="000B2CBC"/>
    <w:rsid w:val="000B2CE8"/>
    <w:rsid w:val="000B2D4C"/>
    <w:rsid w:val="000B2DD5"/>
    <w:rsid w:val="000B2E72"/>
    <w:rsid w:val="000B2E87"/>
    <w:rsid w:val="000B2F23"/>
    <w:rsid w:val="000B2F41"/>
    <w:rsid w:val="000B31F1"/>
    <w:rsid w:val="000B31F8"/>
    <w:rsid w:val="000B3225"/>
    <w:rsid w:val="000B32F4"/>
    <w:rsid w:val="000B37C8"/>
    <w:rsid w:val="000B3844"/>
    <w:rsid w:val="000B3908"/>
    <w:rsid w:val="000B3924"/>
    <w:rsid w:val="000B3967"/>
    <w:rsid w:val="000B3C1D"/>
    <w:rsid w:val="000B3C28"/>
    <w:rsid w:val="000B3C96"/>
    <w:rsid w:val="000B3D3F"/>
    <w:rsid w:val="000B3DC9"/>
    <w:rsid w:val="000B3FC1"/>
    <w:rsid w:val="000B4038"/>
    <w:rsid w:val="000B40C3"/>
    <w:rsid w:val="000B411C"/>
    <w:rsid w:val="000B41B0"/>
    <w:rsid w:val="000B41C2"/>
    <w:rsid w:val="000B427B"/>
    <w:rsid w:val="000B42AD"/>
    <w:rsid w:val="000B4394"/>
    <w:rsid w:val="000B43E2"/>
    <w:rsid w:val="000B4421"/>
    <w:rsid w:val="000B4553"/>
    <w:rsid w:val="000B45F3"/>
    <w:rsid w:val="000B472C"/>
    <w:rsid w:val="000B478A"/>
    <w:rsid w:val="000B4887"/>
    <w:rsid w:val="000B489C"/>
    <w:rsid w:val="000B496E"/>
    <w:rsid w:val="000B4A60"/>
    <w:rsid w:val="000B4AF1"/>
    <w:rsid w:val="000B4BF8"/>
    <w:rsid w:val="000B4CDF"/>
    <w:rsid w:val="000B4F3E"/>
    <w:rsid w:val="000B4FE0"/>
    <w:rsid w:val="000B5013"/>
    <w:rsid w:val="000B5085"/>
    <w:rsid w:val="000B5099"/>
    <w:rsid w:val="000B5169"/>
    <w:rsid w:val="000B5210"/>
    <w:rsid w:val="000B5270"/>
    <w:rsid w:val="000B53A6"/>
    <w:rsid w:val="000B5463"/>
    <w:rsid w:val="000B54F7"/>
    <w:rsid w:val="000B557A"/>
    <w:rsid w:val="000B5611"/>
    <w:rsid w:val="000B567F"/>
    <w:rsid w:val="000B5A6E"/>
    <w:rsid w:val="000B5AC6"/>
    <w:rsid w:val="000B5B41"/>
    <w:rsid w:val="000B5B75"/>
    <w:rsid w:val="000B5BF9"/>
    <w:rsid w:val="000B5C4F"/>
    <w:rsid w:val="000B5DB0"/>
    <w:rsid w:val="000B5E57"/>
    <w:rsid w:val="000B5E70"/>
    <w:rsid w:val="000B5FA3"/>
    <w:rsid w:val="000B60A8"/>
    <w:rsid w:val="000B614F"/>
    <w:rsid w:val="000B61B8"/>
    <w:rsid w:val="000B62FC"/>
    <w:rsid w:val="000B6497"/>
    <w:rsid w:val="000B6591"/>
    <w:rsid w:val="000B66EF"/>
    <w:rsid w:val="000B681F"/>
    <w:rsid w:val="000B6822"/>
    <w:rsid w:val="000B6826"/>
    <w:rsid w:val="000B68F1"/>
    <w:rsid w:val="000B69A5"/>
    <w:rsid w:val="000B6AE2"/>
    <w:rsid w:val="000B6B99"/>
    <w:rsid w:val="000B6BF2"/>
    <w:rsid w:val="000B6C15"/>
    <w:rsid w:val="000B6C9D"/>
    <w:rsid w:val="000B6EE9"/>
    <w:rsid w:val="000B6FF0"/>
    <w:rsid w:val="000B72AF"/>
    <w:rsid w:val="000B7440"/>
    <w:rsid w:val="000B74CF"/>
    <w:rsid w:val="000B756A"/>
    <w:rsid w:val="000B7604"/>
    <w:rsid w:val="000B7826"/>
    <w:rsid w:val="000B7841"/>
    <w:rsid w:val="000B792C"/>
    <w:rsid w:val="000B7A0D"/>
    <w:rsid w:val="000B7A14"/>
    <w:rsid w:val="000B7ABD"/>
    <w:rsid w:val="000B7C47"/>
    <w:rsid w:val="000B7C5A"/>
    <w:rsid w:val="000B7CDE"/>
    <w:rsid w:val="000B7DB8"/>
    <w:rsid w:val="000B7DC1"/>
    <w:rsid w:val="000C002A"/>
    <w:rsid w:val="000C0056"/>
    <w:rsid w:val="000C036E"/>
    <w:rsid w:val="000C0388"/>
    <w:rsid w:val="000C03CA"/>
    <w:rsid w:val="000C0425"/>
    <w:rsid w:val="000C047D"/>
    <w:rsid w:val="000C0679"/>
    <w:rsid w:val="000C07A7"/>
    <w:rsid w:val="000C07DE"/>
    <w:rsid w:val="000C087E"/>
    <w:rsid w:val="000C091F"/>
    <w:rsid w:val="000C0989"/>
    <w:rsid w:val="000C0A8E"/>
    <w:rsid w:val="000C0BA3"/>
    <w:rsid w:val="000C0D26"/>
    <w:rsid w:val="000C0E4D"/>
    <w:rsid w:val="000C0E61"/>
    <w:rsid w:val="000C0E7E"/>
    <w:rsid w:val="000C11B2"/>
    <w:rsid w:val="000C1200"/>
    <w:rsid w:val="000C1255"/>
    <w:rsid w:val="000C136B"/>
    <w:rsid w:val="000C1530"/>
    <w:rsid w:val="000C15EE"/>
    <w:rsid w:val="000C1645"/>
    <w:rsid w:val="000C180C"/>
    <w:rsid w:val="000C18CC"/>
    <w:rsid w:val="000C1927"/>
    <w:rsid w:val="000C19BF"/>
    <w:rsid w:val="000C19D2"/>
    <w:rsid w:val="000C1A1D"/>
    <w:rsid w:val="000C1AB6"/>
    <w:rsid w:val="000C1ABD"/>
    <w:rsid w:val="000C1AFB"/>
    <w:rsid w:val="000C1BE1"/>
    <w:rsid w:val="000C1CF1"/>
    <w:rsid w:val="000C1DBE"/>
    <w:rsid w:val="000C1EC9"/>
    <w:rsid w:val="000C1F56"/>
    <w:rsid w:val="000C1F57"/>
    <w:rsid w:val="000C1FC2"/>
    <w:rsid w:val="000C20F4"/>
    <w:rsid w:val="000C2240"/>
    <w:rsid w:val="000C228B"/>
    <w:rsid w:val="000C229E"/>
    <w:rsid w:val="000C22DF"/>
    <w:rsid w:val="000C238A"/>
    <w:rsid w:val="000C23C7"/>
    <w:rsid w:val="000C2405"/>
    <w:rsid w:val="000C26E2"/>
    <w:rsid w:val="000C270A"/>
    <w:rsid w:val="000C2836"/>
    <w:rsid w:val="000C29C5"/>
    <w:rsid w:val="000C2AC5"/>
    <w:rsid w:val="000C2B5D"/>
    <w:rsid w:val="000C2D7B"/>
    <w:rsid w:val="000C2E5D"/>
    <w:rsid w:val="000C2FD5"/>
    <w:rsid w:val="000C3006"/>
    <w:rsid w:val="000C3136"/>
    <w:rsid w:val="000C31E1"/>
    <w:rsid w:val="000C325B"/>
    <w:rsid w:val="000C325D"/>
    <w:rsid w:val="000C3449"/>
    <w:rsid w:val="000C344D"/>
    <w:rsid w:val="000C354B"/>
    <w:rsid w:val="000C368E"/>
    <w:rsid w:val="000C38A8"/>
    <w:rsid w:val="000C3955"/>
    <w:rsid w:val="000C3B30"/>
    <w:rsid w:val="000C3BE7"/>
    <w:rsid w:val="000C3C2B"/>
    <w:rsid w:val="000C3EBF"/>
    <w:rsid w:val="000C409A"/>
    <w:rsid w:val="000C40EF"/>
    <w:rsid w:val="000C4192"/>
    <w:rsid w:val="000C436C"/>
    <w:rsid w:val="000C43B9"/>
    <w:rsid w:val="000C4537"/>
    <w:rsid w:val="000C4569"/>
    <w:rsid w:val="000C45BF"/>
    <w:rsid w:val="000C4922"/>
    <w:rsid w:val="000C4AB4"/>
    <w:rsid w:val="000C4ABE"/>
    <w:rsid w:val="000C4DB0"/>
    <w:rsid w:val="000C4F27"/>
    <w:rsid w:val="000C4F94"/>
    <w:rsid w:val="000C5086"/>
    <w:rsid w:val="000C518E"/>
    <w:rsid w:val="000C5311"/>
    <w:rsid w:val="000C542C"/>
    <w:rsid w:val="000C585B"/>
    <w:rsid w:val="000C5881"/>
    <w:rsid w:val="000C5BFA"/>
    <w:rsid w:val="000C5C05"/>
    <w:rsid w:val="000C5D86"/>
    <w:rsid w:val="000C5DD8"/>
    <w:rsid w:val="000C5DF9"/>
    <w:rsid w:val="000C5E6F"/>
    <w:rsid w:val="000C5F78"/>
    <w:rsid w:val="000C5FC0"/>
    <w:rsid w:val="000C5FC9"/>
    <w:rsid w:val="000C6006"/>
    <w:rsid w:val="000C60D8"/>
    <w:rsid w:val="000C61BC"/>
    <w:rsid w:val="000C6208"/>
    <w:rsid w:val="000C6327"/>
    <w:rsid w:val="000C64AD"/>
    <w:rsid w:val="000C64D5"/>
    <w:rsid w:val="000C654E"/>
    <w:rsid w:val="000C65F1"/>
    <w:rsid w:val="000C6688"/>
    <w:rsid w:val="000C68A8"/>
    <w:rsid w:val="000C68D7"/>
    <w:rsid w:val="000C6F75"/>
    <w:rsid w:val="000C7022"/>
    <w:rsid w:val="000C711E"/>
    <w:rsid w:val="000C744A"/>
    <w:rsid w:val="000C74F0"/>
    <w:rsid w:val="000C7503"/>
    <w:rsid w:val="000C7513"/>
    <w:rsid w:val="000C7771"/>
    <w:rsid w:val="000C77C4"/>
    <w:rsid w:val="000C79BA"/>
    <w:rsid w:val="000C7AE3"/>
    <w:rsid w:val="000C7AFE"/>
    <w:rsid w:val="000C7B61"/>
    <w:rsid w:val="000C7D28"/>
    <w:rsid w:val="000C7D61"/>
    <w:rsid w:val="000C7DBD"/>
    <w:rsid w:val="000C7DE2"/>
    <w:rsid w:val="000C7EFF"/>
    <w:rsid w:val="000C7F23"/>
    <w:rsid w:val="000C7FF2"/>
    <w:rsid w:val="000D0101"/>
    <w:rsid w:val="000D0172"/>
    <w:rsid w:val="000D01AD"/>
    <w:rsid w:val="000D032B"/>
    <w:rsid w:val="000D0423"/>
    <w:rsid w:val="000D057E"/>
    <w:rsid w:val="000D0825"/>
    <w:rsid w:val="000D09A0"/>
    <w:rsid w:val="000D09E6"/>
    <w:rsid w:val="000D0BA1"/>
    <w:rsid w:val="000D0BD7"/>
    <w:rsid w:val="000D0BE8"/>
    <w:rsid w:val="000D0C42"/>
    <w:rsid w:val="000D0C60"/>
    <w:rsid w:val="000D0C8A"/>
    <w:rsid w:val="000D0D55"/>
    <w:rsid w:val="000D0E45"/>
    <w:rsid w:val="000D1064"/>
    <w:rsid w:val="000D1164"/>
    <w:rsid w:val="000D119E"/>
    <w:rsid w:val="000D11ED"/>
    <w:rsid w:val="000D1209"/>
    <w:rsid w:val="000D1365"/>
    <w:rsid w:val="000D1370"/>
    <w:rsid w:val="000D13CF"/>
    <w:rsid w:val="000D14B8"/>
    <w:rsid w:val="000D14B9"/>
    <w:rsid w:val="000D14CF"/>
    <w:rsid w:val="000D14D7"/>
    <w:rsid w:val="000D167F"/>
    <w:rsid w:val="000D16CF"/>
    <w:rsid w:val="000D1776"/>
    <w:rsid w:val="000D17A0"/>
    <w:rsid w:val="000D1824"/>
    <w:rsid w:val="000D1A77"/>
    <w:rsid w:val="000D1AC2"/>
    <w:rsid w:val="000D1B28"/>
    <w:rsid w:val="000D1BE2"/>
    <w:rsid w:val="000D1E49"/>
    <w:rsid w:val="000D1EE6"/>
    <w:rsid w:val="000D1F4B"/>
    <w:rsid w:val="000D1FB5"/>
    <w:rsid w:val="000D20F7"/>
    <w:rsid w:val="000D2241"/>
    <w:rsid w:val="000D2258"/>
    <w:rsid w:val="000D2269"/>
    <w:rsid w:val="000D22EF"/>
    <w:rsid w:val="000D23DF"/>
    <w:rsid w:val="000D2519"/>
    <w:rsid w:val="000D25AF"/>
    <w:rsid w:val="000D25E2"/>
    <w:rsid w:val="000D261E"/>
    <w:rsid w:val="000D2722"/>
    <w:rsid w:val="000D2810"/>
    <w:rsid w:val="000D28C8"/>
    <w:rsid w:val="000D299E"/>
    <w:rsid w:val="000D2AC2"/>
    <w:rsid w:val="000D2C31"/>
    <w:rsid w:val="000D2C6D"/>
    <w:rsid w:val="000D2DAE"/>
    <w:rsid w:val="000D2EDD"/>
    <w:rsid w:val="000D2EFC"/>
    <w:rsid w:val="000D2F5F"/>
    <w:rsid w:val="000D2F83"/>
    <w:rsid w:val="000D2FDA"/>
    <w:rsid w:val="000D3170"/>
    <w:rsid w:val="000D317D"/>
    <w:rsid w:val="000D3198"/>
    <w:rsid w:val="000D32EE"/>
    <w:rsid w:val="000D3365"/>
    <w:rsid w:val="000D33FC"/>
    <w:rsid w:val="000D3410"/>
    <w:rsid w:val="000D3485"/>
    <w:rsid w:val="000D367A"/>
    <w:rsid w:val="000D37CC"/>
    <w:rsid w:val="000D3800"/>
    <w:rsid w:val="000D38D2"/>
    <w:rsid w:val="000D3A26"/>
    <w:rsid w:val="000D3B22"/>
    <w:rsid w:val="000D3B8D"/>
    <w:rsid w:val="000D3BF4"/>
    <w:rsid w:val="000D3D33"/>
    <w:rsid w:val="000D3E43"/>
    <w:rsid w:val="000D3FA2"/>
    <w:rsid w:val="000D406A"/>
    <w:rsid w:val="000D408C"/>
    <w:rsid w:val="000D4147"/>
    <w:rsid w:val="000D41C3"/>
    <w:rsid w:val="000D420F"/>
    <w:rsid w:val="000D423D"/>
    <w:rsid w:val="000D42DE"/>
    <w:rsid w:val="000D42F2"/>
    <w:rsid w:val="000D42F6"/>
    <w:rsid w:val="000D4312"/>
    <w:rsid w:val="000D43BA"/>
    <w:rsid w:val="000D442B"/>
    <w:rsid w:val="000D44A2"/>
    <w:rsid w:val="000D46BB"/>
    <w:rsid w:val="000D475D"/>
    <w:rsid w:val="000D4942"/>
    <w:rsid w:val="000D499A"/>
    <w:rsid w:val="000D4A2B"/>
    <w:rsid w:val="000D4A60"/>
    <w:rsid w:val="000D4B4A"/>
    <w:rsid w:val="000D4D55"/>
    <w:rsid w:val="000D4ED6"/>
    <w:rsid w:val="000D4F50"/>
    <w:rsid w:val="000D500A"/>
    <w:rsid w:val="000D506A"/>
    <w:rsid w:val="000D50FF"/>
    <w:rsid w:val="000D518C"/>
    <w:rsid w:val="000D52F8"/>
    <w:rsid w:val="000D54D6"/>
    <w:rsid w:val="000D5509"/>
    <w:rsid w:val="000D55AF"/>
    <w:rsid w:val="000D57A1"/>
    <w:rsid w:val="000D5806"/>
    <w:rsid w:val="000D5807"/>
    <w:rsid w:val="000D5845"/>
    <w:rsid w:val="000D5A73"/>
    <w:rsid w:val="000D5B82"/>
    <w:rsid w:val="000D5C11"/>
    <w:rsid w:val="000D5EFC"/>
    <w:rsid w:val="000D5F39"/>
    <w:rsid w:val="000D6033"/>
    <w:rsid w:val="000D60D6"/>
    <w:rsid w:val="000D6111"/>
    <w:rsid w:val="000D61BE"/>
    <w:rsid w:val="000D62C3"/>
    <w:rsid w:val="000D635F"/>
    <w:rsid w:val="000D637D"/>
    <w:rsid w:val="000D63AF"/>
    <w:rsid w:val="000D63EE"/>
    <w:rsid w:val="000D63FC"/>
    <w:rsid w:val="000D64D8"/>
    <w:rsid w:val="000D64F1"/>
    <w:rsid w:val="000D6503"/>
    <w:rsid w:val="000D65A1"/>
    <w:rsid w:val="000D660A"/>
    <w:rsid w:val="000D6629"/>
    <w:rsid w:val="000D66FD"/>
    <w:rsid w:val="000D673E"/>
    <w:rsid w:val="000D6761"/>
    <w:rsid w:val="000D6875"/>
    <w:rsid w:val="000D68A4"/>
    <w:rsid w:val="000D6B45"/>
    <w:rsid w:val="000D6BAE"/>
    <w:rsid w:val="000D6BC5"/>
    <w:rsid w:val="000D6C9C"/>
    <w:rsid w:val="000D6D96"/>
    <w:rsid w:val="000D6E81"/>
    <w:rsid w:val="000D72BC"/>
    <w:rsid w:val="000D767A"/>
    <w:rsid w:val="000D7713"/>
    <w:rsid w:val="000D7728"/>
    <w:rsid w:val="000D7785"/>
    <w:rsid w:val="000D78ED"/>
    <w:rsid w:val="000D7A30"/>
    <w:rsid w:val="000D7A5A"/>
    <w:rsid w:val="000D7B16"/>
    <w:rsid w:val="000D7B31"/>
    <w:rsid w:val="000D7BDC"/>
    <w:rsid w:val="000D7D20"/>
    <w:rsid w:val="000D7D68"/>
    <w:rsid w:val="000D7DAF"/>
    <w:rsid w:val="000D7E26"/>
    <w:rsid w:val="000D7FFB"/>
    <w:rsid w:val="000E0028"/>
    <w:rsid w:val="000E0136"/>
    <w:rsid w:val="000E0153"/>
    <w:rsid w:val="000E02AC"/>
    <w:rsid w:val="000E0467"/>
    <w:rsid w:val="000E0496"/>
    <w:rsid w:val="000E0515"/>
    <w:rsid w:val="000E074B"/>
    <w:rsid w:val="000E09E8"/>
    <w:rsid w:val="000E0CD9"/>
    <w:rsid w:val="000E0E1D"/>
    <w:rsid w:val="000E0E63"/>
    <w:rsid w:val="000E0F72"/>
    <w:rsid w:val="000E0F9C"/>
    <w:rsid w:val="000E1012"/>
    <w:rsid w:val="000E1030"/>
    <w:rsid w:val="000E10A1"/>
    <w:rsid w:val="000E1143"/>
    <w:rsid w:val="000E116F"/>
    <w:rsid w:val="000E1291"/>
    <w:rsid w:val="000E1427"/>
    <w:rsid w:val="000E1436"/>
    <w:rsid w:val="000E1451"/>
    <w:rsid w:val="000E14A2"/>
    <w:rsid w:val="000E14A8"/>
    <w:rsid w:val="000E156E"/>
    <w:rsid w:val="000E156F"/>
    <w:rsid w:val="000E16D1"/>
    <w:rsid w:val="000E1873"/>
    <w:rsid w:val="000E188A"/>
    <w:rsid w:val="000E1A0C"/>
    <w:rsid w:val="000E1A41"/>
    <w:rsid w:val="000E1A65"/>
    <w:rsid w:val="000E1C61"/>
    <w:rsid w:val="000E1C75"/>
    <w:rsid w:val="000E1C8D"/>
    <w:rsid w:val="000E1E20"/>
    <w:rsid w:val="000E1E44"/>
    <w:rsid w:val="000E1F0D"/>
    <w:rsid w:val="000E239E"/>
    <w:rsid w:val="000E25A1"/>
    <w:rsid w:val="000E26AE"/>
    <w:rsid w:val="000E26B7"/>
    <w:rsid w:val="000E29E2"/>
    <w:rsid w:val="000E2C66"/>
    <w:rsid w:val="000E2CF2"/>
    <w:rsid w:val="000E2D89"/>
    <w:rsid w:val="000E2F19"/>
    <w:rsid w:val="000E2F4C"/>
    <w:rsid w:val="000E308A"/>
    <w:rsid w:val="000E30F2"/>
    <w:rsid w:val="000E3156"/>
    <w:rsid w:val="000E31AC"/>
    <w:rsid w:val="000E33BA"/>
    <w:rsid w:val="000E34D6"/>
    <w:rsid w:val="000E34E1"/>
    <w:rsid w:val="000E3522"/>
    <w:rsid w:val="000E3646"/>
    <w:rsid w:val="000E37D4"/>
    <w:rsid w:val="000E37FE"/>
    <w:rsid w:val="000E38DF"/>
    <w:rsid w:val="000E3962"/>
    <w:rsid w:val="000E3A1B"/>
    <w:rsid w:val="000E3A3A"/>
    <w:rsid w:val="000E3A51"/>
    <w:rsid w:val="000E3B9A"/>
    <w:rsid w:val="000E3BF7"/>
    <w:rsid w:val="000E3C60"/>
    <w:rsid w:val="000E3CA6"/>
    <w:rsid w:val="000E3CDE"/>
    <w:rsid w:val="000E3D08"/>
    <w:rsid w:val="000E3D20"/>
    <w:rsid w:val="000E3D53"/>
    <w:rsid w:val="000E3E21"/>
    <w:rsid w:val="000E3F6D"/>
    <w:rsid w:val="000E3FC1"/>
    <w:rsid w:val="000E40A3"/>
    <w:rsid w:val="000E42E5"/>
    <w:rsid w:val="000E432A"/>
    <w:rsid w:val="000E44A3"/>
    <w:rsid w:val="000E44F2"/>
    <w:rsid w:val="000E456E"/>
    <w:rsid w:val="000E45F7"/>
    <w:rsid w:val="000E462E"/>
    <w:rsid w:val="000E4708"/>
    <w:rsid w:val="000E489D"/>
    <w:rsid w:val="000E4997"/>
    <w:rsid w:val="000E49D5"/>
    <w:rsid w:val="000E4A59"/>
    <w:rsid w:val="000E4C66"/>
    <w:rsid w:val="000E4CE1"/>
    <w:rsid w:val="000E4D06"/>
    <w:rsid w:val="000E4E1B"/>
    <w:rsid w:val="000E4EDC"/>
    <w:rsid w:val="000E4EEC"/>
    <w:rsid w:val="000E4F6A"/>
    <w:rsid w:val="000E5006"/>
    <w:rsid w:val="000E5025"/>
    <w:rsid w:val="000E5086"/>
    <w:rsid w:val="000E5124"/>
    <w:rsid w:val="000E518F"/>
    <w:rsid w:val="000E5476"/>
    <w:rsid w:val="000E552F"/>
    <w:rsid w:val="000E5530"/>
    <w:rsid w:val="000E554B"/>
    <w:rsid w:val="000E565B"/>
    <w:rsid w:val="000E5689"/>
    <w:rsid w:val="000E5751"/>
    <w:rsid w:val="000E576C"/>
    <w:rsid w:val="000E57A3"/>
    <w:rsid w:val="000E5893"/>
    <w:rsid w:val="000E5915"/>
    <w:rsid w:val="000E5A48"/>
    <w:rsid w:val="000E5A57"/>
    <w:rsid w:val="000E5B72"/>
    <w:rsid w:val="000E5CFC"/>
    <w:rsid w:val="000E5DBF"/>
    <w:rsid w:val="000E5DC6"/>
    <w:rsid w:val="000E5E02"/>
    <w:rsid w:val="000E5E94"/>
    <w:rsid w:val="000E5EAE"/>
    <w:rsid w:val="000E5EB3"/>
    <w:rsid w:val="000E5F32"/>
    <w:rsid w:val="000E61D9"/>
    <w:rsid w:val="000E6586"/>
    <w:rsid w:val="000E678D"/>
    <w:rsid w:val="000E68F1"/>
    <w:rsid w:val="000E6A32"/>
    <w:rsid w:val="000E6B05"/>
    <w:rsid w:val="000E6C7F"/>
    <w:rsid w:val="000E6CC1"/>
    <w:rsid w:val="000E6D11"/>
    <w:rsid w:val="000E6DE5"/>
    <w:rsid w:val="000E6ECA"/>
    <w:rsid w:val="000E6ED8"/>
    <w:rsid w:val="000E6EE8"/>
    <w:rsid w:val="000E6EF2"/>
    <w:rsid w:val="000E7189"/>
    <w:rsid w:val="000E7258"/>
    <w:rsid w:val="000E728A"/>
    <w:rsid w:val="000E756C"/>
    <w:rsid w:val="000E75F2"/>
    <w:rsid w:val="000E772A"/>
    <w:rsid w:val="000E773B"/>
    <w:rsid w:val="000E77AB"/>
    <w:rsid w:val="000E77C7"/>
    <w:rsid w:val="000E77CA"/>
    <w:rsid w:val="000E785E"/>
    <w:rsid w:val="000E794E"/>
    <w:rsid w:val="000E796E"/>
    <w:rsid w:val="000E7978"/>
    <w:rsid w:val="000E79B3"/>
    <w:rsid w:val="000E79B4"/>
    <w:rsid w:val="000E7A1F"/>
    <w:rsid w:val="000E7BC7"/>
    <w:rsid w:val="000E7C98"/>
    <w:rsid w:val="000E7CD4"/>
    <w:rsid w:val="000E7D16"/>
    <w:rsid w:val="000E7D7F"/>
    <w:rsid w:val="000E7D90"/>
    <w:rsid w:val="000E7DD0"/>
    <w:rsid w:val="000E7EEC"/>
    <w:rsid w:val="000E7F01"/>
    <w:rsid w:val="000E7F79"/>
    <w:rsid w:val="000F0165"/>
    <w:rsid w:val="000F02B5"/>
    <w:rsid w:val="000F02C4"/>
    <w:rsid w:val="000F044B"/>
    <w:rsid w:val="000F04CD"/>
    <w:rsid w:val="000F05EC"/>
    <w:rsid w:val="000F060A"/>
    <w:rsid w:val="000F0637"/>
    <w:rsid w:val="000F0B2C"/>
    <w:rsid w:val="000F0BD6"/>
    <w:rsid w:val="000F0C31"/>
    <w:rsid w:val="000F0C8C"/>
    <w:rsid w:val="000F0C8D"/>
    <w:rsid w:val="000F10F2"/>
    <w:rsid w:val="000F10F3"/>
    <w:rsid w:val="000F115E"/>
    <w:rsid w:val="000F1282"/>
    <w:rsid w:val="000F12A8"/>
    <w:rsid w:val="000F14B4"/>
    <w:rsid w:val="000F14E6"/>
    <w:rsid w:val="000F1521"/>
    <w:rsid w:val="000F1596"/>
    <w:rsid w:val="000F15E9"/>
    <w:rsid w:val="000F161E"/>
    <w:rsid w:val="000F1801"/>
    <w:rsid w:val="000F18F2"/>
    <w:rsid w:val="000F195E"/>
    <w:rsid w:val="000F1A27"/>
    <w:rsid w:val="000F1AAC"/>
    <w:rsid w:val="000F1AD1"/>
    <w:rsid w:val="000F1AED"/>
    <w:rsid w:val="000F1C16"/>
    <w:rsid w:val="000F1C2D"/>
    <w:rsid w:val="000F1E1E"/>
    <w:rsid w:val="000F1ECC"/>
    <w:rsid w:val="000F1F51"/>
    <w:rsid w:val="000F2020"/>
    <w:rsid w:val="000F20B3"/>
    <w:rsid w:val="000F2107"/>
    <w:rsid w:val="000F210B"/>
    <w:rsid w:val="000F210C"/>
    <w:rsid w:val="000F2128"/>
    <w:rsid w:val="000F2215"/>
    <w:rsid w:val="000F22D4"/>
    <w:rsid w:val="000F22D8"/>
    <w:rsid w:val="000F22ED"/>
    <w:rsid w:val="000F2427"/>
    <w:rsid w:val="000F24DE"/>
    <w:rsid w:val="000F27FE"/>
    <w:rsid w:val="000F292D"/>
    <w:rsid w:val="000F2A80"/>
    <w:rsid w:val="000F2AE5"/>
    <w:rsid w:val="000F2C0F"/>
    <w:rsid w:val="000F2D4F"/>
    <w:rsid w:val="000F2DD6"/>
    <w:rsid w:val="000F2DE5"/>
    <w:rsid w:val="000F3058"/>
    <w:rsid w:val="000F3305"/>
    <w:rsid w:val="000F3576"/>
    <w:rsid w:val="000F3636"/>
    <w:rsid w:val="000F3861"/>
    <w:rsid w:val="000F3A1D"/>
    <w:rsid w:val="000F3B33"/>
    <w:rsid w:val="000F3B38"/>
    <w:rsid w:val="000F3B48"/>
    <w:rsid w:val="000F3B64"/>
    <w:rsid w:val="000F3C6B"/>
    <w:rsid w:val="000F3D18"/>
    <w:rsid w:val="000F3D8C"/>
    <w:rsid w:val="000F3D92"/>
    <w:rsid w:val="000F3DB1"/>
    <w:rsid w:val="000F3F90"/>
    <w:rsid w:val="000F3FFC"/>
    <w:rsid w:val="000F404B"/>
    <w:rsid w:val="000F415E"/>
    <w:rsid w:val="000F4173"/>
    <w:rsid w:val="000F41D5"/>
    <w:rsid w:val="000F4238"/>
    <w:rsid w:val="000F425B"/>
    <w:rsid w:val="000F42BC"/>
    <w:rsid w:val="000F42E2"/>
    <w:rsid w:val="000F43AB"/>
    <w:rsid w:val="000F44A3"/>
    <w:rsid w:val="000F4511"/>
    <w:rsid w:val="000F4578"/>
    <w:rsid w:val="000F49E2"/>
    <w:rsid w:val="000F4B1C"/>
    <w:rsid w:val="000F4B3F"/>
    <w:rsid w:val="000F4B91"/>
    <w:rsid w:val="000F4BCB"/>
    <w:rsid w:val="000F4C57"/>
    <w:rsid w:val="000F4CCB"/>
    <w:rsid w:val="000F4D9E"/>
    <w:rsid w:val="000F506E"/>
    <w:rsid w:val="000F51B3"/>
    <w:rsid w:val="000F53B5"/>
    <w:rsid w:val="000F56B1"/>
    <w:rsid w:val="000F57DA"/>
    <w:rsid w:val="000F5864"/>
    <w:rsid w:val="000F5A4B"/>
    <w:rsid w:val="000F5ADC"/>
    <w:rsid w:val="000F5B47"/>
    <w:rsid w:val="000F5C29"/>
    <w:rsid w:val="000F5C33"/>
    <w:rsid w:val="000F5D35"/>
    <w:rsid w:val="000F5DD9"/>
    <w:rsid w:val="000F5E21"/>
    <w:rsid w:val="000F5EA8"/>
    <w:rsid w:val="000F6223"/>
    <w:rsid w:val="000F654D"/>
    <w:rsid w:val="000F6576"/>
    <w:rsid w:val="000F68FC"/>
    <w:rsid w:val="000F6A53"/>
    <w:rsid w:val="000F6AEA"/>
    <w:rsid w:val="000F6BDF"/>
    <w:rsid w:val="000F6D39"/>
    <w:rsid w:val="000F6E00"/>
    <w:rsid w:val="000F6F20"/>
    <w:rsid w:val="000F6F91"/>
    <w:rsid w:val="000F6FC2"/>
    <w:rsid w:val="000F7107"/>
    <w:rsid w:val="000F71EB"/>
    <w:rsid w:val="000F7231"/>
    <w:rsid w:val="000F7275"/>
    <w:rsid w:val="000F7294"/>
    <w:rsid w:val="000F73A5"/>
    <w:rsid w:val="000F7458"/>
    <w:rsid w:val="000F74B0"/>
    <w:rsid w:val="000F74B2"/>
    <w:rsid w:val="000F74C7"/>
    <w:rsid w:val="000F751D"/>
    <w:rsid w:val="000F75F0"/>
    <w:rsid w:val="000F7640"/>
    <w:rsid w:val="000F7645"/>
    <w:rsid w:val="000F7673"/>
    <w:rsid w:val="000F78A2"/>
    <w:rsid w:val="000F7993"/>
    <w:rsid w:val="000F7C1B"/>
    <w:rsid w:val="000F7DA4"/>
    <w:rsid w:val="000F7E27"/>
    <w:rsid w:val="000F7E69"/>
    <w:rsid w:val="000F7E7F"/>
    <w:rsid w:val="0010018A"/>
    <w:rsid w:val="00100225"/>
    <w:rsid w:val="00100296"/>
    <w:rsid w:val="00100497"/>
    <w:rsid w:val="0010052E"/>
    <w:rsid w:val="0010063E"/>
    <w:rsid w:val="001009C9"/>
    <w:rsid w:val="00100A85"/>
    <w:rsid w:val="00100CF0"/>
    <w:rsid w:val="00100D02"/>
    <w:rsid w:val="00100DE7"/>
    <w:rsid w:val="00100FB3"/>
    <w:rsid w:val="00100FCC"/>
    <w:rsid w:val="001010FE"/>
    <w:rsid w:val="00101103"/>
    <w:rsid w:val="00101180"/>
    <w:rsid w:val="001011C8"/>
    <w:rsid w:val="00101242"/>
    <w:rsid w:val="001012AD"/>
    <w:rsid w:val="00101391"/>
    <w:rsid w:val="001014BE"/>
    <w:rsid w:val="001015C9"/>
    <w:rsid w:val="001016A0"/>
    <w:rsid w:val="0010170B"/>
    <w:rsid w:val="001017C1"/>
    <w:rsid w:val="001017D2"/>
    <w:rsid w:val="00101815"/>
    <w:rsid w:val="00101AF2"/>
    <w:rsid w:val="00101C4C"/>
    <w:rsid w:val="00101E91"/>
    <w:rsid w:val="001021AB"/>
    <w:rsid w:val="001021AC"/>
    <w:rsid w:val="00102220"/>
    <w:rsid w:val="0010224A"/>
    <w:rsid w:val="00102342"/>
    <w:rsid w:val="00102496"/>
    <w:rsid w:val="001025D3"/>
    <w:rsid w:val="001025E1"/>
    <w:rsid w:val="0010264B"/>
    <w:rsid w:val="00102742"/>
    <w:rsid w:val="001027A0"/>
    <w:rsid w:val="001027A8"/>
    <w:rsid w:val="00102822"/>
    <w:rsid w:val="001028FD"/>
    <w:rsid w:val="00102947"/>
    <w:rsid w:val="001029F5"/>
    <w:rsid w:val="00102BA1"/>
    <w:rsid w:val="00102ED1"/>
    <w:rsid w:val="00102F8F"/>
    <w:rsid w:val="0010300B"/>
    <w:rsid w:val="0010301F"/>
    <w:rsid w:val="00103069"/>
    <w:rsid w:val="00103188"/>
    <w:rsid w:val="001032EC"/>
    <w:rsid w:val="00103321"/>
    <w:rsid w:val="0010337D"/>
    <w:rsid w:val="00103395"/>
    <w:rsid w:val="00103520"/>
    <w:rsid w:val="001035B2"/>
    <w:rsid w:val="0010373E"/>
    <w:rsid w:val="00103781"/>
    <w:rsid w:val="001037A0"/>
    <w:rsid w:val="00103893"/>
    <w:rsid w:val="001039C5"/>
    <w:rsid w:val="00103A03"/>
    <w:rsid w:val="00103A07"/>
    <w:rsid w:val="00103A11"/>
    <w:rsid w:val="00103A6C"/>
    <w:rsid w:val="00103B1F"/>
    <w:rsid w:val="00103BD4"/>
    <w:rsid w:val="00103BEE"/>
    <w:rsid w:val="00103C87"/>
    <w:rsid w:val="00103D37"/>
    <w:rsid w:val="00103DA9"/>
    <w:rsid w:val="00103DB2"/>
    <w:rsid w:val="00103E39"/>
    <w:rsid w:val="00103F1C"/>
    <w:rsid w:val="00103F53"/>
    <w:rsid w:val="00104002"/>
    <w:rsid w:val="0010410C"/>
    <w:rsid w:val="0010416A"/>
    <w:rsid w:val="00104258"/>
    <w:rsid w:val="001042C3"/>
    <w:rsid w:val="001042D5"/>
    <w:rsid w:val="00104335"/>
    <w:rsid w:val="00104354"/>
    <w:rsid w:val="001044F1"/>
    <w:rsid w:val="00104668"/>
    <w:rsid w:val="00104708"/>
    <w:rsid w:val="00104DFB"/>
    <w:rsid w:val="00104F3B"/>
    <w:rsid w:val="00105143"/>
    <w:rsid w:val="001051B3"/>
    <w:rsid w:val="001051E5"/>
    <w:rsid w:val="001056A8"/>
    <w:rsid w:val="001056AF"/>
    <w:rsid w:val="00105797"/>
    <w:rsid w:val="001059D3"/>
    <w:rsid w:val="00105A75"/>
    <w:rsid w:val="00105B3C"/>
    <w:rsid w:val="00105BC3"/>
    <w:rsid w:val="00105C26"/>
    <w:rsid w:val="00105D49"/>
    <w:rsid w:val="00105D60"/>
    <w:rsid w:val="00105D92"/>
    <w:rsid w:val="00105ED9"/>
    <w:rsid w:val="0010620F"/>
    <w:rsid w:val="0010629E"/>
    <w:rsid w:val="00106318"/>
    <w:rsid w:val="00106434"/>
    <w:rsid w:val="00106455"/>
    <w:rsid w:val="0010654A"/>
    <w:rsid w:val="0010658F"/>
    <w:rsid w:val="0010671F"/>
    <w:rsid w:val="0010676F"/>
    <w:rsid w:val="00106829"/>
    <w:rsid w:val="00106856"/>
    <w:rsid w:val="00106973"/>
    <w:rsid w:val="00106AFF"/>
    <w:rsid w:val="00106CFD"/>
    <w:rsid w:val="00106DBF"/>
    <w:rsid w:val="00106EA0"/>
    <w:rsid w:val="00106EAD"/>
    <w:rsid w:val="00106F7C"/>
    <w:rsid w:val="00107040"/>
    <w:rsid w:val="001071B0"/>
    <w:rsid w:val="0010723B"/>
    <w:rsid w:val="00107387"/>
    <w:rsid w:val="00107528"/>
    <w:rsid w:val="0010773D"/>
    <w:rsid w:val="001077CA"/>
    <w:rsid w:val="001077E2"/>
    <w:rsid w:val="001078BE"/>
    <w:rsid w:val="00107973"/>
    <w:rsid w:val="00107994"/>
    <w:rsid w:val="00107AC2"/>
    <w:rsid w:val="00107B54"/>
    <w:rsid w:val="00107B9C"/>
    <w:rsid w:val="00107CB5"/>
    <w:rsid w:val="00107E44"/>
    <w:rsid w:val="00107E89"/>
    <w:rsid w:val="00107E95"/>
    <w:rsid w:val="00107EBD"/>
    <w:rsid w:val="00107EE0"/>
    <w:rsid w:val="00107F98"/>
    <w:rsid w:val="00107FDA"/>
    <w:rsid w:val="00110030"/>
    <w:rsid w:val="001100D9"/>
    <w:rsid w:val="00110300"/>
    <w:rsid w:val="0011042E"/>
    <w:rsid w:val="00110510"/>
    <w:rsid w:val="0011055E"/>
    <w:rsid w:val="00110631"/>
    <w:rsid w:val="001107B8"/>
    <w:rsid w:val="001107BB"/>
    <w:rsid w:val="0011086F"/>
    <w:rsid w:val="0011087E"/>
    <w:rsid w:val="001109B5"/>
    <w:rsid w:val="00110CE8"/>
    <w:rsid w:val="00110E12"/>
    <w:rsid w:val="00110E4F"/>
    <w:rsid w:val="00111064"/>
    <w:rsid w:val="00111275"/>
    <w:rsid w:val="001112B1"/>
    <w:rsid w:val="001112EF"/>
    <w:rsid w:val="00111345"/>
    <w:rsid w:val="001113BE"/>
    <w:rsid w:val="00111509"/>
    <w:rsid w:val="0011152C"/>
    <w:rsid w:val="00111547"/>
    <w:rsid w:val="0011155D"/>
    <w:rsid w:val="001116B8"/>
    <w:rsid w:val="00111740"/>
    <w:rsid w:val="00111871"/>
    <w:rsid w:val="001118F9"/>
    <w:rsid w:val="00111A1E"/>
    <w:rsid w:val="00111A64"/>
    <w:rsid w:val="00111BD0"/>
    <w:rsid w:val="00111D0E"/>
    <w:rsid w:val="00111F55"/>
    <w:rsid w:val="0011202B"/>
    <w:rsid w:val="001120AC"/>
    <w:rsid w:val="001121B0"/>
    <w:rsid w:val="0011223B"/>
    <w:rsid w:val="001122D1"/>
    <w:rsid w:val="001122D7"/>
    <w:rsid w:val="001122FF"/>
    <w:rsid w:val="0011237C"/>
    <w:rsid w:val="00112382"/>
    <w:rsid w:val="001123A6"/>
    <w:rsid w:val="001123AC"/>
    <w:rsid w:val="001124B0"/>
    <w:rsid w:val="001124B8"/>
    <w:rsid w:val="001124D1"/>
    <w:rsid w:val="0011258C"/>
    <w:rsid w:val="0011264F"/>
    <w:rsid w:val="00112662"/>
    <w:rsid w:val="00112691"/>
    <w:rsid w:val="00112701"/>
    <w:rsid w:val="0011289F"/>
    <w:rsid w:val="00112900"/>
    <w:rsid w:val="00112A90"/>
    <w:rsid w:val="00112B76"/>
    <w:rsid w:val="00112C8E"/>
    <w:rsid w:val="00112D78"/>
    <w:rsid w:val="00112EDA"/>
    <w:rsid w:val="00112FCE"/>
    <w:rsid w:val="00113032"/>
    <w:rsid w:val="0011310B"/>
    <w:rsid w:val="00113126"/>
    <w:rsid w:val="00113151"/>
    <w:rsid w:val="00113324"/>
    <w:rsid w:val="00113421"/>
    <w:rsid w:val="00113450"/>
    <w:rsid w:val="001134B3"/>
    <w:rsid w:val="00113664"/>
    <w:rsid w:val="001137D7"/>
    <w:rsid w:val="001139F5"/>
    <w:rsid w:val="00113A68"/>
    <w:rsid w:val="00113B13"/>
    <w:rsid w:val="00113B98"/>
    <w:rsid w:val="00113BBA"/>
    <w:rsid w:val="00113C9A"/>
    <w:rsid w:val="00113E90"/>
    <w:rsid w:val="00113F68"/>
    <w:rsid w:val="001140C4"/>
    <w:rsid w:val="00114323"/>
    <w:rsid w:val="0011469B"/>
    <w:rsid w:val="00114770"/>
    <w:rsid w:val="00114830"/>
    <w:rsid w:val="0011488E"/>
    <w:rsid w:val="00114981"/>
    <w:rsid w:val="00114BB6"/>
    <w:rsid w:val="00114DCA"/>
    <w:rsid w:val="00114DF7"/>
    <w:rsid w:val="00114E84"/>
    <w:rsid w:val="00115092"/>
    <w:rsid w:val="0011509C"/>
    <w:rsid w:val="0011510D"/>
    <w:rsid w:val="00115577"/>
    <w:rsid w:val="001157A7"/>
    <w:rsid w:val="00115813"/>
    <w:rsid w:val="00115816"/>
    <w:rsid w:val="0011588D"/>
    <w:rsid w:val="0011593A"/>
    <w:rsid w:val="001159A5"/>
    <w:rsid w:val="00115AC7"/>
    <w:rsid w:val="00115B26"/>
    <w:rsid w:val="00115B7D"/>
    <w:rsid w:val="00115B9B"/>
    <w:rsid w:val="00115C9A"/>
    <w:rsid w:val="00115CF3"/>
    <w:rsid w:val="00115D18"/>
    <w:rsid w:val="00115D44"/>
    <w:rsid w:val="00115E19"/>
    <w:rsid w:val="00115E8B"/>
    <w:rsid w:val="00115EA5"/>
    <w:rsid w:val="0011605B"/>
    <w:rsid w:val="001160E1"/>
    <w:rsid w:val="0011627A"/>
    <w:rsid w:val="001162DF"/>
    <w:rsid w:val="001163F2"/>
    <w:rsid w:val="00116444"/>
    <w:rsid w:val="001164ED"/>
    <w:rsid w:val="00116514"/>
    <w:rsid w:val="00116767"/>
    <w:rsid w:val="001167BB"/>
    <w:rsid w:val="00116851"/>
    <w:rsid w:val="001169A8"/>
    <w:rsid w:val="001169D1"/>
    <w:rsid w:val="00116AE3"/>
    <w:rsid w:val="00116AFF"/>
    <w:rsid w:val="00116D03"/>
    <w:rsid w:val="00116FF9"/>
    <w:rsid w:val="0011729D"/>
    <w:rsid w:val="001172FF"/>
    <w:rsid w:val="0011742A"/>
    <w:rsid w:val="001174AA"/>
    <w:rsid w:val="00117613"/>
    <w:rsid w:val="0011791E"/>
    <w:rsid w:val="00117952"/>
    <w:rsid w:val="001179E5"/>
    <w:rsid w:val="00117A47"/>
    <w:rsid w:val="00117B1E"/>
    <w:rsid w:val="00117B71"/>
    <w:rsid w:val="00117C91"/>
    <w:rsid w:val="00117D1F"/>
    <w:rsid w:val="00117DA3"/>
    <w:rsid w:val="00117E0A"/>
    <w:rsid w:val="00117F6D"/>
    <w:rsid w:val="001201D2"/>
    <w:rsid w:val="00120208"/>
    <w:rsid w:val="00120247"/>
    <w:rsid w:val="00120363"/>
    <w:rsid w:val="00120394"/>
    <w:rsid w:val="00120423"/>
    <w:rsid w:val="0012062D"/>
    <w:rsid w:val="001206EA"/>
    <w:rsid w:val="001206F1"/>
    <w:rsid w:val="0012080E"/>
    <w:rsid w:val="001208F3"/>
    <w:rsid w:val="00120911"/>
    <w:rsid w:val="00120A30"/>
    <w:rsid w:val="00120AB3"/>
    <w:rsid w:val="00120B81"/>
    <w:rsid w:val="00120D33"/>
    <w:rsid w:val="00120DED"/>
    <w:rsid w:val="00120E53"/>
    <w:rsid w:val="00120EDE"/>
    <w:rsid w:val="00120FB2"/>
    <w:rsid w:val="001213AD"/>
    <w:rsid w:val="001213B7"/>
    <w:rsid w:val="0012152A"/>
    <w:rsid w:val="0012158B"/>
    <w:rsid w:val="001215F8"/>
    <w:rsid w:val="00121639"/>
    <w:rsid w:val="0012165C"/>
    <w:rsid w:val="001216B5"/>
    <w:rsid w:val="001218B9"/>
    <w:rsid w:val="00121933"/>
    <w:rsid w:val="00121A64"/>
    <w:rsid w:val="00121A8D"/>
    <w:rsid w:val="00121B49"/>
    <w:rsid w:val="00121C00"/>
    <w:rsid w:val="00121C23"/>
    <w:rsid w:val="00121C88"/>
    <w:rsid w:val="00121D6B"/>
    <w:rsid w:val="00122031"/>
    <w:rsid w:val="001220CA"/>
    <w:rsid w:val="001220D5"/>
    <w:rsid w:val="00122138"/>
    <w:rsid w:val="001221D9"/>
    <w:rsid w:val="0012237F"/>
    <w:rsid w:val="0012266F"/>
    <w:rsid w:val="0012271B"/>
    <w:rsid w:val="0012274F"/>
    <w:rsid w:val="001229BA"/>
    <w:rsid w:val="00122ACC"/>
    <w:rsid w:val="00122B1B"/>
    <w:rsid w:val="00122B76"/>
    <w:rsid w:val="00122BF0"/>
    <w:rsid w:val="00122C0E"/>
    <w:rsid w:val="00122C0F"/>
    <w:rsid w:val="00122F1A"/>
    <w:rsid w:val="00123025"/>
    <w:rsid w:val="001230C1"/>
    <w:rsid w:val="00123167"/>
    <w:rsid w:val="001231A4"/>
    <w:rsid w:val="00123286"/>
    <w:rsid w:val="0012337C"/>
    <w:rsid w:val="00123461"/>
    <w:rsid w:val="001234F2"/>
    <w:rsid w:val="00123557"/>
    <w:rsid w:val="001235A8"/>
    <w:rsid w:val="00123675"/>
    <w:rsid w:val="00123853"/>
    <w:rsid w:val="00123929"/>
    <w:rsid w:val="00123C03"/>
    <w:rsid w:val="00123C24"/>
    <w:rsid w:val="00123D35"/>
    <w:rsid w:val="00123D66"/>
    <w:rsid w:val="00123DA5"/>
    <w:rsid w:val="00123FDF"/>
    <w:rsid w:val="001241D8"/>
    <w:rsid w:val="001241EE"/>
    <w:rsid w:val="0012430E"/>
    <w:rsid w:val="00124315"/>
    <w:rsid w:val="0012441E"/>
    <w:rsid w:val="00124573"/>
    <w:rsid w:val="001245C0"/>
    <w:rsid w:val="001246F0"/>
    <w:rsid w:val="0012470A"/>
    <w:rsid w:val="00124735"/>
    <w:rsid w:val="0012486A"/>
    <w:rsid w:val="00124964"/>
    <w:rsid w:val="00124A01"/>
    <w:rsid w:val="00124A3E"/>
    <w:rsid w:val="00124CD1"/>
    <w:rsid w:val="00124DE6"/>
    <w:rsid w:val="00124E1C"/>
    <w:rsid w:val="00124E2A"/>
    <w:rsid w:val="00124E5C"/>
    <w:rsid w:val="00124E7A"/>
    <w:rsid w:val="00124F0F"/>
    <w:rsid w:val="00124FD1"/>
    <w:rsid w:val="00125006"/>
    <w:rsid w:val="00125089"/>
    <w:rsid w:val="00125275"/>
    <w:rsid w:val="001253FF"/>
    <w:rsid w:val="0012557E"/>
    <w:rsid w:val="00125697"/>
    <w:rsid w:val="0012572F"/>
    <w:rsid w:val="0012574B"/>
    <w:rsid w:val="001258B4"/>
    <w:rsid w:val="0012595F"/>
    <w:rsid w:val="00125AE9"/>
    <w:rsid w:val="00125BC0"/>
    <w:rsid w:val="00125C00"/>
    <w:rsid w:val="00125DC4"/>
    <w:rsid w:val="00125E73"/>
    <w:rsid w:val="00125E92"/>
    <w:rsid w:val="00125FDD"/>
    <w:rsid w:val="00126237"/>
    <w:rsid w:val="00126352"/>
    <w:rsid w:val="0012658A"/>
    <w:rsid w:val="00126611"/>
    <w:rsid w:val="0012679A"/>
    <w:rsid w:val="0012696E"/>
    <w:rsid w:val="001269AA"/>
    <w:rsid w:val="001269C4"/>
    <w:rsid w:val="00126C39"/>
    <w:rsid w:val="00126EBD"/>
    <w:rsid w:val="00126EC5"/>
    <w:rsid w:val="00126F19"/>
    <w:rsid w:val="00126F3D"/>
    <w:rsid w:val="00126F6A"/>
    <w:rsid w:val="00127005"/>
    <w:rsid w:val="001271F0"/>
    <w:rsid w:val="00127291"/>
    <w:rsid w:val="001272C0"/>
    <w:rsid w:val="00127394"/>
    <w:rsid w:val="001273DD"/>
    <w:rsid w:val="00127597"/>
    <w:rsid w:val="001275A8"/>
    <w:rsid w:val="0012761E"/>
    <w:rsid w:val="00127661"/>
    <w:rsid w:val="00127821"/>
    <w:rsid w:val="00127B46"/>
    <w:rsid w:val="00127B49"/>
    <w:rsid w:val="00127C9F"/>
    <w:rsid w:val="00127D62"/>
    <w:rsid w:val="00127DDC"/>
    <w:rsid w:val="00127F52"/>
    <w:rsid w:val="0013004A"/>
    <w:rsid w:val="0013007F"/>
    <w:rsid w:val="0013013B"/>
    <w:rsid w:val="00130198"/>
    <w:rsid w:val="001302B5"/>
    <w:rsid w:val="0013054D"/>
    <w:rsid w:val="00130598"/>
    <w:rsid w:val="001305A4"/>
    <w:rsid w:val="001305CD"/>
    <w:rsid w:val="0013071F"/>
    <w:rsid w:val="0013076E"/>
    <w:rsid w:val="001308FD"/>
    <w:rsid w:val="00130970"/>
    <w:rsid w:val="00130A49"/>
    <w:rsid w:val="00130A6A"/>
    <w:rsid w:val="00130B1F"/>
    <w:rsid w:val="00130BFD"/>
    <w:rsid w:val="00130F00"/>
    <w:rsid w:val="00131086"/>
    <w:rsid w:val="001310A9"/>
    <w:rsid w:val="001310CB"/>
    <w:rsid w:val="00131338"/>
    <w:rsid w:val="00131363"/>
    <w:rsid w:val="00131395"/>
    <w:rsid w:val="001313F0"/>
    <w:rsid w:val="00131418"/>
    <w:rsid w:val="00131444"/>
    <w:rsid w:val="001314B0"/>
    <w:rsid w:val="001314D6"/>
    <w:rsid w:val="00131672"/>
    <w:rsid w:val="001316AC"/>
    <w:rsid w:val="0013176E"/>
    <w:rsid w:val="00131772"/>
    <w:rsid w:val="00131864"/>
    <w:rsid w:val="0013189B"/>
    <w:rsid w:val="00131B63"/>
    <w:rsid w:val="00131C3E"/>
    <w:rsid w:val="00131C86"/>
    <w:rsid w:val="00131C9F"/>
    <w:rsid w:val="00131D5E"/>
    <w:rsid w:val="00131DBE"/>
    <w:rsid w:val="00131F64"/>
    <w:rsid w:val="00131FF5"/>
    <w:rsid w:val="0013206B"/>
    <w:rsid w:val="00132204"/>
    <w:rsid w:val="001322B3"/>
    <w:rsid w:val="00132340"/>
    <w:rsid w:val="001325A3"/>
    <w:rsid w:val="00132722"/>
    <w:rsid w:val="001328E8"/>
    <w:rsid w:val="00132A50"/>
    <w:rsid w:val="00132B9A"/>
    <w:rsid w:val="00132D74"/>
    <w:rsid w:val="00132DA1"/>
    <w:rsid w:val="00132DB3"/>
    <w:rsid w:val="00132DD5"/>
    <w:rsid w:val="00132ED9"/>
    <w:rsid w:val="00132F28"/>
    <w:rsid w:val="001330F1"/>
    <w:rsid w:val="00133106"/>
    <w:rsid w:val="00133206"/>
    <w:rsid w:val="00133284"/>
    <w:rsid w:val="001332C3"/>
    <w:rsid w:val="001332E1"/>
    <w:rsid w:val="00133552"/>
    <w:rsid w:val="001336D1"/>
    <w:rsid w:val="0013382F"/>
    <w:rsid w:val="001338BB"/>
    <w:rsid w:val="00133A47"/>
    <w:rsid w:val="00133B61"/>
    <w:rsid w:val="00133BDA"/>
    <w:rsid w:val="00133C3E"/>
    <w:rsid w:val="00133C5D"/>
    <w:rsid w:val="00133CCD"/>
    <w:rsid w:val="00133CCF"/>
    <w:rsid w:val="00133DD9"/>
    <w:rsid w:val="00133E7D"/>
    <w:rsid w:val="00133EE6"/>
    <w:rsid w:val="00133F2E"/>
    <w:rsid w:val="00134007"/>
    <w:rsid w:val="00134014"/>
    <w:rsid w:val="0013402D"/>
    <w:rsid w:val="00134120"/>
    <w:rsid w:val="001341F5"/>
    <w:rsid w:val="00134387"/>
    <w:rsid w:val="00134413"/>
    <w:rsid w:val="001344E3"/>
    <w:rsid w:val="001348FD"/>
    <w:rsid w:val="0013492E"/>
    <w:rsid w:val="00134A4B"/>
    <w:rsid w:val="00134A9C"/>
    <w:rsid w:val="00134DFF"/>
    <w:rsid w:val="00134E17"/>
    <w:rsid w:val="00134EEA"/>
    <w:rsid w:val="0013509C"/>
    <w:rsid w:val="00135272"/>
    <w:rsid w:val="001353E6"/>
    <w:rsid w:val="001356BF"/>
    <w:rsid w:val="001357C6"/>
    <w:rsid w:val="0013581F"/>
    <w:rsid w:val="00135891"/>
    <w:rsid w:val="0013592F"/>
    <w:rsid w:val="0013595F"/>
    <w:rsid w:val="00135A07"/>
    <w:rsid w:val="00135A3A"/>
    <w:rsid w:val="00135EFC"/>
    <w:rsid w:val="00136216"/>
    <w:rsid w:val="00136231"/>
    <w:rsid w:val="00136398"/>
    <w:rsid w:val="00136650"/>
    <w:rsid w:val="0013666B"/>
    <w:rsid w:val="0013682A"/>
    <w:rsid w:val="00136DAD"/>
    <w:rsid w:val="00136E4C"/>
    <w:rsid w:val="00136E6F"/>
    <w:rsid w:val="00137037"/>
    <w:rsid w:val="001371BD"/>
    <w:rsid w:val="001371E0"/>
    <w:rsid w:val="00137217"/>
    <w:rsid w:val="001372F9"/>
    <w:rsid w:val="0013744C"/>
    <w:rsid w:val="00137534"/>
    <w:rsid w:val="00137586"/>
    <w:rsid w:val="00137670"/>
    <w:rsid w:val="001377D8"/>
    <w:rsid w:val="00137899"/>
    <w:rsid w:val="001378C7"/>
    <w:rsid w:val="00137AAA"/>
    <w:rsid w:val="00137BBA"/>
    <w:rsid w:val="00137C0E"/>
    <w:rsid w:val="00137D52"/>
    <w:rsid w:val="00137D71"/>
    <w:rsid w:val="00137D77"/>
    <w:rsid w:val="00137E32"/>
    <w:rsid w:val="00137EA5"/>
    <w:rsid w:val="00137F33"/>
    <w:rsid w:val="00137F4C"/>
    <w:rsid w:val="00140260"/>
    <w:rsid w:val="001402EA"/>
    <w:rsid w:val="001403E7"/>
    <w:rsid w:val="001403FC"/>
    <w:rsid w:val="001405F7"/>
    <w:rsid w:val="00140792"/>
    <w:rsid w:val="00140A5C"/>
    <w:rsid w:val="00140A89"/>
    <w:rsid w:val="00140A8C"/>
    <w:rsid w:val="00140AD4"/>
    <w:rsid w:val="00140C16"/>
    <w:rsid w:val="00140D99"/>
    <w:rsid w:val="00140EA1"/>
    <w:rsid w:val="00140F58"/>
    <w:rsid w:val="00141064"/>
    <w:rsid w:val="00141077"/>
    <w:rsid w:val="001410ED"/>
    <w:rsid w:val="001411A1"/>
    <w:rsid w:val="001412F2"/>
    <w:rsid w:val="0014141B"/>
    <w:rsid w:val="00141457"/>
    <w:rsid w:val="00141573"/>
    <w:rsid w:val="001415EC"/>
    <w:rsid w:val="001416B2"/>
    <w:rsid w:val="001416DF"/>
    <w:rsid w:val="00141816"/>
    <w:rsid w:val="00141907"/>
    <w:rsid w:val="0014192F"/>
    <w:rsid w:val="00141A94"/>
    <w:rsid w:val="00141A97"/>
    <w:rsid w:val="00141B07"/>
    <w:rsid w:val="00141BC3"/>
    <w:rsid w:val="00141C23"/>
    <w:rsid w:val="00141CCA"/>
    <w:rsid w:val="00141CE3"/>
    <w:rsid w:val="00141CFB"/>
    <w:rsid w:val="00141D22"/>
    <w:rsid w:val="00141D6D"/>
    <w:rsid w:val="00141D92"/>
    <w:rsid w:val="00141E7A"/>
    <w:rsid w:val="00141F24"/>
    <w:rsid w:val="00141FD0"/>
    <w:rsid w:val="001420A4"/>
    <w:rsid w:val="00142218"/>
    <w:rsid w:val="0014230D"/>
    <w:rsid w:val="00142536"/>
    <w:rsid w:val="0014262D"/>
    <w:rsid w:val="001426BE"/>
    <w:rsid w:val="001426F0"/>
    <w:rsid w:val="0014277B"/>
    <w:rsid w:val="00142B17"/>
    <w:rsid w:val="00142B33"/>
    <w:rsid w:val="00142C17"/>
    <w:rsid w:val="00142DED"/>
    <w:rsid w:val="00142E6F"/>
    <w:rsid w:val="00142EAC"/>
    <w:rsid w:val="00142F53"/>
    <w:rsid w:val="00142FC4"/>
    <w:rsid w:val="0014307E"/>
    <w:rsid w:val="0014308A"/>
    <w:rsid w:val="001430B6"/>
    <w:rsid w:val="00143109"/>
    <w:rsid w:val="0014319A"/>
    <w:rsid w:val="001431CE"/>
    <w:rsid w:val="0014323F"/>
    <w:rsid w:val="0014327A"/>
    <w:rsid w:val="0014342E"/>
    <w:rsid w:val="0014348B"/>
    <w:rsid w:val="00143514"/>
    <w:rsid w:val="00143535"/>
    <w:rsid w:val="0014358B"/>
    <w:rsid w:val="00143759"/>
    <w:rsid w:val="001437F5"/>
    <w:rsid w:val="0014383E"/>
    <w:rsid w:val="00143846"/>
    <w:rsid w:val="0014388D"/>
    <w:rsid w:val="0014389A"/>
    <w:rsid w:val="00143998"/>
    <w:rsid w:val="00143B54"/>
    <w:rsid w:val="00143CBC"/>
    <w:rsid w:val="00143E36"/>
    <w:rsid w:val="00143F2F"/>
    <w:rsid w:val="00143F7C"/>
    <w:rsid w:val="001443CF"/>
    <w:rsid w:val="0014440F"/>
    <w:rsid w:val="001444EB"/>
    <w:rsid w:val="00144574"/>
    <w:rsid w:val="0014459F"/>
    <w:rsid w:val="00144663"/>
    <w:rsid w:val="00144696"/>
    <w:rsid w:val="001448A7"/>
    <w:rsid w:val="00144977"/>
    <w:rsid w:val="001449B3"/>
    <w:rsid w:val="00144AC0"/>
    <w:rsid w:val="00144AFE"/>
    <w:rsid w:val="00144B43"/>
    <w:rsid w:val="00144C91"/>
    <w:rsid w:val="00144CCA"/>
    <w:rsid w:val="00144DF8"/>
    <w:rsid w:val="00144EA0"/>
    <w:rsid w:val="0014501C"/>
    <w:rsid w:val="0014502B"/>
    <w:rsid w:val="00145150"/>
    <w:rsid w:val="00145165"/>
    <w:rsid w:val="00145316"/>
    <w:rsid w:val="00145456"/>
    <w:rsid w:val="00145724"/>
    <w:rsid w:val="00145787"/>
    <w:rsid w:val="001457C9"/>
    <w:rsid w:val="001457E6"/>
    <w:rsid w:val="001457E7"/>
    <w:rsid w:val="00145B93"/>
    <w:rsid w:val="00145CA0"/>
    <w:rsid w:val="00145CE6"/>
    <w:rsid w:val="00145E31"/>
    <w:rsid w:val="00145ED2"/>
    <w:rsid w:val="00145F73"/>
    <w:rsid w:val="00146126"/>
    <w:rsid w:val="00146218"/>
    <w:rsid w:val="001462E9"/>
    <w:rsid w:val="00146443"/>
    <w:rsid w:val="0014654F"/>
    <w:rsid w:val="0014674E"/>
    <w:rsid w:val="001468E3"/>
    <w:rsid w:val="0014692D"/>
    <w:rsid w:val="00146A52"/>
    <w:rsid w:val="00146B9A"/>
    <w:rsid w:val="00146C0F"/>
    <w:rsid w:val="00146C5D"/>
    <w:rsid w:val="00146C90"/>
    <w:rsid w:val="00146CE4"/>
    <w:rsid w:val="00146D82"/>
    <w:rsid w:val="00146DA0"/>
    <w:rsid w:val="00146E0D"/>
    <w:rsid w:val="00146E9C"/>
    <w:rsid w:val="00146F28"/>
    <w:rsid w:val="00146F2A"/>
    <w:rsid w:val="00146F77"/>
    <w:rsid w:val="00147196"/>
    <w:rsid w:val="001471B2"/>
    <w:rsid w:val="001471D6"/>
    <w:rsid w:val="00147264"/>
    <w:rsid w:val="00147286"/>
    <w:rsid w:val="001472BD"/>
    <w:rsid w:val="00147313"/>
    <w:rsid w:val="0014737B"/>
    <w:rsid w:val="001473D0"/>
    <w:rsid w:val="001474BE"/>
    <w:rsid w:val="00147538"/>
    <w:rsid w:val="0014755D"/>
    <w:rsid w:val="00147630"/>
    <w:rsid w:val="001476BC"/>
    <w:rsid w:val="00147726"/>
    <w:rsid w:val="00147758"/>
    <w:rsid w:val="00147897"/>
    <w:rsid w:val="00147AF1"/>
    <w:rsid w:val="00147B87"/>
    <w:rsid w:val="00147B8B"/>
    <w:rsid w:val="00147C08"/>
    <w:rsid w:val="00147C56"/>
    <w:rsid w:val="00147CD5"/>
    <w:rsid w:val="00147D25"/>
    <w:rsid w:val="00147D3F"/>
    <w:rsid w:val="00147E44"/>
    <w:rsid w:val="00147E5D"/>
    <w:rsid w:val="00147F72"/>
    <w:rsid w:val="00147FE7"/>
    <w:rsid w:val="00150020"/>
    <w:rsid w:val="0015005D"/>
    <w:rsid w:val="001501CD"/>
    <w:rsid w:val="001502B0"/>
    <w:rsid w:val="0015038E"/>
    <w:rsid w:val="00150466"/>
    <w:rsid w:val="001505D2"/>
    <w:rsid w:val="001506BC"/>
    <w:rsid w:val="001507FC"/>
    <w:rsid w:val="00150843"/>
    <w:rsid w:val="00150862"/>
    <w:rsid w:val="001508CC"/>
    <w:rsid w:val="001508EC"/>
    <w:rsid w:val="001508F3"/>
    <w:rsid w:val="0015098B"/>
    <w:rsid w:val="001509A9"/>
    <w:rsid w:val="00150A22"/>
    <w:rsid w:val="00150A43"/>
    <w:rsid w:val="00150A4E"/>
    <w:rsid w:val="00150D34"/>
    <w:rsid w:val="00150DD2"/>
    <w:rsid w:val="00150F4F"/>
    <w:rsid w:val="0015102D"/>
    <w:rsid w:val="001510A6"/>
    <w:rsid w:val="0015114E"/>
    <w:rsid w:val="001511AF"/>
    <w:rsid w:val="001512A9"/>
    <w:rsid w:val="001512FF"/>
    <w:rsid w:val="001513D9"/>
    <w:rsid w:val="00151416"/>
    <w:rsid w:val="0015141C"/>
    <w:rsid w:val="00151448"/>
    <w:rsid w:val="00151490"/>
    <w:rsid w:val="001514FE"/>
    <w:rsid w:val="00151567"/>
    <w:rsid w:val="0015168D"/>
    <w:rsid w:val="0015169F"/>
    <w:rsid w:val="001516D8"/>
    <w:rsid w:val="0015193A"/>
    <w:rsid w:val="00151A42"/>
    <w:rsid w:val="00151BF4"/>
    <w:rsid w:val="00151C15"/>
    <w:rsid w:val="00151C2F"/>
    <w:rsid w:val="00152058"/>
    <w:rsid w:val="001521D0"/>
    <w:rsid w:val="00152340"/>
    <w:rsid w:val="00152496"/>
    <w:rsid w:val="001525C4"/>
    <w:rsid w:val="0015275C"/>
    <w:rsid w:val="0015281D"/>
    <w:rsid w:val="001528F2"/>
    <w:rsid w:val="00152A9A"/>
    <w:rsid w:val="00152B4E"/>
    <w:rsid w:val="00152C2A"/>
    <w:rsid w:val="00152C46"/>
    <w:rsid w:val="00152C4C"/>
    <w:rsid w:val="00152C86"/>
    <w:rsid w:val="00152D3B"/>
    <w:rsid w:val="00152D9A"/>
    <w:rsid w:val="00152E5F"/>
    <w:rsid w:val="00152EBF"/>
    <w:rsid w:val="00153145"/>
    <w:rsid w:val="001531CE"/>
    <w:rsid w:val="0015327A"/>
    <w:rsid w:val="001533D2"/>
    <w:rsid w:val="00153510"/>
    <w:rsid w:val="00153522"/>
    <w:rsid w:val="001535D3"/>
    <w:rsid w:val="00153642"/>
    <w:rsid w:val="0015365F"/>
    <w:rsid w:val="00153819"/>
    <w:rsid w:val="00153B2E"/>
    <w:rsid w:val="00153C60"/>
    <w:rsid w:val="00153C72"/>
    <w:rsid w:val="00153DD8"/>
    <w:rsid w:val="00153EE2"/>
    <w:rsid w:val="00153F8C"/>
    <w:rsid w:val="00153FCB"/>
    <w:rsid w:val="00154064"/>
    <w:rsid w:val="00154075"/>
    <w:rsid w:val="001541B3"/>
    <w:rsid w:val="001542A3"/>
    <w:rsid w:val="0015430D"/>
    <w:rsid w:val="0015434C"/>
    <w:rsid w:val="001545CC"/>
    <w:rsid w:val="001546B0"/>
    <w:rsid w:val="001546DB"/>
    <w:rsid w:val="00154771"/>
    <w:rsid w:val="00154A40"/>
    <w:rsid w:val="00154C3F"/>
    <w:rsid w:val="00154E10"/>
    <w:rsid w:val="00154EA4"/>
    <w:rsid w:val="00154F39"/>
    <w:rsid w:val="00154FFE"/>
    <w:rsid w:val="00155132"/>
    <w:rsid w:val="001552F9"/>
    <w:rsid w:val="00155423"/>
    <w:rsid w:val="0015543D"/>
    <w:rsid w:val="00155464"/>
    <w:rsid w:val="001555A5"/>
    <w:rsid w:val="00155689"/>
    <w:rsid w:val="001557A1"/>
    <w:rsid w:val="001558E4"/>
    <w:rsid w:val="001559BB"/>
    <w:rsid w:val="001559F8"/>
    <w:rsid w:val="00155BE6"/>
    <w:rsid w:val="00155CA0"/>
    <w:rsid w:val="00155CA2"/>
    <w:rsid w:val="00155E8E"/>
    <w:rsid w:val="00155F8A"/>
    <w:rsid w:val="00156105"/>
    <w:rsid w:val="00156255"/>
    <w:rsid w:val="001562A7"/>
    <w:rsid w:val="001562B1"/>
    <w:rsid w:val="00156346"/>
    <w:rsid w:val="00156366"/>
    <w:rsid w:val="0015644C"/>
    <w:rsid w:val="0015644F"/>
    <w:rsid w:val="001566BB"/>
    <w:rsid w:val="00156806"/>
    <w:rsid w:val="00156897"/>
    <w:rsid w:val="001569DD"/>
    <w:rsid w:val="001569E0"/>
    <w:rsid w:val="00156B38"/>
    <w:rsid w:val="00156C58"/>
    <w:rsid w:val="00156E5A"/>
    <w:rsid w:val="00156E9D"/>
    <w:rsid w:val="00156F44"/>
    <w:rsid w:val="00156FDB"/>
    <w:rsid w:val="00157036"/>
    <w:rsid w:val="0015704C"/>
    <w:rsid w:val="0015705C"/>
    <w:rsid w:val="0015710C"/>
    <w:rsid w:val="0015712C"/>
    <w:rsid w:val="00157163"/>
    <w:rsid w:val="00157168"/>
    <w:rsid w:val="00157281"/>
    <w:rsid w:val="00157393"/>
    <w:rsid w:val="001573F0"/>
    <w:rsid w:val="001574AE"/>
    <w:rsid w:val="001574E9"/>
    <w:rsid w:val="001575CF"/>
    <w:rsid w:val="00157822"/>
    <w:rsid w:val="00157A0D"/>
    <w:rsid w:val="00157A6B"/>
    <w:rsid w:val="00157AAD"/>
    <w:rsid w:val="00157DCB"/>
    <w:rsid w:val="00160163"/>
    <w:rsid w:val="0016027D"/>
    <w:rsid w:val="001602CA"/>
    <w:rsid w:val="001604BA"/>
    <w:rsid w:val="001604F6"/>
    <w:rsid w:val="00160532"/>
    <w:rsid w:val="00160594"/>
    <w:rsid w:val="00160855"/>
    <w:rsid w:val="00160921"/>
    <w:rsid w:val="00160936"/>
    <w:rsid w:val="001609CE"/>
    <w:rsid w:val="00160A09"/>
    <w:rsid w:val="00160AB4"/>
    <w:rsid w:val="00160B03"/>
    <w:rsid w:val="00160B23"/>
    <w:rsid w:val="00160B71"/>
    <w:rsid w:val="00160D96"/>
    <w:rsid w:val="00160DA1"/>
    <w:rsid w:val="00160DCB"/>
    <w:rsid w:val="00161074"/>
    <w:rsid w:val="001611E1"/>
    <w:rsid w:val="001611E6"/>
    <w:rsid w:val="00161452"/>
    <w:rsid w:val="00161545"/>
    <w:rsid w:val="00161732"/>
    <w:rsid w:val="0016176C"/>
    <w:rsid w:val="001617BD"/>
    <w:rsid w:val="00161A21"/>
    <w:rsid w:val="00161A97"/>
    <w:rsid w:val="00161C9A"/>
    <w:rsid w:val="00161D6A"/>
    <w:rsid w:val="00161DAC"/>
    <w:rsid w:val="00161ECE"/>
    <w:rsid w:val="00161F67"/>
    <w:rsid w:val="00161F9E"/>
    <w:rsid w:val="00161FEF"/>
    <w:rsid w:val="00162195"/>
    <w:rsid w:val="001622A8"/>
    <w:rsid w:val="001624B5"/>
    <w:rsid w:val="00162504"/>
    <w:rsid w:val="00162538"/>
    <w:rsid w:val="00162551"/>
    <w:rsid w:val="00162612"/>
    <w:rsid w:val="00162710"/>
    <w:rsid w:val="0016277B"/>
    <w:rsid w:val="001628C7"/>
    <w:rsid w:val="00162A02"/>
    <w:rsid w:val="00162B93"/>
    <w:rsid w:val="00162C3E"/>
    <w:rsid w:val="00162EC0"/>
    <w:rsid w:val="00162F6D"/>
    <w:rsid w:val="00162FA4"/>
    <w:rsid w:val="00162FCB"/>
    <w:rsid w:val="001630D7"/>
    <w:rsid w:val="00163219"/>
    <w:rsid w:val="0016327D"/>
    <w:rsid w:val="001633B8"/>
    <w:rsid w:val="001633BD"/>
    <w:rsid w:val="0016353D"/>
    <w:rsid w:val="0016364B"/>
    <w:rsid w:val="00163878"/>
    <w:rsid w:val="001638B3"/>
    <w:rsid w:val="00163A68"/>
    <w:rsid w:val="00163A7D"/>
    <w:rsid w:val="00163B78"/>
    <w:rsid w:val="00164052"/>
    <w:rsid w:val="00164328"/>
    <w:rsid w:val="001643AC"/>
    <w:rsid w:val="001643FF"/>
    <w:rsid w:val="00164445"/>
    <w:rsid w:val="001644A9"/>
    <w:rsid w:val="0016464B"/>
    <w:rsid w:val="001647F0"/>
    <w:rsid w:val="0016481E"/>
    <w:rsid w:val="001648B2"/>
    <w:rsid w:val="0016499F"/>
    <w:rsid w:val="00164A28"/>
    <w:rsid w:val="00164A56"/>
    <w:rsid w:val="00164DB1"/>
    <w:rsid w:val="00164E04"/>
    <w:rsid w:val="00164EE1"/>
    <w:rsid w:val="00164F6F"/>
    <w:rsid w:val="0016508D"/>
    <w:rsid w:val="00165238"/>
    <w:rsid w:val="0016529E"/>
    <w:rsid w:val="00165552"/>
    <w:rsid w:val="00165599"/>
    <w:rsid w:val="00165658"/>
    <w:rsid w:val="0016568B"/>
    <w:rsid w:val="00165690"/>
    <w:rsid w:val="0016573A"/>
    <w:rsid w:val="001657AF"/>
    <w:rsid w:val="00165874"/>
    <w:rsid w:val="00165A0C"/>
    <w:rsid w:val="00165A90"/>
    <w:rsid w:val="00165A9F"/>
    <w:rsid w:val="00165C6B"/>
    <w:rsid w:val="00165CFD"/>
    <w:rsid w:val="00165D15"/>
    <w:rsid w:val="00165EC9"/>
    <w:rsid w:val="0016600C"/>
    <w:rsid w:val="001660F0"/>
    <w:rsid w:val="0016618C"/>
    <w:rsid w:val="0016618F"/>
    <w:rsid w:val="001661D9"/>
    <w:rsid w:val="001661DA"/>
    <w:rsid w:val="001663D5"/>
    <w:rsid w:val="001663F7"/>
    <w:rsid w:val="00166443"/>
    <w:rsid w:val="001664A6"/>
    <w:rsid w:val="00166639"/>
    <w:rsid w:val="001667DB"/>
    <w:rsid w:val="0016688C"/>
    <w:rsid w:val="00166965"/>
    <w:rsid w:val="00166A25"/>
    <w:rsid w:val="00166B41"/>
    <w:rsid w:val="00166B4F"/>
    <w:rsid w:val="00166B81"/>
    <w:rsid w:val="00166C2B"/>
    <w:rsid w:val="00166CE6"/>
    <w:rsid w:val="00166EBB"/>
    <w:rsid w:val="00166F66"/>
    <w:rsid w:val="00166F96"/>
    <w:rsid w:val="001670BA"/>
    <w:rsid w:val="00167207"/>
    <w:rsid w:val="00167260"/>
    <w:rsid w:val="0016748F"/>
    <w:rsid w:val="0016750F"/>
    <w:rsid w:val="00167536"/>
    <w:rsid w:val="001675AE"/>
    <w:rsid w:val="001675F4"/>
    <w:rsid w:val="00167870"/>
    <w:rsid w:val="001678BD"/>
    <w:rsid w:val="00167BEF"/>
    <w:rsid w:val="00167E43"/>
    <w:rsid w:val="00167E78"/>
    <w:rsid w:val="0017018C"/>
    <w:rsid w:val="00170193"/>
    <w:rsid w:val="001704A4"/>
    <w:rsid w:val="001704E5"/>
    <w:rsid w:val="00170548"/>
    <w:rsid w:val="001706B3"/>
    <w:rsid w:val="00170730"/>
    <w:rsid w:val="0017097C"/>
    <w:rsid w:val="0017099D"/>
    <w:rsid w:val="00170C02"/>
    <w:rsid w:val="00170CB6"/>
    <w:rsid w:val="00170EB2"/>
    <w:rsid w:val="00171011"/>
    <w:rsid w:val="00171012"/>
    <w:rsid w:val="001710B0"/>
    <w:rsid w:val="00171137"/>
    <w:rsid w:val="0017120B"/>
    <w:rsid w:val="0017122F"/>
    <w:rsid w:val="00171232"/>
    <w:rsid w:val="0017138F"/>
    <w:rsid w:val="00171515"/>
    <w:rsid w:val="00171527"/>
    <w:rsid w:val="0017178D"/>
    <w:rsid w:val="001717BD"/>
    <w:rsid w:val="0017189F"/>
    <w:rsid w:val="001719D1"/>
    <w:rsid w:val="00171AE7"/>
    <w:rsid w:val="00171CBC"/>
    <w:rsid w:val="00171D64"/>
    <w:rsid w:val="00171D75"/>
    <w:rsid w:val="00171F57"/>
    <w:rsid w:val="00171F5C"/>
    <w:rsid w:val="00171F62"/>
    <w:rsid w:val="001720CC"/>
    <w:rsid w:val="001722A6"/>
    <w:rsid w:val="0017237E"/>
    <w:rsid w:val="00172441"/>
    <w:rsid w:val="001725AE"/>
    <w:rsid w:val="0017271A"/>
    <w:rsid w:val="001728B5"/>
    <w:rsid w:val="00172D06"/>
    <w:rsid w:val="00172DCA"/>
    <w:rsid w:val="00172E16"/>
    <w:rsid w:val="00172F56"/>
    <w:rsid w:val="00173032"/>
    <w:rsid w:val="001731A0"/>
    <w:rsid w:val="0017327E"/>
    <w:rsid w:val="00173503"/>
    <w:rsid w:val="001735FA"/>
    <w:rsid w:val="00173609"/>
    <w:rsid w:val="0017360D"/>
    <w:rsid w:val="0017375F"/>
    <w:rsid w:val="001737D1"/>
    <w:rsid w:val="00173830"/>
    <w:rsid w:val="001739A2"/>
    <w:rsid w:val="00173A1C"/>
    <w:rsid w:val="00173A84"/>
    <w:rsid w:val="00173B4F"/>
    <w:rsid w:val="00173BA0"/>
    <w:rsid w:val="00173F8D"/>
    <w:rsid w:val="00173F8E"/>
    <w:rsid w:val="001742B4"/>
    <w:rsid w:val="00174359"/>
    <w:rsid w:val="0017439A"/>
    <w:rsid w:val="00174402"/>
    <w:rsid w:val="00174413"/>
    <w:rsid w:val="001745EF"/>
    <w:rsid w:val="00174736"/>
    <w:rsid w:val="00174843"/>
    <w:rsid w:val="00174928"/>
    <w:rsid w:val="001749D8"/>
    <w:rsid w:val="00174A27"/>
    <w:rsid w:val="00174ABD"/>
    <w:rsid w:val="00174B14"/>
    <w:rsid w:val="00174B1D"/>
    <w:rsid w:val="00174C62"/>
    <w:rsid w:val="00174CA1"/>
    <w:rsid w:val="00174D18"/>
    <w:rsid w:val="00174DA2"/>
    <w:rsid w:val="00175031"/>
    <w:rsid w:val="001752C8"/>
    <w:rsid w:val="00175300"/>
    <w:rsid w:val="00175532"/>
    <w:rsid w:val="00175566"/>
    <w:rsid w:val="001755C5"/>
    <w:rsid w:val="00175683"/>
    <w:rsid w:val="0017575A"/>
    <w:rsid w:val="001757BD"/>
    <w:rsid w:val="001758DA"/>
    <w:rsid w:val="00175A31"/>
    <w:rsid w:val="00175C60"/>
    <w:rsid w:val="00175EB9"/>
    <w:rsid w:val="00175EEE"/>
    <w:rsid w:val="00175EFA"/>
    <w:rsid w:val="00175F45"/>
    <w:rsid w:val="00175F55"/>
    <w:rsid w:val="00175F96"/>
    <w:rsid w:val="0017606F"/>
    <w:rsid w:val="00176175"/>
    <w:rsid w:val="001762B3"/>
    <w:rsid w:val="001762D7"/>
    <w:rsid w:val="0017631B"/>
    <w:rsid w:val="001764D2"/>
    <w:rsid w:val="00176537"/>
    <w:rsid w:val="00176588"/>
    <w:rsid w:val="00176691"/>
    <w:rsid w:val="00176709"/>
    <w:rsid w:val="00176BD7"/>
    <w:rsid w:val="00176D38"/>
    <w:rsid w:val="00176D7A"/>
    <w:rsid w:val="00176DB3"/>
    <w:rsid w:val="00176DEC"/>
    <w:rsid w:val="00176E1A"/>
    <w:rsid w:val="00176FAC"/>
    <w:rsid w:val="00177046"/>
    <w:rsid w:val="0017708C"/>
    <w:rsid w:val="0017708F"/>
    <w:rsid w:val="00177190"/>
    <w:rsid w:val="00177546"/>
    <w:rsid w:val="00177647"/>
    <w:rsid w:val="00177865"/>
    <w:rsid w:val="0017791F"/>
    <w:rsid w:val="00177A12"/>
    <w:rsid w:val="00177A84"/>
    <w:rsid w:val="00177BBF"/>
    <w:rsid w:val="00177C2A"/>
    <w:rsid w:val="00177CB0"/>
    <w:rsid w:val="00177CBC"/>
    <w:rsid w:val="00177DF1"/>
    <w:rsid w:val="00177F36"/>
    <w:rsid w:val="0018027E"/>
    <w:rsid w:val="001802E5"/>
    <w:rsid w:val="001803DB"/>
    <w:rsid w:val="001804F2"/>
    <w:rsid w:val="001804FE"/>
    <w:rsid w:val="00180587"/>
    <w:rsid w:val="001805C1"/>
    <w:rsid w:val="00180609"/>
    <w:rsid w:val="001806B1"/>
    <w:rsid w:val="001806EE"/>
    <w:rsid w:val="0018073C"/>
    <w:rsid w:val="00180920"/>
    <w:rsid w:val="00180972"/>
    <w:rsid w:val="001809BC"/>
    <w:rsid w:val="001809E9"/>
    <w:rsid w:val="00180A06"/>
    <w:rsid w:val="00180A1F"/>
    <w:rsid w:val="00180CDA"/>
    <w:rsid w:val="00180D49"/>
    <w:rsid w:val="00180E24"/>
    <w:rsid w:val="00180E66"/>
    <w:rsid w:val="00180EF2"/>
    <w:rsid w:val="00181136"/>
    <w:rsid w:val="0018122C"/>
    <w:rsid w:val="001812E5"/>
    <w:rsid w:val="001812F4"/>
    <w:rsid w:val="001813C0"/>
    <w:rsid w:val="0018159E"/>
    <w:rsid w:val="001815DB"/>
    <w:rsid w:val="00181686"/>
    <w:rsid w:val="00181829"/>
    <w:rsid w:val="0018182D"/>
    <w:rsid w:val="001818EF"/>
    <w:rsid w:val="001818FC"/>
    <w:rsid w:val="00181A0F"/>
    <w:rsid w:val="00181BD7"/>
    <w:rsid w:val="00181BFF"/>
    <w:rsid w:val="00181D02"/>
    <w:rsid w:val="001820C6"/>
    <w:rsid w:val="001820C7"/>
    <w:rsid w:val="00182112"/>
    <w:rsid w:val="0018222F"/>
    <w:rsid w:val="00182259"/>
    <w:rsid w:val="00182338"/>
    <w:rsid w:val="00182445"/>
    <w:rsid w:val="00182498"/>
    <w:rsid w:val="001825CA"/>
    <w:rsid w:val="0018266A"/>
    <w:rsid w:val="00182999"/>
    <w:rsid w:val="00182AC4"/>
    <w:rsid w:val="00182B1D"/>
    <w:rsid w:val="00182CBE"/>
    <w:rsid w:val="00182D49"/>
    <w:rsid w:val="00182DE3"/>
    <w:rsid w:val="00182EFD"/>
    <w:rsid w:val="00182F4C"/>
    <w:rsid w:val="00182F79"/>
    <w:rsid w:val="00182F7E"/>
    <w:rsid w:val="00183000"/>
    <w:rsid w:val="001830A1"/>
    <w:rsid w:val="00183138"/>
    <w:rsid w:val="001831A7"/>
    <w:rsid w:val="00183283"/>
    <w:rsid w:val="001832EF"/>
    <w:rsid w:val="001833A9"/>
    <w:rsid w:val="00183471"/>
    <w:rsid w:val="001834CC"/>
    <w:rsid w:val="001834F3"/>
    <w:rsid w:val="0018355F"/>
    <w:rsid w:val="001835EE"/>
    <w:rsid w:val="00183626"/>
    <w:rsid w:val="0018362F"/>
    <w:rsid w:val="00183978"/>
    <w:rsid w:val="001839CD"/>
    <w:rsid w:val="00183A08"/>
    <w:rsid w:val="00183A24"/>
    <w:rsid w:val="00183BCB"/>
    <w:rsid w:val="00183C36"/>
    <w:rsid w:val="00183C72"/>
    <w:rsid w:val="00183D98"/>
    <w:rsid w:val="00183DC9"/>
    <w:rsid w:val="00183E80"/>
    <w:rsid w:val="00183E94"/>
    <w:rsid w:val="00183F65"/>
    <w:rsid w:val="00183F77"/>
    <w:rsid w:val="00184075"/>
    <w:rsid w:val="001841BB"/>
    <w:rsid w:val="0018433C"/>
    <w:rsid w:val="00184361"/>
    <w:rsid w:val="0018450B"/>
    <w:rsid w:val="00184618"/>
    <w:rsid w:val="00184816"/>
    <w:rsid w:val="00184A12"/>
    <w:rsid w:val="00184AA2"/>
    <w:rsid w:val="00184AC6"/>
    <w:rsid w:val="00184BEC"/>
    <w:rsid w:val="00184C69"/>
    <w:rsid w:val="00184CC7"/>
    <w:rsid w:val="00184EAA"/>
    <w:rsid w:val="00184F10"/>
    <w:rsid w:val="00184FA7"/>
    <w:rsid w:val="00185022"/>
    <w:rsid w:val="0018502A"/>
    <w:rsid w:val="00185055"/>
    <w:rsid w:val="0018506A"/>
    <w:rsid w:val="00185097"/>
    <w:rsid w:val="001851D0"/>
    <w:rsid w:val="00185200"/>
    <w:rsid w:val="00185228"/>
    <w:rsid w:val="0018534C"/>
    <w:rsid w:val="00185355"/>
    <w:rsid w:val="00185495"/>
    <w:rsid w:val="001854C7"/>
    <w:rsid w:val="001856AB"/>
    <w:rsid w:val="001856C4"/>
    <w:rsid w:val="00185C0B"/>
    <w:rsid w:val="00185FDE"/>
    <w:rsid w:val="00186082"/>
    <w:rsid w:val="001860D7"/>
    <w:rsid w:val="00186148"/>
    <w:rsid w:val="001862F8"/>
    <w:rsid w:val="00186307"/>
    <w:rsid w:val="001864E3"/>
    <w:rsid w:val="00186723"/>
    <w:rsid w:val="00186766"/>
    <w:rsid w:val="0018681C"/>
    <w:rsid w:val="0018697C"/>
    <w:rsid w:val="00186A58"/>
    <w:rsid w:val="00186E4C"/>
    <w:rsid w:val="00186F5B"/>
    <w:rsid w:val="00186F96"/>
    <w:rsid w:val="00187090"/>
    <w:rsid w:val="001870BA"/>
    <w:rsid w:val="0018742E"/>
    <w:rsid w:val="001874DA"/>
    <w:rsid w:val="00187670"/>
    <w:rsid w:val="001876A9"/>
    <w:rsid w:val="001876AD"/>
    <w:rsid w:val="00187747"/>
    <w:rsid w:val="001878C5"/>
    <w:rsid w:val="00187942"/>
    <w:rsid w:val="001879CB"/>
    <w:rsid w:val="00187A3C"/>
    <w:rsid w:val="00187ACF"/>
    <w:rsid w:val="00187D00"/>
    <w:rsid w:val="00187D19"/>
    <w:rsid w:val="00187DC6"/>
    <w:rsid w:val="00187E0C"/>
    <w:rsid w:val="00187F10"/>
    <w:rsid w:val="00187F96"/>
    <w:rsid w:val="00190287"/>
    <w:rsid w:val="001903D9"/>
    <w:rsid w:val="00190506"/>
    <w:rsid w:val="00190580"/>
    <w:rsid w:val="001905BF"/>
    <w:rsid w:val="00190676"/>
    <w:rsid w:val="001906D2"/>
    <w:rsid w:val="001906F9"/>
    <w:rsid w:val="00190948"/>
    <w:rsid w:val="00190967"/>
    <w:rsid w:val="001909C7"/>
    <w:rsid w:val="00190A9B"/>
    <w:rsid w:val="00190B3C"/>
    <w:rsid w:val="00190C9F"/>
    <w:rsid w:val="00190DBB"/>
    <w:rsid w:val="00190DFD"/>
    <w:rsid w:val="00190EDF"/>
    <w:rsid w:val="00190EFC"/>
    <w:rsid w:val="00191027"/>
    <w:rsid w:val="0019103F"/>
    <w:rsid w:val="001910CC"/>
    <w:rsid w:val="00191108"/>
    <w:rsid w:val="001911C4"/>
    <w:rsid w:val="0019139F"/>
    <w:rsid w:val="001913C3"/>
    <w:rsid w:val="001914E8"/>
    <w:rsid w:val="00191634"/>
    <w:rsid w:val="0019166D"/>
    <w:rsid w:val="001916B2"/>
    <w:rsid w:val="00191831"/>
    <w:rsid w:val="001918FD"/>
    <w:rsid w:val="0019198A"/>
    <w:rsid w:val="001919EA"/>
    <w:rsid w:val="001919ED"/>
    <w:rsid w:val="00191A21"/>
    <w:rsid w:val="00191A8E"/>
    <w:rsid w:val="00191ABB"/>
    <w:rsid w:val="00191AE3"/>
    <w:rsid w:val="00191BB7"/>
    <w:rsid w:val="00191C5F"/>
    <w:rsid w:val="00191E4B"/>
    <w:rsid w:val="00191F82"/>
    <w:rsid w:val="00192041"/>
    <w:rsid w:val="001920AD"/>
    <w:rsid w:val="00192198"/>
    <w:rsid w:val="0019221F"/>
    <w:rsid w:val="00192296"/>
    <w:rsid w:val="001923CA"/>
    <w:rsid w:val="0019241A"/>
    <w:rsid w:val="00192461"/>
    <w:rsid w:val="00192523"/>
    <w:rsid w:val="001925E1"/>
    <w:rsid w:val="0019262F"/>
    <w:rsid w:val="0019263C"/>
    <w:rsid w:val="0019286A"/>
    <w:rsid w:val="001928E6"/>
    <w:rsid w:val="001928EC"/>
    <w:rsid w:val="00192B20"/>
    <w:rsid w:val="00192D4A"/>
    <w:rsid w:val="00192FB9"/>
    <w:rsid w:val="00192FD2"/>
    <w:rsid w:val="00193117"/>
    <w:rsid w:val="00193128"/>
    <w:rsid w:val="001931D1"/>
    <w:rsid w:val="001931F6"/>
    <w:rsid w:val="0019328F"/>
    <w:rsid w:val="001932CE"/>
    <w:rsid w:val="0019337D"/>
    <w:rsid w:val="00193484"/>
    <w:rsid w:val="00193612"/>
    <w:rsid w:val="001936D5"/>
    <w:rsid w:val="001937D0"/>
    <w:rsid w:val="00193812"/>
    <w:rsid w:val="00193849"/>
    <w:rsid w:val="001939BD"/>
    <w:rsid w:val="00193AEE"/>
    <w:rsid w:val="00193BDC"/>
    <w:rsid w:val="00193D1B"/>
    <w:rsid w:val="00193DAA"/>
    <w:rsid w:val="001940FB"/>
    <w:rsid w:val="001941F1"/>
    <w:rsid w:val="00194214"/>
    <w:rsid w:val="001943D9"/>
    <w:rsid w:val="00194457"/>
    <w:rsid w:val="0019448A"/>
    <w:rsid w:val="001946D3"/>
    <w:rsid w:val="001948C8"/>
    <w:rsid w:val="001948FE"/>
    <w:rsid w:val="00194AA6"/>
    <w:rsid w:val="00194AB3"/>
    <w:rsid w:val="00194C36"/>
    <w:rsid w:val="00194D13"/>
    <w:rsid w:val="00194DAB"/>
    <w:rsid w:val="00194E6B"/>
    <w:rsid w:val="00194E9F"/>
    <w:rsid w:val="00194F20"/>
    <w:rsid w:val="00194F34"/>
    <w:rsid w:val="00194F4A"/>
    <w:rsid w:val="00194FBB"/>
    <w:rsid w:val="00195002"/>
    <w:rsid w:val="00195149"/>
    <w:rsid w:val="0019517B"/>
    <w:rsid w:val="0019531C"/>
    <w:rsid w:val="00195486"/>
    <w:rsid w:val="001954E0"/>
    <w:rsid w:val="0019568D"/>
    <w:rsid w:val="001958AA"/>
    <w:rsid w:val="00195A34"/>
    <w:rsid w:val="00195B44"/>
    <w:rsid w:val="00195B74"/>
    <w:rsid w:val="00195B95"/>
    <w:rsid w:val="00195C4A"/>
    <w:rsid w:val="00195C4E"/>
    <w:rsid w:val="00195C72"/>
    <w:rsid w:val="00195D77"/>
    <w:rsid w:val="00195E62"/>
    <w:rsid w:val="00196029"/>
    <w:rsid w:val="00196203"/>
    <w:rsid w:val="001966BE"/>
    <w:rsid w:val="00196702"/>
    <w:rsid w:val="0019677E"/>
    <w:rsid w:val="001967FB"/>
    <w:rsid w:val="0019680D"/>
    <w:rsid w:val="00196C9F"/>
    <w:rsid w:val="00196D2D"/>
    <w:rsid w:val="00196D92"/>
    <w:rsid w:val="00196DCF"/>
    <w:rsid w:val="00196E95"/>
    <w:rsid w:val="00196ECC"/>
    <w:rsid w:val="001971EC"/>
    <w:rsid w:val="0019720A"/>
    <w:rsid w:val="001973A4"/>
    <w:rsid w:val="0019749B"/>
    <w:rsid w:val="001974CA"/>
    <w:rsid w:val="00197870"/>
    <w:rsid w:val="0019789E"/>
    <w:rsid w:val="00197B25"/>
    <w:rsid w:val="00197C9B"/>
    <w:rsid w:val="00197DBC"/>
    <w:rsid w:val="00197DFF"/>
    <w:rsid w:val="00197E2E"/>
    <w:rsid w:val="00197E93"/>
    <w:rsid w:val="00197EEB"/>
    <w:rsid w:val="001A0092"/>
    <w:rsid w:val="001A0163"/>
    <w:rsid w:val="001A0171"/>
    <w:rsid w:val="001A0227"/>
    <w:rsid w:val="001A0591"/>
    <w:rsid w:val="001A0619"/>
    <w:rsid w:val="001A0660"/>
    <w:rsid w:val="001A0687"/>
    <w:rsid w:val="001A06F0"/>
    <w:rsid w:val="001A07AA"/>
    <w:rsid w:val="001A089E"/>
    <w:rsid w:val="001A08DF"/>
    <w:rsid w:val="001A090B"/>
    <w:rsid w:val="001A0C45"/>
    <w:rsid w:val="001A0F3B"/>
    <w:rsid w:val="001A1016"/>
    <w:rsid w:val="001A11BC"/>
    <w:rsid w:val="001A121E"/>
    <w:rsid w:val="001A13C7"/>
    <w:rsid w:val="001A1452"/>
    <w:rsid w:val="001A148E"/>
    <w:rsid w:val="001A1552"/>
    <w:rsid w:val="001A15C4"/>
    <w:rsid w:val="001A163A"/>
    <w:rsid w:val="001A17B9"/>
    <w:rsid w:val="001A1830"/>
    <w:rsid w:val="001A19D2"/>
    <w:rsid w:val="001A1B80"/>
    <w:rsid w:val="001A1CA2"/>
    <w:rsid w:val="001A1D99"/>
    <w:rsid w:val="001A1DAB"/>
    <w:rsid w:val="001A1F62"/>
    <w:rsid w:val="001A20A5"/>
    <w:rsid w:val="001A2122"/>
    <w:rsid w:val="001A2317"/>
    <w:rsid w:val="001A23EF"/>
    <w:rsid w:val="001A24B4"/>
    <w:rsid w:val="001A24EA"/>
    <w:rsid w:val="001A25DE"/>
    <w:rsid w:val="001A26EE"/>
    <w:rsid w:val="001A26FA"/>
    <w:rsid w:val="001A2810"/>
    <w:rsid w:val="001A285D"/>
    <w:rsid w:val="001A289E"/>
    <w:rsid w:val="001A28C1"/>
    <w:rsid w:val="001A28E3"/>
    <w:rsid w:val="001A2A3E"/>
    <w:rsid w:val="001A2A4D"/>
    <w:rsid w:val="001A2B1B"/>
    <w:rsid w:val="001A2C44"/>
    <w:rsid w:val="001A2D09"/>
    <w:rsid w:val="001A2D45"/>
    <w:rsid w:val="001A2D9A"/>
    <w:rsid w:val="001A2E55"/>
    <w:rsid w:val="001A2FEE"/>
    <w:rsid w:val="001A3000"/>
    <w:rsid w:val="001A3043"/>
    <w:rsid w:val="001A335B"/>
    <w:rsid w:val="001A34A7"/>
    <w:rsid w:val="001A3556"/>
    <w:rsid w:val="001A3597"/>
    <w:rsid w:val="001A35B1"/>
    <w:rsid w:val="001A3714"/>
    <w:rsid w:val="001A3785"/>
    <w:rsid w:val="001A3819"/>
    <w:rsid w:val="001A3834"/>
    <w:rsid w:val="001A385E"/>
    <w:rsid w:val="001A38AF"/>
    <w:rsid w:val="001A3A7F"/>
    <w:rsid w:val="001A3CB1"/>
    <w:rsid w:val="001A3D6D"/>
    <w:rsid w:val="001A3D76"/>
    <w:rsid w:val="001A3E4D"/>
    <w:rsid w:val="001A3E53"/>
    <w:rsid w:val="001A3FEF"/>
    <w:rsid w:val="001A408F"/>
    <w:rsid w:val="001A40E2"/>
    <w:rsid w:val="001A4186"/>
    <w:rsid w:val="001A41B4"/>
    <w:rsid w:val="001A4374"/>
    <w:rsid w:val="001A43DD"/>
    <w:rsid w:val="001A448A"/>
    <w:rsid w:val="001A4558"/>
    <w:rsid w:val="001A4571"/>
    <w:rsid w:val="001A4668"/>
    <w:rsid w:val="001A4673"/>
    <w:rsid w:val="001A4837"/>
    <w:rsid w:val="001A4A1C"/>
    <w:rsid w:val="001A4B3D"/>
    <w:rsid w:val="001A4D2F"/>
    <w:rsid w:val="001A4E93"/>
    <w:rsid w:val="001A4F0D"/>
    <w:rsid w:val="001A4F90"/>
    <w:rsid w:val="001A4FDE"/>
    <w:rsid w:val="001A4FFE"/>
    <w:rsid w:val="001A5025"/>
    <w:rsid w:val="001A5038"/>
    <w:rsid w:val="001A50E3"/>
    <w:rsid w:val="001A5143"/>
    <w:rsid w:val="001A51C6"/>
    <w:rsid w:val="001A524B"/>
    <w:rsid w:val="001A5271"/>
    <w:rsid w:val="001A52A9"/>
    <w:rsid w:val="001A5485"/>
    <w:rsid w:val="001A551D"/>
    <w:rsid w:val="001A5545"/>
    <w:rsid w:val="001A5584"/>
    <w:rsid w:val="001A5683"/>
    <w:rsid w:val="001A57E2"/>
    <w:rsid w:val="001A58E7"/>
    <w:rsid w:val="001A595D"/>
    <w:rsid w:val="001A5969"/>
    <w:rsid w:val="001A5A13"/>
    <w:rsid w:val="001A5B5B"/>
    <w:rsid w:val="001A5B6A"/>
    <w:rsid w:val="001A5BC7"/>
    <w:rsid w:val="001A5C42"/>
    <w:rsid w:val="001A5C55"/>
    <w:rsid w:val="001A5D99"/>
    <w:rsid w:val="001A6077"/>
    <w:rsid w:val="001A6267"/>
    <w:rsid w:val="001A628C"/>
    <w:rsid w:val="001A62B6"/>
    <w:rsid w:val="001A6300"/>
    <w:rsid w:val="001A63A0"/>
    <w:rsid w:val="001A64DA"/>
    <w:rsid w:val="001A6557"/>
    <w:rsid w:val="001A659F"/>
    <w:rsid w:val="001A65C7"/>
    <w:rsid w:val="001A65C8"/>
    <w:rsid w:val="001A670C"/>
    <w:rsid w:val="001A6835"/>
    <w:rsid w:val="001A6870"/>
    <w:rsid w:val="001A69E2"/>
    <w:rsid w:val="001A6AA0"/>
    <w:rsid w:val="001A6B21"/>
    <w:rsid w:val="001A6C73"/>
    <w:rsid w:val="001A6E55"/>
    <w:rsid w:val="001A6F08"/>
    <w:rsid w:val="001A6FEC"/>
    <w:rsid w:val="001A7090"/>
    <w:rsid w:val="001A70C1"/>
    <w:rsid w:val="001A718A"/>
    <w:rsid w:val="001A7433"/>
    <w:rsid w:val="001A75DA"/>
    <w:rsid w:val="001A7611"/>
    <w:rsid w:val="001A779A"/>
    <w:rsid w:val="001A788A"/>
    <w:rsid w:val="001A7987"/>
    <w:rsid w:val="001A7BA4"/>
    <w:rsid w:val="001A7C1A"/>
    <w:rsid w:val="001A7D00"/>
    <w:rsid w:val="001A7E8C"/>
    <w:rsid w:val="001A7E9D"/>
    <w:rsid w:val="001A7EB2"/>
    <w:rsid w:val="001A7EE7"/>
    <w:rsid w:val="001A7F50"/>
    <w:rsid w:val="001A7F71"/>
    <w:rsid w:val="001B0199"/>
    <w:rsid w:val="001B01A5"/>
    <w:rsid w:val="001B02CA"/>
    <w:rsid w:val="001B053A"/>
    <w:rsid w:val="001B0681"/>
    <w:rsid w:val="001B092F"/>
    <w:rsid w:val="001B0986"/>
    <w:rsid w:val="001B0995"/>
    <w:rsid w:val="001B0C21"/>
    <w:rsid w:val="001B0C22"/>
    <w:rsid w:val="001B0E11"/>
    <w:rsid w:val="001B10FA"/>
    <w:rsid w:val="001B11FA"/>
    <w:rsid w:val="001B1229"/>
    <w:rsid w:val="001B137B"/>
    <w:rsid w:val="001B1461"/>
    <w:rsid w:val="001B153C"/>
    <w:rsid w:val="001B1628"/>
    <w:rsid w:val="001B16FB"/>
    <w:rsid w:val="001B1709"/>
    <w:rsid w:val="001B1723"/>
    <w:rsid w:val="001B1742"/>
    <w:rsid w:val="001B175F"/>
    <w:rsid w:val="001B177B"/>
    <w:rsid w:val="001B1865"/>
    <w:rsid w:val="001B18D1"/>
    <w:rsid w:val="001B1AFE"/>
    <w:rsid w:val="001B1BC0"/>
    <w:rsid w:val="001B1C9F"/>
    <w:rsid w:val="001B1D08"/>
    <w:rsid w:val="001B1D13"/>
    <w:rsid w:val="001B1EE2"/>
    <w:rsid w:val="001B1F75"/>
    <w:rsid w:val="001B1FF7"/>
    <w:rsid w:val="001B2051"/>
    <w:rsid w:val="001B23F5"/>
    <w:rsid w:val="001B2422"/>
    <w:rsid w:val="001B258A"/>
    <w:rsid w:val="001B2609"/>
    <w:rsid w:val="001B27DE"/>
    <w:rsid w:val="001B2A6F"/>
    <w:rsid w:val="001B2AF3"/>
    <w:rsid w:val="001B2B80"/>
    <w:rsid w:val="001B2CAE"/>
    <w:rsid w:val="001B2CBB"/>
    <w:rsid w:val="001B2DC3"/>
    <w:rsid w:val="001B2E07"/>
    <w:rsid w:val="001B3111"/>
    <w:rsid w:val="001B31B1"/>
    <w:rsid w:val="001B31B3"/>
    <w:rsid w:val="001B320B"/>
    <w:rsid w:val="001B32BD"/>
    <w:rsid w:val="001B331F"/>
    <w:rsid w:val="001B33B2"/>
    <w:rsid w:val="001B33DA"/>
    <w:rsid w:val="001B36B1"/>
    <w:rsid w:val="001B36C2"/>
    <w:rsid w:val="001B36F5"/>
    <w:rsid w:val="001B39FD"/>
    <w:rsid w:val="001B3A5D"/>
    <w:rsid w:val="001B3A73"/>
    <w:rsid w:val="001B3BDC"/>
    <w:rsid w:val="001B3FC2"/>
    <w:rsid w:val="001B401F"/>
    <w:rsid w:val="001B41C3"/>
    <w:rsid w:val="001B4240"/>
    <w:rsid w:val="001B42AA"/>
    <w:rsid w:val="001B4357"/>
    <w:rsid w:val="001B43CC"/>
    <w:rsid w:val="001B4422"/>
    <w:rsid w:val="001B4521"/>
    <w:rsid w:val="001B46DE"/>
    <w:rsid w:val="001B47AD"/>
    <w:rsid w:val="001B4922"/>
    <w:rsid w:val="001B49B4"/>
    <w:rsid w:val="001B4CAB"/>
    <w:rsid w:val="001B4D99"/>
    <w:rsid w:val="001B4E6F"/>
    <w:rsid w:val="001B4F09"/>
    <w:rsid w:val="001B50A2"/>
    <w:rsid w:val="001B5136"/>
    <w:rsid w:val="001B51B5"/>
    <w:rsid w:val="001B52AF"/>
    <w:rsid w:val="001B52F7"/>
    <w:rsid w:val="001B5448"/>
    <w:rsid w:val="001B54C3"/>
    <w:rsid w:val="001B54FE"/>
    <w:rsid w:val="001B58D8"/>
    <w:rsid w:val="001B5B1B"/>
    <w:rsid w:val="001B5CBB"/>
    <w:rsid w:val="001B5CDA"/>
    <w:rsid w:val="001B5D3B"/>
    <w:rsid w:val="001B5F8A"/>
    <w:rsid w:val="001B6139"/>
    <w:rsid w:val="001B6141"/>
    <w:rsid w:val="001B61A1"/>
    <w:rsid w:val="001B61B4"/>
    <w:rsid w:val="001B6302"/>
    <w:rsid w:val="001B6304"/>
    <w:rsid w:val="001B630C"/>
    <w:rsid w:val="001B6410"/>
    <w:rsid w:val="001B645A"/>
    <w:rsid w:val="001B652C"/>
    <w:rsid w:val="001B655E"/>
    <w:rsid w:val="001B656D"/>
    <w:rsid w:val="001B6579"/>
    <w:rsid w:val="001B657D"/>
    <w:rsid w:val="001B6666"/>
    <w:rsid w:val="001B670F"/>
    <w:rsid w:val="001B6A0F"/>
    <w:rsid w:val="001B6AA9"/>
    <w:rsid w:val="001B6AAA"/>
    <w:rsid w:val="001B6BF8"/>
    <w:rsid w:val="001B6F93"/>
    <w:rsid w:val="001B7049"/>
    <w:rsid w:val="001B7088"/>
    <w:rsid w:val="001B7240"/>
    <w:rsid w:val="001B72F1"/>
    <w:rsid w:val="001B73AB"/>
    <w:rsid w:val="001B7419"/>
    <w:rsid w:val="001B741F"/>
    <w:rsid w:val="001B7557"/>
    <w:rsid w:val="001B7604"/>
    <w:rsid w:val="001B7825"/>
    <w:rsid w:val="001B7A02"/>
    <w:rsid w:val="001B7AD0"/>
    <w:rsid w:val="001B7B88"/>
    <w:rsid w:val="001B7C3D"/>
    <w:rsid w:val="001B7C69"/>
    <w:rsid w:val="001B7DA6"/>
    <w:rsid w:val="001B7E3B"/>
    <w:rsid w:val="001B7EF0"/>
    <w:rsid w:val="001B7FA4"/>
    <w:rsid w:val="001C001F"/>
    <w:rsid w:val="001C0115"/>
    <w:rsid w:val="001C0318"/>
    <w:rsid w:val="001C0440"/>
    <w:rsid w:val="001C071C"/>
    <w:rsid w:val="001C0B64"/>
    <w:rsid w:val="001C0B9F"/>
    <w:rsid w:val="001C0D01"/>
    <w:rsid w:val="001C0D5D"/>
    <w:rsid w:val="001C0E8F"/>
    <w:rsid w:val="001C0F26"/>
    <w:rsid w:val="001C0F81"/>
    <w:rsid w:val="001C0FBD"/>
    <w:rsid w:val="001C10EC"/>
    <w:rsid w:val="001C112A"/>
    <w:rsid w:val="001C113F"/>
    <w:rsid w:val="001C1158"/>
    <w:rsid w:val="001C1167"/>
    <w:rsid w:val="001C1353"/>
    <w:rsid w:val="001C13DE"/>
    <w:rsid w:val="001C1541"/>
    <w:rsid w:val="001C157C"/>
    <w:rsid w:val="001C17D2"/>
    <w:rsid w:val="001C1859"/>
    <w:rsid w:val="001C18A7"/>
    <w:rsid w:val="001C18C2"/>
    <w:rsid w:val="001C19BC"/>
    <w:rsid w:val="001C19F3"/>
    <w:rsid w:val="001C1A55"/>
    <w:rsid w:val="001C1C04"/>
    <w:rsid w:val="001C1DCA"/>
    <w:rsid w:val="001C1ED2"/>
    <w:rsid w:val="001C1F3E"/>
    <w:rsid w:val="001C2007"/>
    <w:rsid w:val="001C20D6"/>
    <w:rsid w:val="001C2187"/>
    <w:rsid w:val="001C21AC"/>
    <w:rsid w:val="001C22B8"/>
    <w:rsid w:val="001C23B3"/>
    <w:rsid w:val="001C2476"/>
    <w:rsid w:val="001C24E2"/>
    <w:rsid w:val="001C2521"/>
    <w:rsid w:val="001C2560"/>
    <w:rsid w:val="001C268D"/>
    <w:rsid w:val="001C2739"/>
    <w:rsid w:val="001C2999"/>
    <w:rsid w:val="001C29D6"/>
    <w:rsid w:val="001C2A51"/>
    <w:rsid w:val="001C2B42"/>
    <w:rsid w:val="001C2CB1"/>
    <w:rsid w:val="001C2E80"/>
    <w:rsid w:val="001C2EB7"/>
    <w:rsid w:val="001C2F2D"/>
    <w:rsid w:val="001C2F33"/>
    <w:rsid w:val="001C31C3"/>
    <w:rsid w:val="001C344E"/>
    <w:rsid w:val="001C348F"/>
    <w:rsid w:val="001C34FB"/>
    <w:rsid w:val="001C3547"/>
    <w:rsid w:val="001C355D"/>
    <w:rsid w:val="001C3688"/>
    <w:rsid w:val="001C3765"/>
    <w:rsid w:val="001C3911"/>
    <w:rsid w:val="001C3998"/>
    <w:rsid w:val="001C3A4F"/>
    <w:rsid w:val="001C3AF0"/>
    <w:rsid w:val="001C3B97"/>
    <w:rsid w:val="001C3D7B"/>
    <w:rsid w:val="001C3DF9"/>
    <w:rsid w:val="001C3E0C"/>
    <w:rsid w:val="001C3EEE"/>
    <w:rsid w:val="001C3F6D"/>
    <w:rsid w:val="001C4114"/>
    <w:rsid w:val="001C4213"/>
    <w:rsid w:val="001C44C8"/>
    <w:rsid w:val="001C455C"/>
    <w:rsid w:val="001C4635"/>
    <w:rsid w:val="001C46BE"/>
    <w:rsid w:val="001C47F2"/>
    <w:rsid w:val="001C480B"/>
    <w:rsid w:val="001C4871"/>
    <w:rsid w:val="001C493B"/>
    <w:rsid w:val="001C49F6"/>
    <w:rsid w:val="001C4B87"/>
    <w:rsid w:val="001C4CAF"/>
    <w:rsid w:val="001C4CD3"/>
    <w:rsid w:val="001C4E5F"/>
    <w:rsid w:val="001C50B2"/>
    <w:rsid w:val="001C515A"/>
    <w:rsid w:val="001C51F1"/>
    <w:rsid w:val="001C52BE"/>
    <w:rsid w:val="001C53D2"/>
    <w:rsid w:val="001C553D"/>
    <w:rsid w:val="001C55EF"/>
    <w:rsid w:val="001C5709"/>
    <w:rsid w:val="001C575B"/>
    <w:rsid w:val="001C57F4"/>
    <w:rsid w:val="001C57FD"/>
    <w:rsid w:val="001C5900"/>
    <w:rsid w:val="001C59C2"/>
    <w:rsid w:val="001C5B5D"/>
    <w:rsid w:val="001C5C65"/>
    <w:rsid w:val="001C5D43"/>
    <w:rsid w:val="001C5D5C"/>
    <w:rsid w:val="001C5E07"/>
    <w:rsid w:val="001C5E13"/>
    <w:rsid w:val="001C617A"/>
    <w:rsid w:val="001C628D"/>
    <w:rsid w:val="001C62D2"/>
    <w:rsid w:val="001C6308"/>
    <w:rsid w:val="001C6373"/>
    <w:rsid w:val="001C6400"/>
    <w:rsid w:val="001C659D"/>
    <w:rsid w:val="001C68F6"/>
    <w:rsid w:val="001C6B4D"/>
    <w:rsid w:val="001C6BD7"/>
    <w:rsid w:val="001C6CA1"/>
    <w:rsid w:val="001C6CFA"/>
    <w:rsid w:val="001C6D6B"/>
    <w:rsid w:val="001C6E1D"/>
    <w:rsid w:val="001C7115"/>
    <w:rsid w:val="001C7153"/>
    <w:rsid w:val="001C71A5"/>
    <w:rsid w:val="001C71AB"/>
    <w:rsid w:val="001C71D8"/>
    <w:rsid w:val="001C7226"/>
    <w:rsid w:val="001C73F6"/>
    <w:rsid w:val="001C770E"/>
    <w:rsid w:val="001C7721"/>
    <w:rsid w:val="001C778B"/>
    <w:rsid w:val="001C7C34"/>
    <w:rsid w:val="001C7EA0"/>
    <w:rsid w:val="001C7F09"/>
    <w:rsid w:val="001C7FCD"/>
    <w:rsid w:val="001D0165"/>
    <w:rsid w:val="001D01B6"/>
    <w:rsid w:val="001D023D"/>
    <w:rsid w:val="001D0587"/>
    <w:rsid w:val="001D069B"/>
    <w:rsid w:val="001D0754"/>
    <w:rsid w:val="001D07A5"/>
    <w:rsid w:val="001D07C4"/>
    <w:rsid w:val="001D0D8F"/>
    <w:rsid w:val="001D0F06"/>
    <w:rsid w:val="001D0F57"/>
    <w:rsid w:val="001D0FA8"/>
    <w:rsid w:val="001D10DB"/>
    <w:rsid w:val="001D132E"/>
    <w:rsid w:val="001D1539"/>
    <w:rsid w:val="001D1556"/>
    <w:rsid w:val="001D1561"/>
    <w:rsid w:val="001D17F4"/>
    <w:rsid w:val="001D18A1"/>
    <w:rsid w:val="001D18F1"/>
    <w:rsid w:val="001D1ACE"/>
    <w:rsid w:val="001D1B29"/>
    <w:rsid w:val="001D1B92"/>
    <w:rsid w:val="001D1C69"/>
    <w:rsid w:val="001D1DAF"/>
    <w:rsid w:val="001D1E11"/>
    <w:rsid w:val="001D1E56"/>
    <w:rsid w:val="001D1FBA"/>
    <w:rsid w:val="001D202B"/>
    <w:rsid w:val="001D2233"/>
    <w:rsid w:val="001D2348"/>
    <w:rsid w:val="001D235F"/>
    <w:rsid w:val="001D2372"/>
    <w:rsid w:val="001D238F"/>
    <w:rsid w:val="001D2394"/>
    <w:rsid w:val="001D250C"/>
    <w:rsid w:val="001D25B6"/>
    <w:rsid w:val="001D27FB"/>
    <w:rsid w:val="001D2AFD"/>
    <w:rsid w:val="001D2B32"/>
    <w:rsid w:val="001D2B4E"/>
    <w:rsid w:val="001D2C23"/>
    <w:rsid w:val="001D2D6A"/>
    <w:rsid w:val="001D2E13"/>
    <w:rsid w:val="001D2F66"/>
    <w:rsid w:val="001D2FE8"/>
    <w:rsid w:val="001D314D"/>
    <w:rsid w:val="001D323E"/>
    <w:rsid w:val="001D3280"/>
    <w:rsid w:val="001D32AC"/>
    <w:rsid w:val="001D3369"/>
    <w:rsid w:val="001D3608"/>
    <w:rsid w:val="001D365B"/>
    <w:rsid w:val="001D37BD"/>
    <w:rsid w:val="001D37BE"/>
    <w:rsid w:val="001D394F"/>
    <w:rsid w:val="001D3A2A"/>
    <w:rsid w:val="001D3A74"/>
    <w:rsid w:val="001D3C3E"/>
    <w:rsid w:val="001D3CF8"/>
    <w:rsid w:val="001D3D27"/>
    <w:rsid w:val="001D3F4C"/>
    <w:rsid w:val="001D3FF5"/>
    <w:rsid w:val="001D40D6"/>
    <w:rsid w:val="001D40F7"/>
    <w:rsid w:val="001D43B4"/>
    <w:rsid w:val="001D43B9"/>
    <w:rsid w:val="001D4488"/>
    <w:rsid w:val="001D45AC"/>
    <w:rsid w:val="001D473F"/>
    <w:rsid w:val="001D4897"/>
    <w:rsid w:val="001D48A8"/>
    <w:rsid w:val="001D48B2"/>
    <w:rsid w:val="001D4BAE"/>
    <w:rsid w:val="001D4D05"/>
    <w:rsid w:val="001D4DC5"/>
    <w:rsid w:val="001D4F41"/>
    <w:rsid w:val="001D5002"/>
    <w:rsid w:val="001D50B8"/>
    <w:rsid w:val="001D5146"/>
    <w:rsid w:val="001D51F6"/>
    <w:rsid w:val="001D530C"/>
    <w:rsid w:val="001D5336"/>
    <w:rsid w:val="001D542B"/>
    <w:rsid w:val="001D5457"/>
    <w:rsid w:val="001D5489"/>
    <w:rsid w:val="001D54F8"/>
    <w:rsid w:val="001D55D5"/>
    <w:rsid w:val="001D56A2"/>
    <w:rsid w:val="001D573F"/>
    <w:rsid w:val="001D57AB"/>
    <w:rsid w:val="001D57DB"/>
    <w:rsid w:val="001D57F3"/>
    <w:rsid w:val="001D57F5"/>
    <w:rsid w:val="001D57FE"/>
    <w:rsid w:val="001D5809"/>
    <w:rsid w:val="001D590C"/>
    <w:rsid w:val="001D5A46"/>
    <w:rsid w:val="001D5AAC"/>
    <w:rsid w:val="001D5CD5"/>
    <w:rsid w:val="001D5D57"/>
    <w:rsid w:val="001D5E20"/>
    <w:rsid w:val="001D5E7E"/>
    <w:rsid w:val="001D5F00"/>
    <w:rsid w:val="001D5F31"/>
    <w:rsid w:val="001D5F40"/>
    <w:rsid w:val="001D5FCC"/>
    <w:rsid w:val="001D60C7"/>
    <w:rsid w:val="001D60FD"/>
    <w:rsid w:val="001D6131"/>
    <w:rsid w:val="001D61A2"/>
    <w:rsid w:val="001D6349"/>
    <w:rsid w:val="001D6464"/>
    <w:rsid w:val="001D6529"/>
    <w:rsid w:val="001D6555"/>
    <w:rsid w:val="001D6740"/>
    <w:rsid w:val="001D6774"/>
    <w:rsid w:val="001D6775"/>
    <w:rsid w:val="001D682B"/>
    <w:rsid w:val="001D6955"/>
    <w:rsid w:val="001D69DC"/>
    <w:rsid w:val="001D69E5"/>
    <w:rsid w:val="001D69EB"/>
    <w:rsid w:val="001D6AD0"/>
    <w:rsid w:val="001D6B2E"/>
    <w:rsid w:val="001D6B89"/>
    <w:rsid w:val="001D6BA0"/>
    <w:rsid w:val="001D6C27"/>
    <w:rsid w:val="001D6E2C"/>
    <w:rsid w:val="001D6E6F"/>
    <w:rsid w:val="001D6EA3"/>
    <w:rsid w:val="001D6F69"/>
    <w:rsid w:val="001D7308"/>
    <w:rsid w:val="001D734C"/>
    <w:rsid w:val="001D73D3"/>
    <w:rsid w:val="001D748D"/>
    <w:rsid w:val="001D7531"/>
    <w:rsid w:val="001D7636"/>
    <w:rsid w:val="001D7706"/>
    <w:rsid w:val="001D7891"/>
    <w:rsid w:val="001D78B7"/>
    <w:rsid w:val="001D78EE"/>
    <w:rsid w:val="001D792B"/>
    <w:rsid w:val="001D797B"/>
    <w:rsid w:val="001D7AB9"/>
    <w:rsid w:val="001D7B06"/>
    <w:rsid w:val="001D7CD0"/>
    <w:rsid w:val="001D7D35"/>
    <w:rsid w:val="001D7D7A"/>
    <w:rsid w:val="001D7DEA"/>
    <w:rsid w:val="001D7FCC"/>
    <w:rsid w:val="001E0001"/>
    <w:rsid w:val="001E002B"/>
    <w:rsid w:val="001E0137"/>
    <w:rsid w:val="001E014A"/>
    <w:rsid w:val="001E01B4"/>
    <w:rsid w:val="001E024A"/>
    <w:rsid w:val="001E068B"/>
    <w:rsid w:val="001E080A"/>
    <w:rsid w:val="001E0B59"/>
    <w:rsid w:val="001E0CB1"/>
    <w:rsid w:val="001E0CFF"/>
    <w:rsid w:val="001E0E53"/>
    <w:rsid w:val="001E0E89"/>
    <w:rsid w:val="001E0E92"/>
    <w:rsid w:val="001E0F39"/>
    <w:rsid w:val="001E10CA"/>
    <w:rsid w:val="001E146E"/>
    <w:rsid w:val="001E15B6"/>
    <w:rsid w:val="001E16CC"/>
    <w:rsid w:val="001E177F"/>
    <w:rsid w:val="001E17CD"/>
    <w:rsid w:val="001E183F"/>
    <w:rsid w:val="001E18A4"/>
    <w:rsid w:val="001E1A97"/>
    <w:rsid w:val="001E1C0D"/>
    <w:rsid w:val="001E1C7B"/>
    <w:rsid w:val="001E1CA8"/>
    <w:rsid w:val="001E1D89"/>
    <w:rsid w:val="001E1E4E"/>
    <w:rsid w:val="001E1F38"/>
    <w:rsid w:val="001E1F8D"/>
    <w:rsid w:val="001E1FE1"/>
    <w:rsid w:val="001E202D"/>
    <w:rsid w:val="001E2053"/>
    <w:rsid w:val="001E20CC"/>
    <w:rsid w:val="001E21B6"/>
    <w:rsid w:val="001E25C9"/>
    <w:rsid w:val="001E2650"/>
    <w:rsid w:val="001E266F"/>
    <w:rsid w:val="001E26CA"/>
    <w:rsid w:val="001E28E0"/>
    <w:rsid w:val="001E2944"/>
    <w:rsid w:val="001E29CB"/>
    <w:rsid w:val="001E2A6B"/>
    <w:rsid w:val="001E2BF3"/>
    <w:rsid w:val="001E2CC8"/>
    <w:rsid w:val="001E2CFA"/>
    <w:rsid w:val="001E2D13"/>
    <w:rsid w:val="001E2D2C"/>
    <w:rsid w:val="001E2FED"/>
    <w:rsid w:val="001E3071"/>
    <w:rsid w:val="001E3104"/>
    <w:rsid w:val="001E3122"/>
    <w:rsid w:val="001E3208"/>
    <w:rsid w:val="001E3263"/>
    <w:rsid w:val="001E32BB"/>
    <w:rsid w:val="001E3450"/>
    <w:rsid w:val="001E34B4"/>
    <w:rsid w:val="001E35AC"/>
    <w:rsid w:val="001E3639"/>
    <w:rsid w:val="001E37BE"/>
    <w:rsid w:val="001E39F1"/>
    <w:rsid w:val="001E3A0E"/>
    <w:rsid w:val="001E3B35"/>
    <w:rsid w:val="001E3B67"/>
    <w:rsid w:val="001E3D1E"/>
    <w:rsid w:val="001E3F2B"/>
    <w:rsid w:val="001E3F66"/>
    <w:rsid w:val="001E3F9D"/>
    <w:rsid w:val="001E3FD0"/>
    <w:rsid w:val="001E408E"/>
    <w:rsid w:val="001E4283"/>
    <w:rsid w:val="001E430F"/>
    <w:rsid w:val="001E44B8"/>
    <w:rsid w:val="001E4513"/>
    <w:rsid w:val="001E4559"/>
    <w:rsid w:val="001E4787"/>
    <w:rsid w:val="001E4929"/>
    <w:rsid w:val="001E494B"/>
    <w:rsid w:val="001E4A88"/>
    <w:rsid w:val="001E4C50"/>
    <w:rsid w:val="001E4D31"/>
    <w:rsid w:val="001E4E60"/>
    <w:rsid w:val="001E508B"/>
    <w:rsid w:val="001E50BF"/>
    <w:rsid w:val="001E516E"/>
    <w:rsid w:val="001E51A4"/>
    <w:rsid w:val="001E51AC"/>
    <w:rsid w:val="001E5225"/>
    <w:rsid w:val="001E5299"/>
    <w:rsid w:val="001E531E"/>
    <w:rsid w:val="001E5374"/>
    <w:rsid w:val="001E554C"/>
    <w:rsid w:val="001E5631"/>
    <w:rsid w:val="001E568F"/>
    <w:rsid w:val="001E5708"/>
    <w:rsid w:val="001E574C"/>
    <w:rsid w:val="001E59F3"/>
    <w:rsid w:val="001E5AFB"/>
    <w:rsid w:val="001E5BA1"/>
    <w:rsid w:val="001E5FCE"/>
    <w:rsid w:val="001E6038"/>
    <w:rsid w:val="001E60E5"/>
    <w:rsid w:val="001E60F4"/>
    <w:rsid w:val="001E615B"/>
    <w:rsid w:val="001E6161"/>
    <w:rsid w:val="001E622D"/>
    <w:rsid w:val="001E62E8"/>
    <w:rsid w:val="001E64E6"/>
    <w:rsid w:val="001E650C"/>
    <w:rsid w:val="001E6618"/>
    <w:rsid w:val="001E66F8"/>
    <w:rsid w:val="001E69D0"/>
    <w:rsid w:val="001E6A06"/>
    <w:rsid w:val="001E6A8E"/>
    <w:rsid w:val="001E6AEF"/>
    <w:rsid w:val="001E6B63"/>
    <w:rsid w:val="001E6B66"/>
    <w:rsid w:val="001E6CE7"/>
    <w:rsid w:val="001E6DD9"/>
    <w:rsid w:val="001E6E73"/>
    <w:rsid w:val="001E6FFA"/>
    <w:rsid w:val="001E70E7"/>
    <w:rsid w:val="001E7201"/>
    <w:rsid w:val="001E728C"/>
    <w:rsid w:val="001E72C7"/>
    <w:rsid w:val="001E72D2"/>
    <w:rsid w:val="001E7391"/>
    <w:rsid w:val="001E7481"/>
    <w:rsid w:val="001E7669"/>
    <w:rsid w:val="001E767C"/>
    <w:rsid w:val="001E773B"/>
    <w:rsid w:val="001E77A4"/>
    <w:rsid w:val="001E7801"/>
    <w:rsid w:val="001E7833"/>
    <w:rsid w:val="001E786C"/>
    <w:rsid w:val="001E799A"/>
    <w:rsid w:val="001E79F0"/>
    <w:rsid w:val="001E7A9C"/>
    <w:rsid w:val="001E7AC3"/>
    <w:rsid w:val="001E7B27"/>
    <w:rsid w:val="001E7D20"/>
    <w:rsid w:val="001E7DD5"/>
    <w:rsid w:val="001E7EA1"/>
    <w:rsid w:val="001E7F45"/>
    <w:rsid w:val="001F00F6"/>
    <w:rsid w:val="001F019D"/>
    <w:rsid w:val="001F0250"/>
    <w:rsid w:val="001F0272"/>
    <w:rsid w:val="001F0466"/>
    <w:rsid w:val="001F0605"/>
    <w:rsid w:val="001F0668"/>
    <w:rsid w:val="001F076D"/>
    <w:rsid w:val="001F0881"/>
    <w:rsid w:val="001F0883"/>
    <w:rsid w:val="001F08DD"/>
    <w:rsid w:val="001F095C"/>
    <w:rsid w:val="001F0992"/>
    <w:rsid w:val="001F0D09"/>
    <w:rsid w:val="001F0DA5"/>
    <w:rsid w:val="001F1028"/>
    <w:rsid w:val="001F1111"/>
    <w:rsid w:val="001F11AE"/>
    <w:rsid w:val="001F124F"/>
    <w:rsid w:val="001F1293"/>
    <w:rsid w:val="001F12C6"/>
    <w:rsid w:val="001F1403"/>
    <w:rsid w:val="001F1522"/>
    <w:rsid w:val="001F16BB"/>
    <w:rsid w:val="001F1790"/>
    <w:rsid w:val="001F17F7"/>
    <w:rsid w:val="001F194C"/>
    <w:rsid w:val="001F199B"/>
    <w:rsid w:val="001F1A33"/>
    <w:rsid w:val="001F1AAA"/>
    <w:rsid w:val="001F1ABC"/>
    <w:rsid w:val="001F1AF9"/>
    <w:rsid w:val="001F1B3D"/>
    <w:rsid w:val="001F1BD5"/>
    <w:rsid w:val="001F1BD7"/>
    <w:rsid w:val="001F1BDE"/>
    <w:rsid w:val="001F1C32"/>
    <w:rsid w:val="001F1C3C"/>
    <w:rsid w:val="001F1C6E"/>
    <w:rsid w:val="001F1D9C"/>
    <w:rsid w:val="001F1E0A"/>
    <w:rsid w:val="001F1E2C"/>
    <w:rsid w:val="001F1ED6"/>
    <w:rsid w:val="001F1FA7"/>
    <w:rsid w:val="001F1FA9"/>
    <w:rsid w:val="001F2077"/>
    <w:rsid w:val="001F215B"/>
    <w:rsid w:val="001F23E9"/>
    <w:rsid w:val="001F23FE"/>
    <w:rsid w:val="001F2414"/>
    <w:rsid w:val="001F2579"/>
    <w:rsid w:val="001F265D"/>
    <w:rsid w:val="001F26F5"/>
    <w:rsid w:val="001F27EE"/>
    <w:rsid w:val="001F2827"/>
    <w:rsid w:val="001F29B4"/>
    <w:rsid w:val="001F2A27"/>
    <w:rsid w:val="001F2B49"/>
    <w:rsid w:val="001F2BD5"/>
    <w:rsid w:val="001F2C29"/>
    <w:rsid w:val="001F2CE7"/>
    <w:rsid w:val="001F2D33"/>
    <w:rsid w:val="001F2D63"/>
    <w:rsid w:val="001F2E85"/>
    <w:rsid w:val="001F2F85"/>
    <w:rsid w:val="001F3003"/>
    <w:rsid w:val="001F302A"/>
    <w:rsid w:val="001F3071"/>
    <w:rsid w:val="001F32F2"/>
    <w:rsid w:val="001F32FF"/>
    <w:rsid w:val="001F342F"/>
    <w:rsid w:val="001F343F"/>
    <w:rsid w:val="001F3658"/>
    <w:rsid w:val="001F372A"/>
    <w:rsid w:val="001F37D1"/>
    <w:rsid w:val="001F37EA"/>
    <w:rsid w:val="001F389D"/>
    <w:rsid w:val="001F3921"/>
    <w:rsid w:val="001F39D6"/>
    <w:rsid w:val="001F3ACB"/>
    <w:rsid w:val="001F3ACD"/>
    <w:rsid w:val="001F3AFD"/>
    <w:rsid w:val="001F3B03"/>
    <w:rsid w:val="001F3B37"/>
    <w:rsid w:val="001F3BAF"/>
    <w:rsid w:val="001F3D19"/>
    <w:rsid w:val="001F3DD2"/>
    <w:rsid w:val="001F3E24"/>
    <w:rsid w:val="001F3E68"/>
    <w:rsid w:val="001F3F89"/>
    <w:rsid w:val="001F3FD3"/>
    <w:rsid w:val="001F402F"/>
    <w:rsid w:val="001F40C7"/>
    <w:rsid w:val="001F40D6"/>
    <w:rsid w:val="001F4134"/>
    <w:rsid w:val="001F419A"/>
    <w:rsid w:val="001F420C"/>
    <w:rsid w:val="001F424F"/>
    <w:rsid w:val="001F42E1"/>
    <w:rsid w:val="001F433F"/>
    <w:rsid w:val="001F44B1"/>
    <w:rsid w:val="001F454A"/>
    <w:rsid w:val="001F45E8"/>
    <w:rsid w:val="001F4624"/>
    <w:rsid w:val="001F47B2"/>
    <w:rsid w:val="001F480A"/>
    <w:rsid w:val="001F486F"/>
    <w:rsid w:val="001F4921"/>
    <w:rsid w:val="001F4986"/>
    <w:rsid w:val="001F49BD"/>
    <w:rsid w:val="001F4BAA"/>
    <w:rsid w:val="001F4C36"/>
    <w:rsid w:val="001F4E79"/>
    <w:rsid w:val="001F50D3"/>
    <w:rsid w:val="001F50FA"/>
    <w:rsid w:val="001F5159"/>
    <w:rsid w:val="001F5183"/>
    <w:rsid w:val="001F52CD"/>
    <w:rsid w:val="001F539B"/>
    <w:rsid w:val="001F576C"/>
    <w:rsid w:val="001F588C"/>
    <w:rsid w:val="001F5A70"/>
    <w:rsid w:val="001F5B3E"/>
    <w:rsid w:val="001F5BDE"/>
    <w:rsid w:val="001F5E01"/>
    <w:rsid w:val="001F5E6B"/>
    <w:rsid w:val="001F5E93"/>
    <w:rsid w:val="001F5EE4"/>
    <w:rsid w:val="001F5FA5"/>
    <w:rsid w:val="001F5FC1"/>
    <w:rsid w:val="001F5FDD"/>
    <w:rsid w:val="001F608B"/>
    <w:rsid w:val="001F6187"/>
    <w:rsid w:val="001F6233"/>
    <w:rsid w:val="001F63A8"/>
    <w:rsid w:val="001F6430"/>
    <w:rsid w:val="001F64B2"/>
    <w:rsid w:val="001F65B8"/>
    <w:rsid w:val="001F6845"/>
    <w:rsid w:val="001F6878"/>
    <w:rsid w:val="001F6B3F"/>
    <w:rsid w:val="001F7124"/>
    <w:rsid w:val="001F7228"/>
    <w:rsid w:val="001F73D6"/>
    <w:rsid w:val="001F7429"/>
    <w:rsid w:val="001F7492"/>
    <w:rsid w:val="001F7531"/>
    <w:rsid w:val="001F753B"/>
    <w:rsid w:val="001F76E4"/>
    <w:rsid w:val="001F77FD"/>
    <w:rsid w:val="001F7827"/>
    <w:rsid w:val="001F7855"/>
    <w:rsid w:val="001F78DF"/>
    <w:rsid w:val="001F79AA"/>
    <w:rsid w:val="001F7BCF"/>
    <w:rsid w:val="001F7C4C"/>
    <w:rsid w:val="001F7C87"/>
    <w:rsid w:val="001F7D16"/>
    <w:rsid w:val="001F7DE2"/>
    <w:rsid w:val="001F7F08"/>
    <w:rsid w:val="0020005A"/>
    <w:rsid w:val="00200186"/>
    <w:rsid w:val="002001DC"/>
    <w:rsid w:val="0020021C"/>
    <w:rsid w:val="00200328"/>
    <w:rsid w:val="00200384"/>
    <w:rsid w:val="0020070F"/>
    <w:rsid w:val="00200718"/>
    <w:rsid w:val="00200841"/>
    <w:rsid w:val="00200A4C"/>
    <w:rsid w:val="00200B6E"/>
    <w:rsid w:val="00200BDF"/>
    <w:rsid w:val="00200C0A"/>
    <w:rsid w:val="00200C6C"/>
    <w:rsid w:val="00200C89"/>
    <w:rsid w:val="00201098"/>
    <w:rsid w:val="0020118E"/>
    <w:rsid w:val="002012F7"/>
    <w:rsid w:val="0020131B"/>
    <w:rsid w:val="002013FF"/>
    <w:rsid w:val="0020156D"/>
    <w:rsid w:val="002015A9"/>
    <w:rsid w:val="002016A2"/>
    <w:rsid w:val="002016B0"/>
    <w:rsid w:val="002016E8"/>
    <w:rsid w:val="00201800"/>
    <w:rsid w:val="0020185A"/>
    <w:rsid w:val="00201AAB"/>
    <w:rsid w:val="00201BA6"/>
    <w:rsid w:val="00201C5C"/>
    <w:rsid w:val="00201D9F"/>
    <w:rsid w:val="00201DAE"/>
    <w:rsid w:val="00201E86"/>
    <w:rsid w:val="002020C0"/>
    <w:rsid w:val="002024F3"/>
    <w:rsid w:val="002029FF"/>
    <w:rsid w:val="00202BFE"/>
    <w:rsid w:val="00202C10"/>
    <w:rsid w:val="00202CFB"/>
    <w:rsid w:val="00202D47"/>
    <w:rsid w:val="00202D65"/>
    <w:rsid w:val="00202D91"/>
    <w:rsid w:val="00202EE8"/>
    <w:rsid w:val="002030B8"/>
    <w:rsid w:val="002032EA"/>
    <w:rsid w:val="0020338F"/>
    <w:rsid w:val="002033F4"/>
    <w:rsid w:val="00203423"/>
    <w:rsid w:val="00203471"/>
    <w:rsid w:val="00203502"/>
    <w:rsid w:val="00203541"/>
    <w:rsid w:val="00203654"/>
    <w:rsid w:val="002037D2"/>
    <w:rsid w:val="002037D8"/>
    <w:rsid w:val="0020390D"/>
    <w:rsid w:val="00203A5E"/>
    <w:rsid w:val="00203AF4"/>
    <w:rsid w:val="00203B24"/>
    <w:rsid w:val="00203B2A"/>
    <w:rsid w:val="00203C54"/>
    <w:rsid w:val="00203C65"/>
    <w:rsid w:val="00203D40"/>
    <w:rsid w:val="00203D80"/>
    <w:rsid w:val="00203D97"/>
    <w:rsid w:val="00203E2F"/>
    <w:rsid w:val="00203E76"/>
    <w:rsid w:val="00203FA0"/>
    <w:rsid w:val="00204044"/>
    <w:rsid w:val="002040A9"/>
    <w:rsid w:val="00204169"/>
    <w:rsid w:val="002041E1"/>
    <w:rsid w:val="00204358"/>
    <w:rsid w:val="00204488"/>
    <w:rsid w:val="002044AF"/>
    <w:rsid w:val="002044E1"/>
    <w:rsid w:val="00204698"/>
    <w:rsid w:val="002046DC"/>
    <w:rsid w:val="002047CC"/>
    <w:rsid w:val="0020490B"/>
    <w:rsid w:val="00204AF0"/>
    <w:rsid w:val="00204B4B"/>
    <w:rsid w:val="00204B5C"/>
    <w:rsid w:val="00204BA0"/>
    <w:rsid w:val="00204BEE"/>
    <w:rsid w:val="00204C36"/>
    <w:rsid w:val="00204E31"/>
    <w:rsid w:val="00204EB5"/>
    <w:rsid w:val="00204F53"/>
    <w:rsid w:val="0020502C"/>
    <w:rsid w:val="00205252"/>
    <w:rsid w:val="00205266"/>
    <w:rsid w:val="00205268"/>
    <w:rsid w:val="00205367"/>
    <w:rsid w:val="0020570A"/>
    <w:rsid w:val="0020571F"/>
    <w:rsid w:val="00205834"/>
    <w:rsid w:val="00205846"/>
    <w:rsid w:val="00205864"/>
    <w:rsid w:val="00205B85"/>
    <w:rsid w:val="00205B96"/>
    <w:rsid w:val="00205BB9"/>
    <w:rsid w:val="00205CB9"/>
    <w:rsid w:val="00205E13"/>
    <w:rsid w:val="00205E30"/>
    <w:rsid w:val="00205EB7"/>
    <w:rsid w:val="0020602C"/>
    <w:rsid w:val="0020606B"/>
    <w:rsid w:val="00206083"/>
    <w:rsid w:val="002060FC"/>
    <w:rsid w:val="002063C7"/>
    <w:rsid w:val="002063FD"/>
    <w:rsid w:val="0020669F"/>
    <w:rsid w:val="002066C6"/>
    <w:rsid w:val="00206802"/>
    <w:rsid w:val="00206845"/>
    <w:rsid w:val="0020686B"/>
    <w:rsid w:val="00206937"/>
    <w:rsid w:val="00206961"/>
    <w:rsid w:val="00206BD2"/>
    <w:rsid w:val="0020704D"/>
    <w:rsid w:val="0020706C"/>
    <w:rsid w:val="002070C3"/>
    <w:rsid w:val="00207108"/>
    <w:rsid w:val="002071C1"/>
    <w:rsid w:val="002072DF"/>
    <w:rsid w:val="002073CD"/>
    <w:rsid w:val="00207420"/>
    <w:rsid w:val="00207623"/>
    <w:rsid w:val="002076D0"/>
    <w:rsid w:val="002077C0"/>
    <w:rsid w:val="0020785D"/>
    <w:rsid w:val="0020797F"/>
    <w:rsid w:val="00207ADB"/>
    <w:rsid w:val="00207DF3"/>
    <w:rsid w:val="002100B5"/>
    <w:rsid w:val="002100DF"/>
    <w:rsid w:val="002100F4"/>
    <w:rsid w:val="002104E7"/>
    <w:rsid w:val="002105DE"/>
    <w:rsid w:val="00210614"/>
    <w:rsid w:val="00210647"/>
    <w:rsid w:val="002108DA"/>
    <w:rsid w:val="002109F7"/>
    <w:rsid w:val="00210BD8"/>
    <w:rsid w:val="00210D51"/>
    <w:rsid w:val="00210D5A"/>
    <w:rsid w:val="00210DDA"/>
    <w:rsid w:val="00210DE4"/>
    <w:rsid w:val="00210F91"/>
    <w:rsid w:val="00210F9F"/>
    <w:rsid w:val="00211197"/>
    <w:rsid w:val="00211397"/>
    <w:rsid w:val="0021145A"/>
    <w:rsid w:val="00211548"/>
    <w:rsid w:val="002117C0"/>
    <w:rsid w:val="002117FF"/>
    <w:rsid w:val="002118FC"/>
    <w:rsid w:val="00211B0E"/>
    <w:rsid w:val="00211BAD"/>
    <w:rsid w:val="00211EAA"/>
    <w:rsid w:val="00211F42"/>
    <w:rsid w:val="00211F4C"/>
    <w:rsid w:val="0021211F"/>
    <w:rsid w:val="0021219C"/>
    <w:rsid w:val="0021234F"/>
    <w:rsid w:val="002123D8"/>
    <w:rsid w:val="0021242E"/>
    <w:rsid w:val="0021245E"/>
    <w:rsid w:val="0021246E"/>
    <w:rsid w:val="002125E7"/>
    <w:rsid w:val="0021281D"/>
    <w:rsid w:val="0021283E"/>
    <w:rsid w:val="00212A4D"/>
    <w:rsid w:val="00212AB7"/>
    <w:rsid w:val="00212AF6"/>
    <w:rsid w:val="00212C45"/>
    <w:rsid w:val="00212D37"/>
    <w:rsid w:val="00212DF6"/>
    <w:rsid w:val="00212E64"/>
    <w:rsid w:val="00212EB6"/>
    <w:rsid w:val="00212F59"/>
    <w:rsid w:val="00212FE9"/>
    <w:rsid w:val="00212FF7"/>
    <w:rsid w:val="002131CF"/>
    <w:rsid w:val="002132BB"/>
    <w:rsid w:val="002133C7"/>
    <w:rsid w:val="00213712"/>
    <w:rsid w:val="0021376D"/>
    <w:rsid w:val="002137C6"/>
    <w:rsid w:val="0021380F"/>
    <w:rsid w:val="00213A13"/>
    <w:rsid w:val="00213A4D"/>
    <w:rsid w:val="00213B78"/>
    <w:rsid w:val="00213B98"/>
    <w:rsid w:val="00213EB2"/>
    <w:rsid w:val="00213EE1"/>
    <w:rsid w:val="00213F85"/>
    <w:rsid w:val="00213F90"/>
    <w:rsid w:val="002143C2"/>
    <w:rsid w:val="00214580"/>
    <w:rsid w:val="002147A9"/>
    <w:rsid w:val="002147C2"/>
    <w:rsid w:val="0021484E"/>
    <w:rsid w:val="00214A09"/>
    <w:rsid w:val="00214BC2"/>
    <w:rsid w:val="00214D8F"/>
    <w:rsid w:val="00214DE3"/>
    <w:rsid w:val="00215099"/>
    <w:rsid w:val="0021511B"/>
    <w:rsid w:val="00215187"/>
    <w:rsid w:val="00215430"/>
    <w:rsid w:val="002154FE"/>
    <w:rsid w:val="00215518"/>
    <w:rsid w:val="0021552A"/>
    <w:rsid w:val="00215563"/>
    <w:rsid w:val="00215567"/>
    <w:rsid w:val="00215761"/>
    <w:rsid w:val="0021590A"/>
    <w:rsid w:val="00215B77"/>
    <w:rsid w:val="00215C25"/>
    <w:rsid w:val="00215D0C"/>
    <w:rsid w:val="002161BF"/>
    <w:rsid w:val="00216351"/>
    <w:rsid w:val="00216375"/>
    <w:rsid w:val="00216384"/>
    <w:rsid w:val="0021651B"/>
    <w:rsid w:val="002165CB"/>
    <w:rsid w:val="0021660A"/>
    <w:rsid w:val="002166B9"/>
    <w:rsid w:val="002166DE"/>
    <w:rsid w:val="00216744"/>
    <w:rsid w:val="0021675D"/>
    <w:rsid w:val="00216764"/>
    <w:rsid w:val="002167A5"/>
    <w:rsid w:val="002167E1"/>
    <w:rsid w:val="002169AD"/>
    <w:rsid w:val="00216AE4"/>
    <w:rsid w:val="00216C08"/>
    <w:rsid w:val="00216CBA"/>
    <w:rsid w:val="00216EA8"/>
    <w:rsid w:val="00216F2D"/>
    <w:rsid w:val="00216F58"/>
    <w:rsid w:val="00216F5A"/>
    <w:rsid w:val="00216F88"/>
    <w:rsid w:val="00216FA2"/>
    <w:rsid w:val="0021703C"/>
    <w:rsid w:val="002170E0"/>
    <w:rsid w:val="002171D7"/>
    <w:rsid w:val="00217523"/>
    <w:rsid w:val="0021758B"/>
    <w:rsid w:val="00217640"/>
    <w:rsid w:val="002176DE"/>
    <w:rsid w:val="002176FF"/>
    <w:rsid w:val="0021772A"/>
    <w:rsid w:val="00217763"/>
    <w:rsid w:val="00217947"/>
    <w:rsid w:val="00217B11"/>
    <w:rsid w:val="00217D20"/>
    <w:rsid w:val="00217DC3"/>
    <w:rsid w:val="00217DEB"/>
    <w:rsid w:val="00217E11"/>
    <w:rsid w:val="00217E91"/>
    <w:rsid w:val="00220016"/>
    <w:rsid w:val="002200B3"/>
    <w:rsid w:val="002200E7"/>
    <w:rsid w:val="0022027D"/>
    <w:rsid w:val="0022028B"/>
    <w:rsid w:val="002204AE"/>
    <w:rsid w:val="00220523"/>
    <w:rsid w:val="00220571"/>
    <w:rsid w:val="0022058D"/>
    <w:rsid w:val="002207CB"/>
    <w:rsid w:val="002208F0"/>
    <w:rsid w:val="00220911"/>
    <w:rsid w:val="00220A76"/>
    <w:rsid w:val="00220B0A"/>
    <w:rsid w:val="00220B4B"/>
    <w:rsid w:val="00220BC1"/>
    <w:rsid w:val="00220DC9"/>
    <w:rsid w:val="00220DE9"/>
    <w:rsid w:val="00220E03"/>
    <w:rsid w:val="00220E3E"/>
    <w:rsid w:val="00220EBE"/>
    <w:rsid w:val="00220F10"/>
    <w:rsid w:val="00220F5B"/>
    <w:rsid w:val="00221012"/>
    <w:rsid w:val="002210CD"/>
    <w:rsid w:val="0022119D"/>
    <w:rsid w:val="0022129B"/>
    <w:rsid w:val="002212D0"/>
    <w:rsid w:val="002214E1"/>
    <w:rsid w:val="002214FA"/>
    <w:rsid w:val="00221512"/>
    <w:rsid w:val="00221534"/>
    <w:rsid w:val="0022160F"/>
    <w:rsid w:val="00221747"/>
    <w:rsid w:val="00221773"/>
    <w:rsid w:val="0022190A"/>
    <w:rsid w:val="0022191D"/>
    <w:rsid w:val="00221A28"/>
    <w:rsid w:val="00221D6A"/>
    <w:rsid w:val="00221EA6"/>
    <w:rsid w:val="00221EEC"/>
    <w:rsid w:val="002220B5"/>
    <w:rsid w:val="002220B9"/>
    <w:rsid w:val="0022229D"/>
    <w:rsid w:val="002223D3"/>
    <w:rsid w:val="00222438"/>
    <w:rsid w:val="002224A5"/>
    <w:rsid w:val="002225CA"/>
    <w:rsid w:val="00222605"/>
    <w:rsid w:val="0022273E"/>
    <w:rsid w:val="002227B4"/>
    <w:rsid w:val="0022284B"/>
    <w:rsid w:val="00222871"/>
    <w:rsid w:val="0022290C"/>
    <w:rsid w:val="00222927"/>
    <w:rsid w:val="0022296F"/>
    <w:rsid w:val="00222990"/>
    <w:rsid w:val="002229C2"/>
    <w:rsid w:val="00222A7D"/>
    <w:rsid w:val="00222BAB"/>
    <w:rsid w:val="00222CB2"/>
    <w:rsid w:val="00222D12"/>
    <w:rsid w:val="00222D55"/>
    <w:rsid w:val="00223060"/>
    <w:rsid w:val="00223107"/>
    <w:rsid w:val="00223123"/>
    <w:rsid w:val="00223268"/>
    <w:rsid w:val="002232E5"/>
    <w:rsid w:val="0022366B"/>
    <w:rsid w:val="002237B0"/>
    <w:rsid w:val="002239C1"/>
    <w:rsid w:val="002239D4"/>
    <w:rsid w:val="00223A7B"/>
    <w:rsid w:val="00223B11"/>
    <w:rsid w:val="00223B3A"/>
    <w:rsid w:val="00223B93"/>
    <w:rsid w:val="00224053"/>
    <w:rsid w:val="00224279"/>
    <w:rsid w:val="00224295"/>
    <w:rsid w:val="00224480"/>
    <w:rsid w:val="002244DE"/>
    <w:rsid w:val="0022453B"/>
    <w:rsid w:val="002245CD"/>
    <w:rsid w:val="002245FD"/>
    <w:rsid w:val="0022472B"/>
    <w:rsid w:val="00224831"/>
    <w:rsid w:val="0022493A"/>
    <w:rsid w:val="00224979"/>
    <w:rsid w:val="002249D5"/>
    <w:rsid w:val="00224A5D"/>
    <w:rsid w:val="00224CE3"/>
    <w:rsid w:val="00224D39"/>
    <w:rsid w:val="00224DC8"/>
    <w:rsid w:val="00224E39"/>
    <w:rsid w:val="00225028"/>
    <w:rsid w:val="002250AC"/>
    <w:rsid w:val="00225239"/>
    <w:rsid w:val="002253B4"/>
    <w:rsid w:val="00225439"/>
    <w:rsid w:val="00225469"/>
    <w:rsid w:val="002254C1"/>
    <w:rsid w:val="002255B8"/>
    <w:rsid w:val="002255E7"/>
    <w:rsid w:val="002256B8"/>
    <w:rsid w:val="00225712"/>
    <w:rsid w:val="002257F5"/>
    <w:rsid w:val="00225874"/>
    <w:rsid w:val="0022597E"/>
    <w:rsid w:val="00225A72"/>
    <w:rsid w:val="00225B1C"/>
    <w:rsid w:val="00225BA4"/>
    <w:rsid w:val="00225BC3"/>
    <w:rsid w:val="00225D4D"/>
    <w:rsid w:val="00225E63"/>
    <w:rsid w:val="00226038"/>
    <w:rsid w:val="0022607E"/>
    <w:rsid w:val="002260A7"/>
    <w:rsid w:val="00226248"/>
    <w:rsid w:val="00226396"/>
    <w:rsid w:val="002264CA"/>
    <w:rsid w:val="00226510"/>
    <w:rsid w:val="0022653B"/>
    <w:rsid w:val="002265B5"/>
    <w:rsid w:val="0022666C"/>
    <w:rsid w:val="0022673A"/>
    <w:rsid w:val="002267FB"/>
    <w:rsid w:val="0022681F"/>
    <w:rsid w:val="002268F2"/>
    <w:rsid w:val="00226BCA"/>
    <w:rsid w:val="00226EFC"/>
    <w:rsid w:val="00226EFE"/>
    <w:rsid w:val="00226F05"/>
    <w:rsid w:val="00226F76"/>
    <w:rsid w:val="00227106"/>
    <w:rsid w:val="002272A4"/>
    <w:rsid w:val="002274C9"/>
    <w:rsid w:val="002276F6"/>
    <w:rsid w:val="00227810"/>
    <w:rsid w:val="0022782C"/>
    <w:rsid w:val="00227A27"/>
    <w:rsid w:val="00227B26"/>
    <w:rsid w:val="00227C83"/>
    <w:rsid w:val="00227D2D"/>
    <w:rsid w:val="00227D33"/>
    <w:rsid w:val="00227F01"/>
    <w:rsid w:val="0022AC8E"/>
    <w:rsid w:val="00230017"/>
    <w:rsid w:val="002301DE"/>
    <w:rsid w:val="0023036D"/>
    <w:rsid w:val="002303AC"/>
    <w:rsid w:val="0023052B"/>
    <w:rsid w:val="0023059B"/>
    <w:rsid w:val="002305EF"/>
    <w:rsid w:val="00230643"/>
    <w:rsid w:val="002306BC"/>
    <w:rsid w:val="002306F1"/>
    <w:rsid w:val="00230827"/>
    <w:rsid w:val="00230851"/>
    <w:rsid w:val="002308C7"/>
    <w:rsid w:val="002308FA"/>
    <w:rsid w:val="00230903"/>
    <w:rsid w:val="002309D7"/>
    <w:rsid w:val="00230AB4"/>
    <w:rsid w:val="00230AC3"/>
    <w:rsid w:val="00230F23"/>
    <w:rsid w:val="00230F32"/>
    <w:rsid w:val="00230FBE"/>
    <w:rsid w:val="00231007"/>
    <w:rsid w:val="0023112B"/>
    <w:rsid w:val="0023114B"/>
    <w:rsid w:val="002311AB"/>
    <w:rsid w:val="00231246"/>
    <w:rsid w:val="0023128D"/>
    <w:rsid w:val="00231294"/>
    <w:rsid w:val="002314EE"/>
    <w:rsid w:val="002314F6"/>
    <w:rsid w:val="0023154C"/>
    <w:rsid w:val="0023167D"/>
    <w:rsid w:val="002316E7"/>
    <w:rsid w:val="00231793"/>
    <w:rsid w:val="00231959"/>
    <w:rsid w:val="00231988"/>
    <w:rsid w:val="00231CC1"/>
    <w:rsid w:val="00231DDB"/>
    <w:rsid w:val="00231EAC"/>
    <w:rsid w:val="00231ECA"/>
    <w:rsid w:val="00231F59"/>
    <w:rsid w:val="00231F5C"/>
    <w:rsid w:val="002320EA"/>
    <w:rsid w:val="002322C1"/>
    <w:rsid w:val="00232427"/>
    <w:rsid w:val="00232461"/>
    <w:rsid w:val="0023246C"/>
    <w:rsid w:val="0023246F"/>
    <w:rsid w:val="002324E5"/>
    <w:rsid w:val="0023258F"/>
    <w:rsid w:val="00232597"/>
    <w:rsid w:val="002326B4"/>
    <w:rsid w:val="002326FE"/>
    <w:rsid w:val="0023270A"/>
    <w:rsid w:val="00232771"/>
    <w:rsid w:val="00232780"/>
    <w:rsid w:val="002328A8"/>
    <w:rsid w:val="002328B4"/>
    <w:rsid w:val="002329DD"/>
    <w:rsid w:val="00232A70"/>
    <w:rsid w:val="00232CBE"/>
    <w:rsid w:val="00232F42"/>
    <w:rsid w:val="00233077"/>
    <w:rsid w:val="002330BC"/>
    <w:rsid w:val="002330D3"/>
    <w:rsid w:val="002331B0"/>
    <w:rsid w:val="00233227"/>
    <w:rsid w:val="00233241"/>
    <w:rsid w:val="002332FA"/>
    <w:rsid w:val="002334C4"/>
    <w:rsid w:val="00233793"/>
    <w:rsid w:val="002337D8"/>
    <w:rsid w:val="00233841"/>
    <w:rsid w:val="002338BF"/>
    <w:rsid w:val="0023391B"/>
    <w:rsid w:val="0023392B"/>
    <w:rsid w:val="00233963"/>
    <w:rsid w:val="0023397A"/>
    <w:rsid w:val="0023397F"/>
    <w:rsid w:val="002339C1"/>
    <w:rsid w:val="00233A0B"/>
    <w:rsid w:val="00233B20"/>
    <w:rsid w:val="00233D51"/>
    <w:rsid w:val="00233DD7"/>
    <w:rsid w:val="00233EBA"/>
    <w:rsid w:val="00233F4A"/>
    <w:rsid w:val="00233F66"/>
    <w:rsid w:val="00234035"/>
    <w:rsid w:val="00234227"/>
    <w:rsid w:val="0023435B"/>
    <w:rsid w:val="002344A5"/>
    <w:rsid w:val="00234613"/>
    <w:rsid w:val="00234632"/>
    <w:rsid w:val="002346C4"/>
    <w:rsid w:val="0023471D"/>
    <w:rsid w:val="002347D3"/>
    <w:rsid w:val="0023496C"/>
    <w:rsid w:val="00234A3C"/>
    <w:rsid w:val="00234B71"/>
    <w:rsid w:val="00234BF5"/>
    <w:rsid w:val="00234CDF"/>
    <w:rsid w:val="00234D6B"/>
    <w:rsid w:val="00234E2F"/>
    <w:rsid w:val="00234E5B"/>
    <w:rsid w:val="00234E83"/>
    <w:rsid w:val="00234EC5"/>
    <w:rsid w:val="00234F32"/>
    <w:rsid w:val="002350D5"/>
    <w:rsid w:val="00235256"/>
    <w:rsid w:val="00235308"/>
    <w:rsid w:val="00235370"/>
    <w:rsid w:val="002353E9"/>
    <w:rsid w:val="002353F5"/>
    <w:rsid w:val="00235414"/>
    <w:rsid w:val="0023550C"/>
    <w:rsid w:val="00235529"/>
    <w:rsid w:val="00235577"/>
    <w:rsid w:val="0023583F"/>
    <w:rsid w:val="002358CF"/>
    <w:rsid w:val="00235A17"/>
    <w:rsid w:val="00235AF8"/>
    <w:rsid w:val="00235C42"/>
    <w:rsid w:val="00235C6A"/>
    <w:rsid w:val="00235DE3"/>
    <w:rsid w:val="00235EB6"/>
    <w:rsid w:val="00235F02"/>
    <w:rsid w:val="00235F56"/>
    <w:rsid w:val="00236034"/>
    <w:rsid w:val="00236041"/>
    <w:rsid w:val="002360A1"/>
    <w:rsid w:val="0023612F"/>
    <w:rsid w:val="002363A8"/>
    <w:rsid w:val="002365CF"/>
    <w:rsid w:val="002365F4"/>
    <w:rsid w:val="0023667C"/>
    <w:rsid w:val="0023670D"/>
    <w:rsid w:val="002367F4"/>
    <w:rsid w:val="00236975"/>
    <w:rsid w:val="00236A87"/>
    <w:rsid w:val="00236B00"/>
    <w:rsid w:val="00236B97"/>
    <w:rsid w:val="00236BAD"/>
    <w:rsid w:val="00236D4D"/>
    <w:rsid w:val="00236F19"/>
    <w:rsid w:val="00236F8E"/>
    <w:rsid w:val="00236FB4"/>
    <w:rsid w:val="00237145"/>
    <w:rsid w:val="00237158"/>
    <w:rsid w:val="00237340"/>
    <w:rsid w:val="002373FA"/>
    <w:rsid w:val="0023750B"/>
    <w:rsid w:val="00237542"/>
    <w:rsid w:val="0023766B"/>
    <w:rsid w:val="00237896"/>
    <w:rsid w:val="002378A2"/>
    <w:rsid w:val="002378BA"/>
    <w:rsid w:val="00237948"/>
    <w:rsid w:val="0023798A"/>
    <w:rsid w:val="0023798E"/>
    <w:rsid w:val="00237D09"/>
    <w:rsid w:val="00237E70"/>
    <w:rsid w:val="00237E93"/>
    <w:rsid w:val="00237EB6"/>
    <w:rsid w:val="00237F0B"/>
    <w:rsid w:val="0024001E"/>
    <w:rsid w:val="00240046"/>
    <w:rsid w:val="00240170"/>
    <w:rsid w:val="0024018F"/>
    <w:rsid w:val="0024034C"/>
    <w:rsid w:val="00240422"/>
    <w:rsid w:val="002404A7"/>
    <w:rsid w:val="00240555"/>
    <w:rsid w:val="00240655"/>
    <w:rsid w:val="002406A8"/>
    <w:rsid w:val="00240763"/>
    <w:rsid w:val="002407C1"/>
    <w:rsid w:val="002408E3"/>
    <w:rsid w:val="002408E8"/>
    <w:rsid w:val="0024097C"/>
    <w:rsid w:val="002409E0"/>
    <w:rsid w:val="00240D0B"/>
    <w:rsid w:val="00240DD1"/>
    <w:rsid w:val="00240E08"/>
    <w:rsid w:val="00241096"/>
    <w:rsid w:val="0024115E"/>
    <w:rsid w:val="002411F5"/>
    <w:rsid w:val="00241273"/>
    <w:rsid w:val="00241275"/>
    <w:rsid w:val="00241343"/>
    <w:rsid w:val="00241441"/>
    <w:rsid w:val="002414F3"/>
    <w:rsid w:val="002415F0"/>
    <w:rsid w:val="00241609"/>
    <w:rsid w:val="0024163C"/>
    <w:rsid w:val="002417FC"/>
    <w:rsid w:val="00241808"/>
    <w:rsid w:val="00241913"/>
    <w:rsid w:val="002419B0"/>
    <w:rsid w:val="00241B12"/>
    <w:rsid w:val="00241BD6"/>
    <w:rsid w:val="00241C61"/>
    <w:rsid w:val="00241C71"/>
    <w:rsid w:val="00241CE9"/>
    <w:rsid w:val="00241D40"/>
    <w:rsid w:val="00241D8E"/>
    <w:rsid w:val="00241DE5"/>
    <w:rsid w:val="00241E05"/>
    <w:rsid w:val="00241E27"/>
    <w:rsid w:val="00241EF9"/>
    <w:rsid w:val="00241F0D"/>
    <w:rsid w:val="00241F55"/>
    <w:rsid w:val="00241F7C"/>
    <w:rsid w:val="00242052"/>
    <w:rsid w:val="002420AB"/>
    <w:rsid w:val="00242145"/>
    <w:rsid w:val="002422DD"/>
    <w:rsid w:val="002422E9"/>
    <w:rsid w:val="00242337"/>
    <w:rsid w:val="002424B6"/>
    <w:rsid w:val="00242575"/>
    <w:rsid w:val="00242727"/>
    <w:rsid w:val="00242777"/>
    <w:rsid w:val="002427D7"/>
    <w:rsid w:val="00242802"/>
    <w:rsid w:val="00242847"/>
    <w:rsid w:val="002428D9"/>
    <w:rsid w:val="002429D7"/>
    <w:rsid w:val="002429DF"/>
    <w:rsid w:val="00242AEF"/>
    <w:rsid w:val="00242B2F"/>
    <w:rsid w:val="00242B71"/>
    <w:rsid w:val="00242BBA"/>
    <w:rsid w:val="00242BCB"/>
    <w:rsid w:val="00242C20"/>
    <w:rsid w:val="00242C62"/>
    <w:rsid w:val="00242D27"/>
    <w:rsid w:val="00242FC4"/>
    <w:rsid w:val="0024313F"/>
    <w:rsid w:val="0024326D"/>
    <w:rsid w:val="0024327A"/>
    <w:rsid w:val="00243367"/>
    <w:rsid w:val="00243467"/>
    <w:rsid w:val="002434CF"/>
    <w:rsid w:val="002435FB"/>
    <w:rsid w:val="0024361B"/>
    <w:rsid w:val="002437D8"/>
    <w:rsid w:val="00243A04"/>
    <w:rsid w:val="00243D2D"/>
    <w:rsid w:val="00243E09"/>
    <w:rsid w:val="00243E6E"/>
    <w:rsid w:val="00243F64"/>
    <w:rsid w:val="002440A4"/>
    <w:rsid w:val="002442FB"/>
    <w:rsid w:val="0024431D"/>
    <w:rsid w:val="00244355"/>
    <w:rsid w:val="00244394"/>
    <w:rsid w:val="0024444A"/>
    <w:rsid w:val="00244644"/>
    <w:rsid w:val="002446E2"/>
    <w:rsid w:val="002448D9"/>
    <w:rsid w:val="00244A54"/>
    <w:rsid w:val="00244AD3"/>
    <w:rsid w:val="00244BB6"/>
    <w:rsid w:val="00244CC2"/>
    <w:rsid w:val="00244D4C"/>
    <w:rsid w:val="00244D84"/>
    <w:rsid w:val="00244DE4"/>
    <w:rsid w:val="00244E8F"/>
    <w:rsid w:val="00245099"/>
    <w:rsid w:val="0024513B"/>
    <w:rsid w:val="00245206"/>
    <w:rsid w:val="00245233"/>
    <w:rsid w:val="00245623"/>
    <w:rsid w:val="00245627"/>
    <w:rsid w:val="0024568E"/>
    <w:rsid w:val="0024572D"/>
    <w:rsid w:val="0024574E"/>
    <w:rsid w:val="002457F5"/>
    <w:rsid w:val="00245DFE"/>
    <w:rsid w:val="00246392"/>
    <w:rsid w:val="002464B2"/>
    <w:rsid w:val="002464D1"/>
    <w:rsid w:val="0024665D"/>
    <w:rsid w:val="002466B1"/>
    <w:rsid w:val="002466C3"/>
    <w:rsid w:val="00246713"/>
    <w:rsid w:val="00246854"/>
    <w:rsid w:val="00246A8C"/>
    <w:rsid w:val="00246C18"/>
    <w:rsid w:val="00246C26"/>
    <w:rsid w:val="00246C36"/>
    <w:rsid w:val="00246C5D"/>
    <w:rsid w:val="00246D2E"/>
    <w:rsid w:val="00246D41"/>
    <w:rsid w:val="00246D73"/>
    <w:rsid w:val="00246E1E"/>
    <w:rsid w:val="00246F45"/>
    <w:rsid w:val="00246F47"/>
    <w:rsid w:val="002470DE"/>
    <w:rsid w:val="0024717E"/>
    <w:rsid w:val="00247230"/>
    <w:rsid w:val="002472FC"/>
    <w:rsid w:val="0024741F"/>
    <w:rsid w:val="0024752C"/>
    <w:rsid w:val="0024752D"/>
    <w:rsid w:val="00247724"/>
    <w:rsid w:val="00247819"/>
    <w:rsid w:val="00247830"/>
    <w:rsid w:val="002479BB"/>
    <w:rsid w:val="00247AA0"/>
    <w:rsid w:val="00247B16"/>
    <w:rsid w:val="00247C96"/>
    <w:rsid w:val="00247D03"/>
    <w:rsid w:val="00247DB6"/>
    <w:rsid w:val="00247DF8"/>
    <w:rsid w:val="00247DFE"/>
    <w:rsid w:val="00247E7D"/>
    <w:rsid w:val="00247F70"/>
    <w:rsid w:val="00250351"/>
    <w:rsid w:val="002503C0"/>
    <w:rsid w:val="0025041C"/>
    <w:rsid w:val="00250440"/>
    <w:rsid w:val="0025046D"/>
    <w:rsid w:val="00250471"/>
    <w:rsid w:val="0025049E"/>
    <w:rsid w:val="002504DA"/>
    <w:rsid w:val="00250573"/>
    <w:rsid w:val="002505C4"/>
    <w:rsid w:val="002505EA"/>
    <w:rsid w:val="00250659"/>
    <w:rsid w:val="00250678"/>
    <w:rsid w:val="002506DA"/>
    <w:rsid w:val="002508F8"/>
    <w:rsid w:val="0025096F"/>
    <w:rsid w:val="00250B94"/>
    <w:rsid w:val="00250C15"/>
    <w:rsid w:val="00250D34"/>
    <w:rsid w:val="00250D54"/>
    <w:rsid w:val="00250DF9"/>
    <w:rsid w:val="00250E3B"/>
    <w:rsid w:val="00250EE4"/>
    <w:rsid w:val="00250F09"/>
    <w:rsid w:val="00250F43"/>
    <w:rsid w:val="00250F78"/>
    <w:rsid w:val="00250FA5"/>
    <w:rsid w:val="00251169"/>
    <w:rsid w:val="002512AC"/>
    <w:rsid w:val="0025133C"/>
    <w:rsid w:val="0025139F"/>
    <w:rsid w:val="002513F6"/>
    <w:rsid w:val="00251444"/>
    <w:rsid w:val="0025148A"/>
    <w:rsid w:val="002514F4"/>
    <w:rsid w:val="00251580"/>
    <w:rsid w:val="002515F7"/>
    <w:rsid w:val="002516C1"/>
    <w:rsid w:val="002516D5"/>
    <w:rsid w:val="0025174A"/>
    <w:rsid w:val="002517DA"/>
    <w:rsid w:val="0025189D"/>
    <w:rsid w:val="00251910"/>
    <w:rsid w:val="002519DA"/>
    <w:rsid w:val="00251B6E"/>
    <w:rsid w:val="00251B8B"/>
    <w:rsid w:val="00251B9A"/>
    <w:rsid w:val="00251DAA"/>
    <w:rsid w:val="00251DAC"/>
    <w:rsid w:val="00251E99"/>
    <w:rsid w:val="00251EB9"/>
    <w:rsid w:val="00251FE3"/>
    <w:rsid w:val="00252071"/>
    <w:rsid w:val="002521CA"/>
    <w:rsid w:val="0025223D"/>
    <w:rsid w:val="00252282"/>
    <w:rsid w:val="002523AF"/>
    <w:rsid w:val="002523CF"/>
    <w:rsid w:val="00252415"/>
    <w:rsid w:val="002524C3"/>
    <w:rsid w:val="00252518"/>
    <w:rsid w:val="0025253C"/>
    <w:rsid w:val="00252714"/>
    <w:rsid w:val="00252736"/>
    <w:rsid w:val="002527B5"/>
    <w:rsid w:val="00252879"/>
    <w:rsid w:val="002528E8"/>
    <w:rsid w:val="00252970"/>
    <w:rsid w:val="00252A4F"/>
    <w:rsid w:val="00252B6B"/>
    <w:rsid w:val="00252C86"/>
    <w:rsid w:val="00252D8A"/>
    <w:rsid w:val="00252DCD"/>
    <w:rsid w:val="00252E6E"/>
    <w:rsid w:val="00252EBF"/>
    <w:rsid w:val="0025315E"/>
    <w:rsid w:val="00253161"/>
    <w:rsid w:val="002532D6"/>
    <w:rsid w:val="002533B2"/>
    <w:rsid w:val="002534B8"/>
    <w:rsid w:val="00253609"/>
    <w:rsid w:val="0025363C"/>
    <w:rsid w:val="0025382D"/>
    <w:rsid w:val="00253895"/>
    <w:rsid w:val="002538EC"/>
    <w:rsid w:val="00253BB5"/>
    <w:rsid w:val="00253CC7"/>
    <w:rsid w:val="00253CEC"/>
    <w:rsid w:val="00253EA6"/>
    <w:rsid w:val="00253EC7"/>
    <w:rsid w:val="00253FAC"/>
    <w:rsid w:val="00254198"/>
    <w:rsid w:val="0025446A"/>
    <w:rsid w:val="002544A0"/>
    <w:rsid w:val="002544CA"/>
    <w:rsid w:val="002548A1"/>
    <w:rsid w:val="002548AA"/>
    <w:rsid w:val="00254989"/>
    <w:rsid w:val="00254B8F"/>
    <w:rsid w:val="00254C9B"/>
    <w:rsid w:val="00254DD5"/>
    <w:rsid w:val="00254DFE"/>
    <w:rsid w:val="00254F69"/>
    <w:rsid w:val="00254FE1"/>
    <w:rsid w:val="00255073"/>
    <w:rsid w:val="002550CB"/>
    <w:rsid w:val="002553D3"/>
    <w:rsid w:val="002553E2"/>
    <w:rsid w:val="0025548F"/>
    <w:rsid w:val="002554BB"/>
    <w:rsid w:val="0025562C"/>
    <w:rsid w:val="0025569A"/>
    <w:rsid w:val="0025585E"/>
    <w:rsid w:val="00255870"/>
    <w:rsid w:val="002558C1"/>
    <w:rsid w:val="00255C3A"/>
    <w:rsid w:val="00255D5F"/>
    <w:rsid w:val="00255DAF"/>
    <w:rsid w:val="00256429"/>
    <w:rsid w:val="0025642D"/>
    <w:rsid w:val="00256486"/>
    <w:rsid w:val="002568F3"/>
    <w:rsid w:val="00256D30"/>
    <w:rsid w:val="00256D99"/>
    <w:rsid w:val="00256DAE"/>
    <w:rsid w:val="00256E23"/>
    <w:rsid w:val="00256E7D"/>
    <w:rsid w:val="00256F11"/>
    <w:rsid w:val="00256F39"/>
    <w:rsid w:val="00256FFA"/>
    <w:rsid w:val="002571CC"/>
    <w:rsid w:val="002571D6"/>
    <w:rsid w:val="0025738D"/>
    <w:rsid w:val="002574DE"/>
    <w:rsid w:val="0025754F"/>
    <w:rsid w:val="0025758D"/>
    <w:rsid w:val="00257640"/>
    <w:rsid w:val="0025766C"/>
    <w:rsid w:val="002576EE"/>
    <w:rsid w:val="00257756"/>
    <w:rsid w:val="00257857"/>
    <w:rsid w:val="00257938"/>
    <w:rsid w:val="0025794E"/>
    <w:rsid w:val="002579B1"/>
    <w:rsid w:val="00257AA9"/>
    <w:rsid w:val="00257AAA"/>
    <w:rsid w:val="00257B8F"/>
    <w:rsid w:val="00257DD3"/>
    <w:rsid w:val="00257EC3"/>
    <w:rsid w:val="00260127"/>
    <w:rsid w:val="002601C9"/>
    <w:rsid w:val="0026027F"/>
    <w:rsid w:val="00260304"/>
    <w:rsid w:val="00260352"/>
    <w:rsid w:val="002603E0"/>
    <w:rsid w:val="002605F4"/>
    <w:rsid w:val="00260690"/>
    <w:rsid w:val="002606B2"/>
    <w:rsid w:val="00260811"/>
    <w:rsid w:val="0026085F"/>
    <w:rsid w:val="002609C4"/>
    <w:rsid w:val="00260B95"/>
    <w:rsid w:val="00260BF6"/>
    <w:rsid w:val="00260D2C"/>
    <w:rsid w:val="00260F4C"/>
    <w:rsid w:val="00261031"/>
    <w:rsid w:val="0026108E"/>
    <w:rsid w:val="002610DB"/>
    <w:rsid w:val="002611B0"/>
    <w:rsid w:val="00261266"/>
    <w:rsid w:val="002613A6"/>
    <w:rsid w:val="002614A5"/>
    <w:rsid w:val="00261571"/>
    <w:rsid w:val="00261627"/>
    <w:rsid w:val="002616FF"/>
    <w:rsid w:val="0026179C"/>
    <w:rsid w:val="00261826"/>
    <w:rsid w:val="00261942"/>
    <w:rsid w:val="00261A00"/>
    <w:rsid w:val="00261C95"/>
    <w:rsid w:val="00261CEC"/>
    <w:rsid w:val="00261D51"/>
    <w:rsid w:val="00261D8E"/>
    <w:rsid w:val="00261E70"/>
    <w:rsid w:val="00261E83"/>
    <w:rsid w:val="002620CA"/>
    <w:rsid w:val="002622FC"/>
    <w:rsid w:val="002623DD"/>
    <w:rsid w:val="002624AF"/>
    <w:rsid w:val="00262652"/>
    <w:rsid w:val="00262666"/>
    <w:rsid w:val="0026280F"/>
    <w:rsid w:val="00262877"/>
    <w:rsid w:val="002628D4"/>
    <w:rsid w:val="00262BBC"/>
    <w:rsid w:val="00262CA9"/>
    <w:rsid w:val="00262E3B"/>
    <w:rsid w:val="00262F5D"/>
    <w:rsid w:val="00263166"/>
    <w:rsid w:val="002631CC"/>
    <w:rsid w:val="00263238"/>
    <w:rsid w:val="002632B7"/>
    <w:rsid w:val="00263327"/>
    <w:rsid w:val="0026337E"/>
    <w:rsid w:val="00263487"/>
    <w:rsid w:val="002634C8"/>
    <w:rsid w:val="00263533"/>
    <w:rsid w:val="002635EA"/>
    <w:rsid w:val="00263902"/>
    <w:rsid w:val="0026393D"/>
    <w:rsid w:val="0026398F"/>
    <w:rsid w:val="00263A3A"/>
    <w:rsid w:val="00263C2F"/>
    <w:rsid w:val="00263D4E"/>
    <w:rsid w:val="00263DBB"/>
    <w:rsid w:val="00263E53"/>
    <w:rsid w:val="00263F3D"/>
    <w:rsid w:val="002640F5"/>
    <w:rsid w:val="0026424E"/>
    <w:rsid w:val="00264269"/>
    <w:rsid w:val="00264279"/>
    <w:rsid w:val="00264321"/>
    <w:rsid w:val="002644AA"/>
    <w:rsid w:val="0026463B"/>
    <w:rsid w:val="00264655"/>
    <w:rsid w:val="002646F5"/>
    <w:rsid w:val="0026470A"/>
    <w:rsid w:val="002647FC"/>
    <w:rsid w:val="002648BF"/>
    <w:rsid w:val="0026495D"/>
    <w:rsid w:val="002649B3"/>
    <w:rsid w:val="002649CE"/>
    <w:rsid w:val="002649EE"/>
    <w:rsid w:val="00264A73"/>
    <w:rsid w:val="00264AD8"/>
    <w:rsid w:val="00264BAF"/>
    <w:rsid w:val="00264BDF"/>
    <w:rsid w:val="00264C4C"/>
    <w:rsid w:val="00264CE2"/>
    <w:rsid w:val="00264DBA"/>
    <w:rsid w:val="00264E93"/>
    <w:rsid w:val="00264EB3"/>
    <w:rsid w:val="002652F2"/>
    <w:rsid w:val="00265432"/>
    <w:rsid w:val="00265560"/>
    <w:rsid w:val="002655B4"/>
    <w:rsid w:val="00265A14"/>
    <w:rsid w:val="00265B66"/>
    <w:rsid w:val="00265C10"/>
    <w:rsid w:val="00265C17"/>
    <w:rsid w:val="00265C6C"/>
    <w:rsid w:val="00265C7A"/>
    <w:rsid w:val="00265CE0"/>
    <w:rsid w:val="00265E25"/>
    <w:rsid w:val="00265E77"/>
    <w:rsid w:val="00265E92"/>
    <w:rsid w:val="00265E94"/>
    <w:rsid w:val="00265F34"/>
    <w:rsid w:val="00266038"/>
    <w:rsid w:val="00266341"/>
    <w:rsid w:val="00266465"/>
    <w:rsid w:val="00266555"/>
    <w:rsid w:val="00266698"/>
    <w:rsid w:val="00266863"/>
    <w:rsid w:val="00266A61"/>
    <w:rsid w:val="00266ABD"/>
    <w:rsid w:val="00266B10"/>
    <w:rsid w:val="00266C02"/>
    <w:rsid w:val="00266C62"/>
    <w:rsid w:val="00266C7E"/>
    <w:rsid w:val="00266D1A"/>
    <w:rsid w:val="00266EED"/>
    <w:rsid w:val="00266F45"/>
    <w:rsid w:val="00267049"/>
    <w:rsid w:val="002670DD"/>
    <w:rsid w:val="002670E1"/>
    <w:rsid w:val="00267176"/>
    <w:rsid w:val="002671BF"/>
    <w:rsid w:val="002671FA"/>
    <w:rsid w:val="00267218"/>
    <w:rsid w:val="00267247"/>
    <w:rsid w:val="00267299"/>
    <w:rsid w:val="002674E2"/>
    <w:rsid w:val="00267842"/>
    <w:rsid w:val="0026784E"/>
    <w:rsid w:val="002679F5"/>
    <w:rsid w:val="00267C0C"/>
    <w:rsid w:val="00267D6B"/>
    <w:rsid w:val="00267E63"/>
    <w:rsid w:val="00267F8C"/>
    <w:rsid w:val="00270035"/>
    <w:rsid w:val="002700C5"/>
    <w:rsid w:val="002700F3"/>
    <w:rsid w:val="00270125"/>
    <w:rsid w:val="0027016F"/>
    <w:rsid w:val="00270249"/>
    <w:rsid w:val="002702F4"/>
    <w:rsid w:val="0027034C"/>
    <w:rsid w:val="00270393"/>
    <w:rsid w:val="002703C5"/>
    <w:rsid w:val="0027044A"/>
    <w:rsid w:val="0027066B"/>
    <w:rsid w:val="00270677"/>
    <w:rsid w:val="00270696"/>
    <w:rsid w:val="002706C9"/>
    <w:rsid w:val="00270736"/>
    <w:rsid w:val="00270750"/>
    <w:rsid w:val="00270821"/>
    <w:rsid w:val="0027085C"/>
    <w:rsid w:val="00270895"/>
    <w:rsid w:val="0027099C"/>
    <w:rsid w:val="00270A73"/>
    <w:rsid w:val="00270ADF"/>
    <w:rsid w:val="00270B33"/>
    <w:rsid w:val="00270BFB"/>
    <w:rsid w:val="00270CEB"/>
    <w:rsid w:val="00270EE1"/>
    <w:rsid w:val="00270FC0"/>
    <w:rsid w:val="0027105E"/>
    <w:rsid w:val="002710EF"/>
    <w:rsid w:val="00271156"/>
    <w:rsid w:val="0027118E"/>
    <w:rsid w:val="002711D9"/>
    <w:rsid w:val="002712DF"/>
    <w:rsid w:val="00271379"/>
    <w:rsid w:val="002713CE"/>
    <w:rsid w:val="002713F0"/>
    <w:rsid w:val="00271574"/>
    <w:rsid w:val="002715DB"/>
    <w:rsid w:val="00271665"/>
    <w:rsid w:val="0027168D"/>
    <w:rsid w:val="002716C2"/>
    <w:rsid w:val="00271757"/>
    <w:rsid w:val="00271838"/>
    <w:rsid w:val="002718CD"/>
    <w:rsid w:val="00271A55"/>
    <w:rsid w:val="00271AAF"/>
    <w:rsid w:val="00271E45"/>
    <w:rsid w:val="00271ED2"/>
    <w:rsid w:val="00271EEB"/>
    <w:rsid w:val="00271F20"/>
    <w:rsid w:val="0027203D"/>
    <w:rsid w:val="002720A3"/>
    <w:rsid w:val="0027224C"/>
    <w:rsid w:val="002722C0"/>
    <w:rsid w:val="00272306"/>
    <w:rsid w:val="002723DD"/>
    <w:rsid w:val="002724C0"/>
    <w:rsid w:val="00272569"/>
    <w:rsid w:val="00272638"/>
    <w:rsid w:val="00272698"/>
    <w:rsid w:val="00272700"/>
    <w:rsid w:val="002727E8"/>
    <w:rsid w:val="00272891"/>
    <w:rsid w:val="002728A8"/>
    <w:rsid w:val="00272A48"/>
    <w:rsid w:val="00272A75"/>
    <w:rsid w:val="00272BE1"/>
    <w:rsid w:val="00272C10"/>
    <w:rsid w:val="00272E4B"/>
    <w:rsid w:val="0027304A"/>
    <w:rsid w:val="002730C5"/>
    <w:rsid w:val="00273245"/>
    <w:rsid w:val="0027340E"/>
    <w:rsid w:val="00273456"/>
    <w:rsid w:val="002734D5"/>
    <w:rsid w:val="002734FA"/>
    <w:rsid w:val="002735AD"/>
    <w:rsid w:val="002735FD"/>
    <w:rsid w:val="0027360B"/>
    <w:rsid w:val="00273755"/>
    <w:rsid w:val="00273915"/>
    <w:rsid w:val="00273B21"/>
    <w:rsid w:val="00273B7F"/>
    <w:rsid w:val="00273D89"/>
    <w:rsid w:val="002740AC"/>
    <w:rsid w:val="00274174"/>
    <w:rsid w:val="002741AC"/>
    <w:rsid w:val="0027423D"/>
    <w:rsid w:val="00274436"/>
    <w:rsid w:val="002744C8"/>
    <w:rsid w:val="002744F2"/>
    <w:rsid w:val="00274627"/>
    <w:rsid w:val="0027467C"/>
    <w:rsid w:val="00274698"/>
    <w:rsid w:val="002748C1"/>
    <w:rsid w:val="002748D9"/>
    <w:rsid w:val="0027490A"/>
    <w:rsid w:val="002749BE"/>
    <w:rsid w:val="00274B17"/>
    <w:rsid w:val="00274B34"/>
    <w:rsid w:val="00274BA1"/>
    <w:rsid w:val="00274C6A"/>
    <w:rsid w:val="00274C72"/>
    <w:rsid w:val="00274CDA"/>
    <w:rsid w:val="00274D57"/>
    <w:rsid w:val="00274D59"/>
    <w:rsid w:val="00274DC8"/>
    <w:rsid w:val="00274E0D"/>
    <w:rsid w:val="00274E5D"/>
    <w:rsid w:val="00274F68"/>
    <w:rsid w:val="00274FD1"/>
    <w:rsid w:val="002750B0"/>
    <w:rsid w:val="00275114"/>
    <w:rsid w:val="00275123"/>
    <w:rsid w:val="002753C8"/>
    <w:rsid w:val="002756C8"/>
    <w:rsid w:val="002756E2"/>
    <w:rsid w:val="00275707"/>
    <w:rsid w:val="002757AA"/>
    <w:rsid w:val="0027581F"/>
    <w:rsid w:val="002758E5"/>
    <w:rsid w:val="00275904"/>
    <w:rsid w:val="002759FA"/>
    <w:rsid w:val="00275A49"/>
    <w:rsid w:val="00275BAD"/>
    <w:rsid w:val="00275C31"/>
    <w:rsid w:val="00275C7A"/>
    <w:rsid w:val="00275CE8"/>
    <w:rsid w:val="00275CF6"/>
    <w:rsid w:val="00275D51"/>
    <w:rsid w:val="00275F7B"/>
    <w:rsid w:val="0027602F"/>
    <w:rsid w:val="002761F7"/>
    <w:rsid w:val="0027625F"/>
    <w:rsid w:val="00276406"/>
    <w:rsid w:val="002764E0"/>
    <w:rsid w:val="00276540"/>
    <w:rsid w:val="00276635"/>
    <w:rsid w:val="00276670"/>
    <w:rsid w:val="002766B3"/>
    <w:rsid w:val="00276CFB"/>
    <w:rsid w:val="00276E09"/>
    <w:rsid w:val="0027722C"/>
    <w:rsid w:val="00277237"/>
    <w:rsid w:val="0027730B"/>
    <w:rsid w:val="00277366"/>
    <w:rsid w:val="00277432"/>
    <w:rsid w:val="0027743E"/>
    <w:rsid w:val="00277604"/>
    <w:rsid w:val="002776B3"/>
    <w:rsid w:val="002776D0"/>
    <w:rsid w:val="0027774C"/>
    <w:rsid w:val="002777BB"/>
    <w:rsid w:val="002777FD"/>
    <w:rsid w:val="002779F8"/>
    <w:rsid w:val="00277A8B"/>
    <w:rsid w:val="00277AF0"/>
    <w:rsid w:val="00277C32"/>
    <w:rsid w:val="00277C77"/>
    <w:rsid w:val="00277CB6"/>
    <w:rsid w:val="00277DBF"/>
    <w:rsid w:val="00277DEC"/>
    <w:rsid w:val="00277DF1"/>
    <w:rsid w:val="00277EF3"/>
    <w:rsid w:val="00277F1D"/>
    <w:rsid w:val="00277F23"/>
    <w:rsid w:val="0028009B"/>
    <w:rsid w:val="002800D4"/>
    <w:rsid w:val="0028021E"/>
    <w:rsid w:val="00280269"/>
    <w:rsid w:val="00280491"/>
    <w:rsid w:val="00280556"/>
    <w:rsid w:val="0028057A"/>
    <w:rsid w:val="00280602"/>
    <w:rsid w:val="00280714"/>
    <w:rsid w:val="002808D3"/>
    <w:rsid w:val="00280A69"/>
    <w:rsid w:val="00280A83"/>
    <w:rsid w:val="00280ABD"/>
    <w:rsid w:val="00280BC1"/>
    <w:rsid w:val="00280DC0"/>
    <w:rsid w:val="00280DD1"/>
    <w:rsid w:val="00280E8E"/>
    <w:rsid w:val="00281185"/>
    <w:rsid w:val="002811F3"/>
    <w:rsid w:val="002812EF"/>
    <w:rsid w:val="00281347"/>
    <w:rsid w:val="00281367"/>
    <w:rsid w:val="00281932"/>
    <w:rsid w:val="00281947"/>
    <w:rsid w:val="0028198A"/>
    <w:rsid w:val="002819C2"/>
    <w:rsid w:val="00281A65"/>
    <w:rsid w:val="00281B3C"/>
    <w:rsid w:val="00281CA5"/>
    <w:rsid w:val="00281E08"/>
    <w:rsid w:val="00281E93"/>
    <w:rsid w:val="00281F1D"/>
    <w:rsid w:val="0028209C"/>
    <w:rsid w:val="0028210A"/>
    <w:rsid w:val="00282525"/>
    <w:rsid w:val="0028252D"/>
    <w:rsid w:val="0028257C"/>
    <w:rsid w:val="0028277E"/>
    <w:rsid w:val="002827EA"/>
    <w:rsid w:val="00282936"/>
    <w:rsid w:val="002829A9"/>
    <w:rsid w:val="00282B0F"/>
    <w:rsid w:val="00282C3A"/>
    <w:rsid w:val="00282CD7"/>
    <w:rsid w:val="00282D15"/>
    <w:rsid w:val="00282D2A"/>
    <w:rsid w:val="00282E46"/>
    <w:rsid w:val="00282F24"/>
    <w:rsid w:val="0028309E"/>
    <w:rsid w:val="002830E2"/>
    <w:rsid w:val="0028316B"/>
    <w:rsid w:val="002835B0"/>
    <w:rsid w:val="002835D1"/>
    <w:rsid w:val="002835D4"/>
    <w:rsid w:val="0028379B"/>
    <w:rsid w:val="002838F6"/>
    <w:rsid w:val="00283A5F"/>
    <w:rsid w:val="00283C24"/>
    <w:rsid w:val="00283EB7"/>
    <w:rsid w:val="00284341"/>
    <w:rsid w:val="002843B3"/>
    <w:rsid w:val="00284406"/>
    <w:rsid w:val="0028443B"/>
    <w:rsid w:val="002846B0"/>
    <w:rsid w:val="00284737"/>
    <w:rsid w:val="002847AF"/>
    <w:rsid w:val="0028482F"/>
    <w:rsid w:val="0028489E"/>
    <w:rsid w:val="002848ED"/>
    <w:rsid w:val="00284945"/>
    <w:rsid w:val="00284981"/>
    <w:rsid w:val="00284995"/>
    <w:rsid w:val="002849BB"/>
    <w:rsid w:val="00284BA6"/>
    <w:rsid w:val="00284C1E"/>
    <w:rsid w:val="00284CCB"/>
    <w:rsid w:val="00284D47"/>
    <w:rsid w:val="00284DBA"/>
    <w:rsid w:val="00284E09"/>
    <w:rsid w:val="00284E61"/>
    <w:rsid w:val="00284EC7"/>
    <w:rsid w:val="00284EEA"/>
    <w:rsid w:val="00284F5C"/>
    <w:rsid w:val="002850FE"/>
    <w:rsid w:val="0028528C"/>
    <w:rsid w:val="002852A8"/>
    <w:rsid w:val="00285322"/>
    <w:rsid w:val="002857DD"/>
    <w:rsid w:val="0028584B"/>
    <w:rsid w:val="00285923"/>
    <w:rsid w:val="002859CC"/>
    <w:rsid w:val="00285A2E"/>
    <w:rsid w:val="00285B0B"/>
    <w:rsid w:val="00285B13"/>
    <w:rsid w:val="00285B3A"/>
    <w:rsid w:val="00285C61"/>
    <w:rsid w:val="00285F1A"/>
    <w:rsid w:val="00285FF2"/>
    <w:rsid w:val="00286071"/>
    <w:rsid w:val="002860C2"/>
    <w:rsid w:val="002861B9"/>
    <w:rsid w:val="002863FF"/>
    <w:rsid w:val="0028651F"/>
    <w:rsid w:val="00286558"/>
    <w:rsid w:val="0028671E"/>
    <w:rsid w:val="002867A4"/>
    <w:rsid w:val="002867F7"/>
    <w:rsid w:val="0028693C"/>
    <w:rsid w:val="00286997"/>
    <w:rsid w:val="00286AC4"/>
    <w:rsid w:val="00286B96"/>
    <w:rsid w:val="00286C1C"/>
    <w:rsid w:val="00286ECC"/>
    <w:rsid w:val="00286F27"/>
    <w:rsid w:val="00286FF8"/>
    <w:rsid w:val="00287162"/>
    <w:rsid w:val="00287164"/>
    <w:rsid w:val="0028716A"/>
    <w:rsid w:val="002872A0"/>
    <w:rsid w:val="00287383"/>
    <w:rsid w:val="0028744B"/>
    <w:rsid w:val="002875A1"/>
    <w:rsid w:val="00287691"/>
    <w:rsid w:val="002877CD"/>
    <w:rsid w:val="00287A3F"/>
    <w:rsid w:val="00287BB5"/>
    <w:rsid w:val="00287C0F"/>
    <w:rsid w:val="00287CC4"/>
    <w:rsid w:val="00287E0C"/>
    <w:rsid w:val="00287E52"/>
    <w:rsid w:val="00287E9E"/>
    <w:rsid w:val="00287ED2"/>
    <w:rsid w:val="00287F05"/>
    <w:rsid w:val="00287F71"/>
    <w:rsid w:val="0029026A"/>
    <w:rsid w:val="0029035D"/>
    <w:rsid w:val="002903E6"/>
    <w:rsid w:val="00290509"/>
    <w:rsid w:val="0029058A"/>
    <w:rsid w:val="0029086E"/>
    <w:rsid w:val="00290875"/>
    <w:rsid w:val="0029094E"/>
    <w:rsid w:val="002909F0"/>
    <w:rsid w:val="00290A9C"/>
    <w:rsid w:val="00290B34"/>
    <w:rsid w:val="00290B65"/>
    <w:rsid w:val="00290BD3"/>
    <w:rsid w:val="00290C23"/>
    <w:rsid w:val="00290D39"/>
    <w:rsid w:val="00291141"/>
    <w:rsid w:val="00291160"/>
    <w:rsid w:val="002911C1"/>
    <w:rsid w:val="00291255"/>
    <w:rsid w:val="002913F1"/>
    <w:rsid w:val="0029140A"/>
    <w:rsid w:val="00291479"/>
    <w:rsid w:val="0029167E"/>
    <w:rsid w:val="00291844"/>
    <w:rsid w:val="0029194C"/>
    <w:rsid w:val="00291A4C"/>
    <w:rsid w:val="00291C8C"/>
    <w:rsid w:val="00291D95"/>
    <w:rsid w:val="00291DCE"/>
    <w:rsid w:val="00291E09"/>
    <w:rsid w:val="00291F11"/>
    <w:rsid w:val="00291F4D"/>
    <w:rsid w:val="00291F63"/>
    <w:rsid w:val="00292026"/>
    <w:rsid w:val="00292108"/>
    <w:rsid w:val="00292144"/>
    <w:rsid w:val="00292322"/>
    <w:rsid w:val="002923FE"/>
    <w:rsid w:val="002924E9"/>
    <w:rsid w:val="00292686"/>
    <w:rsid w:val="002928AB"/>
    <w:rsid w:val="00292918"/>
    <w:rsid w:val="0029297B"/>
    <w:rsid w:val="00292AEE"/>
    <w:rsid w:val="00292AF7"/>
    <w:rsid w:val="00292B7B"/>
    <w:rsid w:val="00292C28"/>
    <w:rsid w:val="00292CDA"/>
    <w:rsid w:val="00292D8D"/>
    <w:rsid w:val="00292DE0"/>
    <w:rsid w:val="00293048"/>
    <w:rsid w:val="00293146"/>
    <w:rsid w:val="0029328D"/>
    <w:rsid w:val="0029329B"/>
    <w:rsid w:val="002932FD"/>
    <w:rsid w:val="00293361"/>
    <w:rsid w:val="00293446"/>
    <w:rsid w:val="002934C8"/>
    <w:rsid w:val="00293526"/>
    <w:rsid w:val="00293582"/>
    <w:rsid w:val="002935E9"/>
    <w:rsid w:val="00293616"/>
    <w:rsid w:val="00293632"/>
    <w:rsid w:val="00293796"/>
    <w:rsid w:val="002938EA"/>
    <w:rsid w:val="002939EB"/>
    <w:rsid w:val="00293A73"/>
    <w:rsid w:val="00293BC9"/>
    <w:rsid w:val="00293C67"/>
    <w:rsid w:val="00293C8F"/>
    <w:rsid w:val="00293ECF"/>
    <w:rsid w:val="00293FA3"/>
    <w:rsid w:val="00294150"/>
    <w:rsid w:val="00294180"/>
    <w:rsid w:val="00294226"/>
    <w:rsid w:val="00294281"/>
    <w:rsid w:val="002942B6"/>
    <w:rsid w:val="00294326"/>
    <w:rsid w:val="0029437C"/>
    <w:rsid w:val="00294385"/>
    <w:rsid w:val="00294418"/>
    <w:rsid w:val="002944B7"/>
    <w:rsid w:val="00294575"/>
    <w:rsid w:val="002947D3"/>
    <w:rsid w:val="00294963"/>
    <w:rsid w:val="00294AE9"/>
    <w:rsid w:val="00294BC2"/>
    <w:rsid w:val="00294C22"/>
    <w:rsid w:val="00294CA2"/>
    <w:rsid w:val="00294DB3"/>
    <w:rsid w:val="00294DB6"/>
    <w:rsid w:val="00294E22"/>
    <w:rsid w:val="00294F14"/>
    <w:rsid w:val="0029501D"/>
    <w:rsid w:val="00295157"/>
    <w:rsid w:val="002951E2"/>
    <w:rsid w:val="00295254"/>
    <w:rsid w:val="0029535B"/>
    <w:rsid w:val="00295494"/>
    <w:rsid w:val="002954B7"/>
    <w:rsid w:val="002954C4"/>
    <w:rsid w:val="0029554C"/>
    <w:rsid w:val="002955DC"/>
    <w:rsid w:val="00295676"/>
    <w:rsid w:val="002956B4"/>
    <w:rsid w:val="0029573D"/>
    <w:rsid w:val="002958A6"/>
    <w:rsid w:val="002959FA"/>
    <w:rsid w:val="00295A72"/>
    <w:rsid w:val="00295AD8"/>
    <w:rsid w:val="00295B46"/>
    <w:rsid w:val="00295B69"/>
    <w:rsid w:val="00295C04"/>
    <w:rsid w:val="00295C5A"/>
    <w:rsid w:val="00295C80"/>
    <w:rsid w:val="00295F97"/>
    <w:rsid w:val="002961D7"/>
    <w:rsid w:val="002963C1"/>
    <w:rsid w:val="00296599"/>
    <w:rsid w:val="002965A4"/>
    <w:rsid w:val="0029671F"/>
    <w:rsid w:val="002967F6"/>
    <w:rsid w:val="002968E9"/>
    <w:rsid w:val="0029693A"/>
    <w:rsid w:val="00296972"/>
    <w:rsid w:val="00296A4F"/>
    <w:rsid w:val="00296AA7"/>
    <w:rsid w:val="00296BBD"/>
    <w:rsid w:val="00296C75"/>
    <w:rsid w:val="00296CE6"/>
    <w:rsid w:val="00296DCB"/>
    <w:rsid w:val="00296FAA"/>
    <w:rsid w:val="00297051"/>
    <w:rsid w:val="00297084"/>
    <w:rsid w:val="00297260"/>
    <w:rsid w:val="002972E8"/>
    <w:rsid w:val="002973C3"/>
    <w:rsid w:val="00297419"/>
    <w:rsid w:val="00297460"/>
    <w:rsid w:val="00297553"/>
    <w:rsid w:val="0029778E"/>
    <w:rsid w:val="00297903"/>
    <w:rsid w:val="00297927"/>
    <w:rsid w:val="00297A07"/>
    <w:rsid w:val="00297A75"/>
    <w:rsid w:val="00297AE5"/>
    <w:rsid w:val="00297C0D"/>
    <w:rsid w:val="00297C42"/>
    <w:rsid w:val="00297D11"/>
    <w:rsid w:val="00297F13"/>
    <w:rsid w:val="002A0060"/>
    <w:rsid w:val="002A014C"/>
    <w:rsid w:val="002A02EE"/>
    <w:rsid w:val="002A03B7"/>
    <w:rsid w:val="002A04CA"/>
    <w:rsid w:val="002A05F3"/>
    <w:rsid w:val="002A06A5"/>
    <w:rsid w:val="002A0850"/>
    <w:rsid w:val="002A0885"/>
    <w:rsid w:val="002A09C1"/>
    <w:rsid w:val="002A0BCF"/>
    <w:rsid w:val="002A0C1C"/>
    <w:rsid w:val="002A0C81"/>
    <w:rsid w:val="002A0D3A"/>
    <w:rsid w:val="002A11DB"/>
    <w:rsid w:val="002A12B5"/>
    <w:rsid w:val="002A1311"/>
    <w:rsid w:val="002A15E6"/>
    <w:rsid w:val="002A1631"/>
    <w:rsid w:val="002A16C0"/>
    <w:rsid w:val="002A17DD"/>
    <w:rsid w:val="002A17F2"/>
    <w:rsid w:val="002A1904"/>
    <w:rsid w:val="002A1A03"/>
    <w:rsid w:val="002A1A71"/>
    <w:rsid w:val="002A1ADF"/>
    <w:rsid w:val="002A1B3E"/>
    <w:rsid w:val="002A1C34"/>
    <w:rsid w:val="002A1CD7"/>
    <w:rsid w:val="002A20C1"/>
    <w:rsid w:val="002A21D9"/>
    <w:rsid w:val="002A2266"/>
    <w:rsid w:val="002A2592"/>
    <w:rsid w:val="002A25E0"/>
    <w:rsid w:val="002A260E"/>
    <w:rsid w:val="002A269E"/>
    <w:rsid w:val="002A27DA"/>
    <w:rsid w:val="002A283B"/>
    <w:rsid w:val="002A28AA"/>
    <w:rsid w:val="002A28FC"/>
    <w:rsid w:val="002A29F6"/>
    <w:rsid w:val="002A2A83"/>
    <w:rsid w:val="002A2B88"/>
    <w:rsid w:val="002A2C41"/>
    <w:rsid w:val="002A2C89"/>
    <w:rsid w:val="002A2D15"/>
    <w:rsid w:val="002A2D37"/>
    <w:rsid w:val="002A2F66"/>
    <w:rsid w:val="002A300E"/>
    <w:rsid w:val="002A30FA"/>
    <w:rsid w:val="002A3168"/>
    <w:rsid w:val="002A3289"/>
    <w:rsid w:val="002A32A5"/>
    <w:rsid w:val="002A33A5"/>
    <w:rsid w:val="002A33F7"/>
    <w:rsid w:val="002A340F"/>
    <w:rsid w:val="002A34E9"/>
    <w:rsid w:val="002A357F"/>
    <w:rsid w:val="002A35C6"/>
    <w:rsid w:val="002A36A4"/>
    <w:rsid w:val="002A376B"/>
    <w:rsid w:val="002A3971"/>
    <w:rsid w:val="002A3988"/>
    <w:rsid w:val="002A399C"/>
    <w:rsid w:val="002A39CE"/>
    <w:rsid w:val="002A3A09"/>
    <w:rsid w:val="002A3DF9"/>
    <w:rsid w:val="002A3E1A"/>
    <w:rsid w:val="002A3F44"/>
    <w:rsid w:val="002A4096"/>
    <w:rsid w:val="002A4124"/>
    <w:rsid w:val="002A4186"/>
    <w:rsid w:val="002A41A9"/>
    <w:rsid w:val="002A41F0"/>
    <w:rsid w:val="002A4642"/>
    <w:rsid w:val="002A474A"/>
    <w:rsid w:val="002A479D"/>
    <w:rsid w:val="002A49BF"/>
    <w:rsid w:val="002A4A3D"/>
    <w:rsid w:val="002A4B53"/>
    <w:rsid w:val="002A4E4D"/>
    <w:rsid w:val="002A51B1"/>
    <w:rsid w:val="002A51BD"/>
    <w:rsid w:val="002A52C9"/>
    <w:rsid w:val="002A537F"/>
    <w:rsid w:val="002A5437"/>
    <w:rsid w:val="002A5598"/>
    <w:rsid w:val="002A59BC"/>
    <w:rsid w:val="002A59E8"/>
    <w:rsid w:val="002A59ED"/>
    <w:rsid w:val="002A5B7F"/>
    <w:rsid w:val="002A5CB4"/>
    <w:rsid w:val="002A5D15"/>
    <w:rsid w:val="002A5DB4"/>
    <w:rsid w:val="002A5DE1"/>
    <w:rsid w:val="002A6080"/>
    <w:rsid w:val="002A6219"/>
    <w:rsid w:val="002A6253"/>
    <w:rsid w:val="002A629F"/>
    <w:rsid w:val="002A62F8"/>
    <w:rsid w:val="002A6317"/>
    <w:rsid w:val="002A63F1"/>
    <w:rsid w:val="002A647B"/>
    <w:rsid w:val="002A6697"/>
    <w:rsid w:val="002A6761"/>
    <w:rsid w:val="002A6786"/>
    <w:rsid w:val="002A6870"/>
    <w:rsid w:val="002A6915"/>
    <w:rsid w:val="002A69C5"/>
    <w:rsid w:val="002A6A0F"/>
    <w:rsid w:val="002A6A5D"/>
    <w:rsid w:val="002A6A9D"/>
    <w:rsid w:val="002A6C3C"/>
    <w:rsid w:val="002A6C57"/>
    <w:rsid w:val="002A6D50"/>
    <w:rsid w:val="002A6DE9"/>
    <w:rsid w:val="002A6FDC"/>
    <w:rsid w:val="002A708C"/>
    <w:rsid w:val="002A7302"/>
    <w:rsid w:val="002A7370"/>
    <w:rsid w:val="002A74F9"/>
    <w:rsid w:val="002A752B"/>
    <w:rsid w:val="002A771D"/>
    <w:rsid w:val="002A77A8"/>
    <w:rsid w:val="002A77E2"/>
    <w:rsid w:val="002A7967"/>
    <w:rsid w:val="002A79A1"/>
    <w:rsid w:val="002A7ADA"/>
    <w:rsid w:val="002A7B1B"/>
    <w:rsid w:val="002A7BFB"/>
    <w:rsid w:val="002A7C4B"/>
    <w:rsid w:val="002A7E18"/>
    <w:rsid w:val="002B003F"/>
    <w:rsid w:val="002B00EA"/>
    <w:rsid w:val="002B0137"/>
    <w:rsid w:val="002B014F"/>
    <w:rsid w:val="002B0167"/>
    <w:rsid w:val="002B01BE"/>
    <w:rsid w:val="002B031F"/>
    <w:rsid w:val="002B0364"/>
    <w:rsid w:val="002B0433"/>
    <w:rsid w:val="002B0471"/>
    <w:rsid w:val="002B0525"/>
    <w:rsid w:val="002B0540"/>
    <w:rsid w:val="002B06F8"/>
    <w:rsid w:val="002B0709"/>
    <w:rsid w:val="002B0712"/>
    <w:rsid w:val="002B0791"/>
    <w:rsid w:val="002B08D9"/>
    <w:rsid w:val="002B0923"/>
    <w:rsid w:val="002B0934"/>
    <w:rsid w:val="002B0999"/>
    <w:rsid w:val="002B0B16"/>
    <w:rsid w:val="002B0C01"/>
    <w:rsid w:val="002B0C17"/>
    <w:rsid w:val="002B0CE4"/>
    <w:rsid w:val="002B0D1A"/>
    <w:rsid w:val="002B0D38"/>
    <w:rsid w:val="002B0D62"/>
    <w:rsid w:val="002B0D9E"/>
    <w:rsid w:val="002B0E50"/>
    <w:rsid w:val="002B0F63"/>
    <w:rsid w:val="002B0FB0"/>
    <w:rsid w:val="002B1072"/>
    <w:rsid w:val="002B109C"/>
    <w:rsid w:val="002B10C6"/>
    <w:rsid w:val="002B1117"/>
    <w:rsid w:val="002B113B"/>
    <w:rsid w:val="002B1196"/>
    <w:rsid w:val="002B11AF"/>
    <w:rsid w:val="002B1287"/>
    <w:rsid w:val="002B12C8"/>
    <w:rsid w:val="002B14DC"/>
    <w:rsid w:val="002B1660"/>
    <w:rsid w:val="002B191F"/>
    <w:rsid w:val="002B19FD"/>
    <w:rsid w:val="002B1D9E"/>
    <w:rsid w:val="002B1DC3"/>
    <w:rsid w:val="002B1F0E"/>
    <w:rsid w:val="002B206F"/>
    <w:rsid w:val="002B208E"/>
    <w:rsid w:val="002B20AF"/>
    <w:rsid w:val="002B21B0"/>
    <w:rsid w:val="002B21F0"/>
    <w:rsid w:val="002B2333"/>
    <w:rsid w:val="002B2348"/>
    <w:rsid w:val="002B23F4"/>
    <w:rsid w:val="002B24C9"/>
    <w:rsid w:val="002B26F8"/>
    <w:rsid w:val="002B27A3"/>
    <w:rsid w:val="002B29CA"/>
    <w:rsid w:val="002B2A95"/>
    <w:rsid w:val="002B2B00"/>
    <w:rsid w:val="002B2CA4"/>
    <w:rsid w:val="002B2D6D"/>
    <w:rsid w:val="002B2DB5"/>
    <w:rsid w:val="002B2E6A"/>
    <w:rsid w:val="002B2ECC"/>
    <w:rsid w:val="002B332F"/>
    <w:rsid w:val="002B3349"/>
    <w:rsid w:val="002B3532"/>
    <w:rsid w:val="002B3631"/>
    <w:rsid w:val="002B3684"/>
    <w:rsid w:val="002B373A"/>
    <w:rsid w:val="002B3776"/>
    <w:rsid w:val="002B37CA"/>
    <w:rsid w:val="002B37D3"/>
    <w:rsid w:val="002B37EA"/>
    <w:rsid w:val="002B39C6"/>
    <w:rsid w:val="002B39E4"/>
    <w:rsid w:val="002B3A80"/>
    <w:rsid w:val="002B3ACE"/>
    <w:rsid w:val="002B3CB4"/>
    <w:rsid w:val="002B3CCA"/>
    <w:rsid w:val="002B3CF2"/>
    <w:rsid w:val="002B3CF4"/>
    <w:rsid w:val="002B3CF9"/>
    <w:rsid w:val="002B3D7F"/>
    <w:rsid w:val="002B3DE1"/>
    <w:rsid w:val="002B3E14"/>
    <w:rsid w:val="002B40E8"/>
    <w:rsid w:val="002B4113"/>
    <w:rsid w:val="002B411F"/>
    <w:rsid w:val="002B4120"/>
    <w:rsid w:val="002B4147"/>
    <w:rsid w:val="002B4197"/>
    <w:rsid w:val="002B423B"/>
    <w:rsid w:val="002B42EE"/>
    <w:rsid w:val="002B4374"/>
    <w:rsid w:val="002B452A"/>
    <w:rsid w:val="002B4631"/>
    <w:rsid w:val="002B463B"/>
    <w:rsid w:val="002B475D"/>
    <w:rsid w:val="002B47F5"/>
    <w:rsid w:val="002B4836"/>
    <w:rsid w:val="002B4A38"/>
    <w:rsid w:val="002B4A74"/>
    <w:rsid w:val="002B4A9D"/>
    <w:rsid w:val="002B4ADA"/>
    <w:rsid w:val="002B4B24"/>
    <w:rsid w:val="002B4B6B"/>
    <w:rsid w:val="002B4B91"/>
    <w:rsid w:val="002B4C37"/>
    <w:rsid w:val="002B4D0A"/>
    <w:rsid w:val="002B4F2C"/>
    <w:rsid w:val="002B4F3A"/>
    <w:rsid w:val="002B4F7A"/>
    <w:rsid w:val="002B4F8B"/>
    <w:rsid w:val="002B4F96"/>
    <w:rsid w:val="002B511B"/>
    <w:rsid w:val="002B5169"/>
    <w:rsid w:val="002B51D0"/>
    <w:rsid w:val="002B5624"/>
    <w:rsid w:val="002B5790"/>
    <w:rsid w:val="002B5842"/>
    <w:rsid w:val="002B5848"/>
    <w:rsid w:val="002B59C8"/>
    <w:rsid w:val="002B59FA"/>
    <w:rsid w:val="002B5A10"/>
    <w:rsid w:val="002B5B10"/>
    <w:rsid w:val="002B5B69"/>
    <w:rsid w:val="002B5C11"/>
    <w:rsid w:val="002B5CAE"/>
    <w:rsid w:val="002B5D0F"/>
    <w:rsid w:val="002B6072"/>
    <w:rsid w:val="002B6154"/>
    <w:rsid w:val="002B63D7"/>
    <w:rsid w:val="002B6452"/>
    <w:rsid w:val="002B6464"/>
    <w:rsid w:val="002B65B2"/>
    <w:rsid w:val="002B66C0"/>
    <w:rsid w:val="002B694A"/>
    <w:rsid w:val="002B69F5"/>
    <w:rsid w:val="002B6AA2"/>
    <w:rsid w:val="002B6B33"/>
    <w:rsid w:val="002B6B45"/>
    <w:rsid w:val="002B6C3E"/>
    <w:rsid w:val="002B6E15"/>
    <w:rsid w:val="002B6E46"/>
    <w:rsid w:val="002B6FB5"/>
    <w:rsid w:val="002B713C"/>
    <w:rsid w:val="002B7187"/>
    <w:rsid w:val="002B72A8"/>
    <w:rsid w:val="002B72B7"/>
    <w:rsid w:val="002B7334"/>
    <w:rsid w:val="002B75DD"/>
    <w:rsid w:val="002B7600"/>
    <w:rsid w:val="002B767D"/>
    <w:rsid w:val="002B7792"/>
    <w:rsid w:val="002B77DB"/>
    <w:rsid w:val="002B787F"/>
    <w:rsid w:val="002B794E"/>
    <w:rsid w:val="002B7AD3"/>
    <w:rsid w:val="002B7B6C"/>
    <w:rsid w:val="002B7B91"/>
    <w:rsid w:val="002B7C8B"/>
    <w:rsid w:val="002B7CB0"/>
    <w:rsid w:val="002B7D51"/>
    <w:rsid w:val="002B7DF5"/>
    <w:rsid w:val="002B7E12"/>
    <w:rsid w:val="002B7F7A"/>
    <w:rsid w:val="002C011A"/>
    <w:rsid w:val="002C0208"/>
    <w:rsid w:val="002C03BD"/>
    <w:rsid w:val="002C04D1"/>
    <w:rsid w:val="002C060B"/>
    <w:rsid w:val="002C07A1"/>
    <w:rsid w:val="002C0887"/>
    <w:rsid w:val="002C0906"/>
    <w:rsid w:val="002C0A44"/>
    <w:rsid w:val="002C0AA6"/>
    <w:rsid w:val="002C0BD1"/>
    <w:rsid w:val="002C0C7F"/>
    <w:rsid w:val="002C0CE3"/>
    <w:rsid w:val="002C0D18"/>
    <w:rsid w:val="002C0D2F"/>
    <w:rsid w:val="002C0EA7"/>
    <w:rsid w:val="002C1172"/>
    <w:rsid w:val="002C12AC"/>
    <w:rsid w:val="002C139A"/>
    <w:rsid w:val="002C13F6"/>
    <w:rsid w:val="002C142E"/>
    <w:rsid w:val="002C14B5"/>
    <w:rsid w:val="002C14CF"/>
    <w:rsid w:val="002C16BB"/>
    <w:rsid w:val="002C171A"/>
    <w:rsid w:val="002C1769"/>
    <w:rsid w:val="002C17C1"/>
    <w:rsid w:val="002C185A"/>
    <w:rsid w:val="002C18D2"/>
    <w:rsid w:val="002C1CE3"/>
    <w:rsid w:val="002C1D9D"/>
    <w:rsid w:val="002C1E15"/>
    <w:rsid w:val="002C1EA1"/>
    <w:rsid w:val="002C1F72"/>
    <w:rsid w:val="002C21B3"/>
    <w:rsid w:val="002C21D8"/>
    <w:rsid w:val="002C21EB"/>
    <w:rsid w:val="002C2387"/>
    <w:rsid w:val="002C23D0"/>
    <w:rsid w:val="002C242E"/>
    <w:rsid w:val="002C2517"/>
    <w:rsid w:val="002C2564"/>
    <w:rsid w:val="002C26E8"/>
    <w:rsid w:val="002C273A"/>
    <w:rsid w:val="002C283C"/>
    <w:rsid w:val="002C29A0"/>
    <w:rsid w:val="002C29C7"/>
    <w:rsid w:val="002C2AA2"/>
    <w:rsid w:val="002C2B11"/>
    <w:rsid w:val="002C2BAA"/>
    <w:rsid w:val="002C2CCE"/>
    <w:rsid w:val="002C2DD0"/>
    <w:rsid w:val="002C2DEC"/>
    <w:rsid w:val="002C2E02"/>
    <w:rsid w:val="002C2FFF"/>
    <w:rsid w:val="002C304D"/>
    <w:rsid w:val="002C3053"/>
    <w:rsid w:val="002C3097"/>
    <w:rsid w:val="002C3146"/>
    <w:rsid w:val="002C31D3"/>
    <w:rsid w:val="002C32B3"/>
    <w:rsid w:val="002C3384"/>
    <w:rsid w:val="002C347E"/>
    <w:rsid w:val="002C35A9"/>
    <w:rsid w:val="002C37D2"/>
    <w:rsid w:val="002C385A"/>
    <w:rsid w:val="002C3914"/>
    <w:rsid w:val="002C3A64"/>
    <w:rsid w:val="002C3C00"/>
    <w:rsid w:val="002C3C31"/>
    <w:rsid w:val="002C3CDE"/>
    <w:rsid w:val="002C3ED1"/>
    <w:rsid w:val="002C3F2E"/>
    <w:rsid w:val="002C4137"/>
    <w:rsid w:val="002C41A4"/>
    <w:rsid w:val="002C421E"/>
    <w:rsid w:val="002C4230"/>
    <w:rsid w:val="002C4246"/>
    <w:rsid w:val="002C43CF"/>
    <w:rsid w:val="002C4508"/>
    <w:rsid w:val="002C4618"/>
    <w:rsid w:val="002C478E"/>
    <w:rsid w:val="002C4817"/>
    <w:rsid w:val="002C48D4"/>
    <w:rsid w:val="002C499A"/>
    <w:rsid w:val="002C49AC"/>
    <w:rsid w:val="002C4B0E"/>
    <w:rsid w:val="002C4B56"/>
    <w:rsid w:val="002C4EC5"/>
    <w:rsid w:val="002C4F58"/>
    <w:rsid w:val="002C4FDB"/>
    <w:rsid w:val="002C4FDE"/>
    <w:rsid w:val="002C4FFE"/>
    <w:rsid w:val="002C502F"/>
    <w:rsid w:val="002C5057"/>
    <w:rsid w:val="002C50C2"/>
    <w:rsid w:val="002C511C"/>
    <w:rsid w:val="002C51CF"/>
    <w:rsid w:val="002C52CB"/>
    <w:rsid w:val="002C544C"/>
    <w:rsid w:val="002C5486"/>
    <w:rsid w:val="002C54F2"/>
    <w:rsid w:val="002C556E"/>
    <w:rsid w:val="002C5618"/>
    <w:rsid w:val="002C577D"/>
    <w:rsid w:val="002C5873"/>
    <w:rsid w:val="002C5876"/>
    <w:rsid w:val="002C5890"/>
    <w:rsid w:val="002C58D2"/>
    <w:rsid w:val="002C592E"/>
    <w:rsid w:val="002C5940"/>
    <w:rsid w:val="002C5AA1"/>
    <w:rsid w:val="002C5ABE"/>
    <w:rsid w:val="002C5BD6"/>
    <w:rsid w:val="002C5C26"/>
    <w:rsid w:val="002C5D3E"/>
    <w:rsid w:val="002C5F76"/>
    <w:rsid w:val="002C60BB"/>
    <w:rsid w:val="002C611C"/>
    <w:rsid w:val="002C62BC"/>
    <w:rsid w:val="002C6417"/>
    <w:rsid w:val="002C6738"/>
    <w:rsid w:val="002C678E"/>
    <w:rsid w:val="002C679C"/>
    <w:rsid w:val="002C68AE"/>
    <w:rsid w:val="002C6B0B"/>
    <w:rsid w:val="002C6BCE"/>
    <w:rsid w:val="002C6C52"/>
    <w:rsid w:val="002C6CAD"/>
    <w:rsid w:val="002C6DD9"/>
    <w:rsid w:val="002C6E3F"/>
    <w:rsid w:val="002C70D0"/>
    <w:rsid w:val="002C7133"/>
    <w:rsid w:val="002C7149"/>
    <w:rsid w:val="002C7155"/>
    <w:rsid w:val="002C71F9"/>
    <w:rsid w:val="002C7237"/>
    <w:rsid w:val="002C72B5"/>
    <w:rsid w:val="002C733E"/>
    <w:rsid w:val="002C73DA"/>
    <w:rsid w:val="002C75B5"/>
    <w:rsid w:val="002C76E8"/>
    <w:rsid w:val="002C78E2"/>
    <w:rsid w:val="002C7A40"/>
    <w:rsid w:val="002C7BA0"/>
    <w:rsid w:val="002C7C40"/>
    <w:rsid w:val="002C7C5D"/>
    <w:rsid w:val="002C7DD4"/>
    <w:rsid w:val="002C7EF2"/>
    <w:rsid w:val="002C7EFB"/>
    <w:rsid w:val="002C7F4B"/>
    <w:rsid w:val="002C7FD9"/>
    <w:rsid w:val="002C7FE3"/>
    <w:rsid w:val="002D0030"/>
    <w:rsid w:val="002D0180"/>
    <w:rsid w:val="002D01BE"/>
    <w:rsid w:val="002D0218"/>
    <w:rsid w:val="002D0333"/>
    <w:rsid w:val="002D0491"/>
    <w:rsid w:val="002D049C"/>
    <w:rsid w:val="002D06AF"/>
    <w:rsid w:val="002D0808"/>
    <w:rsid w:val="002D0A40"/>
    <w:rsid w:val="002D0AF7"/>
    <w:rsid w:val="002D0B15"/>
    <w:rsid w:val="002D0B43"/>
    <w:rsid w:val="002D0D97"/>
    <w:rsid w:val="002D0E79"/>
    <w:rsid w:val="002D0EAC"/>
    <w:rsid w:val="002D0F42"/>
    <w:rsid w:val="002D100F"/>
    <w:rsid w:val="002D1010"/>
    <w:rsid w:val="002D1084"/>
    <w:rsid w:val="002D1184"/>
    <w:rsid w:val="002D1253"/>
    <w:rsid w:val="002D14C3"/>
    <w:rsid w:val="002D14C5"/>
    <w:rsid w:val="002D15C0"/>
    <w:rsid w:val="002D16EE"/>
    <w:rsid w:val="002D1724"/>
    <w:rsid w:val="002D1913"/>
    <w:rsid w:val="002D1977"/>
    <w:rsid w:val="002D19AD"/>
    <w:rsid w:val="002D1C6E"/>
    <w:rsid w:val="002D1F24"/>
    <w:rsid w:val="002D201E"/>
    <w:rsid w:val="002D2343"/>
    <w:rsid w:val="002D24C5"/>
    <w:rsid w:val="002D255D"/>
    <w:rsid w:val="002D25E8"/>
    <w:rsid w:val="002D266F"/>
    <w:rsid w:val="002D26AB"/>
    <w:rsid w:val="002D28FB"/>
    <w:rsid w:val="002D295F"/>
    <w:rsid w:val="002D2963"/>
    <w:rsid w:val="002D2A2D"/>
    <w:rsid w:val="002D2ABE"/>
    <w:rsid w:val="002D2B4E"/>
    <w:rsid w:val="002D2BAB"/>
    <w:rsid w:val="002D2BEB"/>
    <w:rsid w:val="002D2F42"/>
    <w:rsid w:val="002D2F75"/>
    <w:rsid w:val="002D3066"/>
    <w:rsid w:val="002D31AC"/>
    <w:rsid w:val="002D3240"/>
    <w:rsid w:val="002D3477"/>
    <w:rsid w:val="002D34AB"/>
    <w:rsid w:val="002D3764"/>
    <w:rsid w:val="002D39A6"/>
    <w:rsid w:val="002D3A74"/>
    <w:rsid w:val="002D3B77"/>
    <w:rsid w:val="002D3B7E"/>
    <w:rsid w:val="002D3BAE"/>
    <w:rsid w:val="002D3BE5"/>
    <w:rsid w:val="002D3D38"/>
    <w:rsid w:val="002D3DFD"/>
    <w:rsid w:val="002D3F8E"/>
    <w:rsid w:val="002D404F"/>
    <w:rsid w:val="002D41B3"/>
    <w:rsid w:val="002D420C"/>
    <w:rsid w:val="002D42A5"/>
    <w:rsid w:val="002D43EB"/>
    <w:rsid w:val="002D4523"/>
    <w:rsid w:val="002D4570"/>
    <w:rsid w:val="002D461F"/>
    <w:rsid w:val="002D48BB"/>
    <w:rsid w:val="002D48C7"/>
    <w:rsid w:val="002D4959"/>
    <w:rsid w:val="002D49B5"/>
    <w:rsid w:val="002D4A5C"/>
    <w:rsid w:val="002D4B5B"/>
    <w:rsid w:val="002D4BD8"/>
    <w:rsid w:val="002D4D21"/>
    <w:rsid w:val="002D4DC7"/>
    <w:rsid w:val="002D4DDF"/>
    <w:rsid w:val="002D4F61"/>
    <w:rsid w:val="002D5061"/>
    <w:rsid w:val="002D50E8"/>
    <w:rsid w:val="002D51CD"/>
    <w:rsid w:val="002D51F8"/>
    <w:rsid w:val="002D5338"/>
    <w:rsid w:val="002D5342"/>
    <w:rsid w:val="002D5435"/>
    <w:rsid w:val="002D557A"/>
    <w:rsid w:val="002D5817"/>
    <w:rsid w:val="002D5912"/>
    <w:rsid w:val="002D59C1"/>
    <w:rsid w:val="002D5A30"/>
    <w:rsid w:val="002D5AF3"/>
    <w:rsid w:val="002D5CD9"/>
    <w:rsid w:val="002D5D79"/>
    <w:rsid w:val="002D5DD9"/>
    <w:rsid w:val="002D5DF3"/>
    <w:rsid w:val="002D5EEB"/>
    <w:rsid w:val="002D5FF1"/>
    <w:rsid w:val="002D6069"/>
    <w:rsid w:val="002D60FC"/>
    <w:rsid w:val="002D6197"/>
    <w:rsid w:val="002D6374"/>
    <w:rsid w:val="002D63C9"/>
    <w:rsid w:val="002D63EA"/>
    <w:rsid w:val="002D6587"/>
    <w:rsid w:val="002D6631"/>
    <w:rsid w:val="002D671E"/>
    <w:rsid w:val="002D6769"/>
    <w:rsid w:val="002D68B3"/>
    <w:rsid w:val="002D68C1"/>
    <w:rsid w:val="002D68F3"/>
    <w:rsid w:val="002D6904"/>
    <w:rsid w:val="002D69CE"/>
    <w:rsid w:val="002D6CA1"/>
    <w:rsid w:val="002D6D0B"/>
    <w:rsid w:val="002D6E09"/>
    <w:rsid w:val="002D6E3C"/>
    <w:rsid w:val="002D6EA2"/>
    <w:rsid w:val="002D6F37"/>
    <w:rsid w:val="002D7031"/>
    <w:rsid w:val="002D708E"/>
    <w:rsid w:val="002D70D8"/>
    <w:rsid w:val="002D70E0"/>
    <w:rsid w:val="002D7166"/>
    <w:rsid w:val="002D72DA"/>
    <w:rsid w:val="002D72F5"/>
    <w:rsid w:val="002D7359"/>
    <w:rsid w:val="002D737F"/>
    <w:rsid w:val="002D73C9"/>
    <w:rsid w:val="002D73E4"/>
    <w:rsid w:val="002D746C"/>
    <w:rsid w:val="002D74A1"/>
    <w:rsid w:val="002D750F"/>
    <w:rsid w:val="002D75C7"/>
    <w:rsid w:val="002D75EA"/>
    <w:rsid w:val="002D76E7"/>
    <w:rsid w:val="002D7770"/>
    <w:rsid w:val="002D7782"/>
    <w:rsid w:val="002D77F8"/>
    <w:rsid w:val="002D784A"/>
    <w:rsid w:val="002D79A0"/>
    <w:rsid w:val="002D7A42"/>
    <w:rsid w:val="002D7AE0"/>
    <w:rsid w:val="002D7CBC"/>
    <w:rsid w:val="002D7DCB"/>
    <w:rsid w:val="002D7DDA"/>
    <w:rsid w:val="002D7EB9"/>
    <w:rsid w:val="002D7FA4"/>
    <w:rsid w:val="002D7FEB"/>
    <w:rsid w:val="002E005E"/>
    <w:rsid w:val="002E00B1"/>
    <w:rsid w:val="002E00E5"/>
    <w:rsid w:val="002E0148"/>
    <w:rsid w:val="002E016E"/>
    <w:rsid w:val="002E01D0"/>
    <w:rsid w:val="002E034A"/>
    <w:rsid w:val="002E03C0"/>
    <w:rsid w:val="002E06A2"/>
    <w:rsid w:val="002E06B7"/>
    <w:rsid w:val="002E06BD"/>
    <w:rsid w:val="002E0725"/>
    <w:rsid w:val="002E078B"/>
    <w:rsid w:val="002E0895"/>
    <w:rsid w:val="002E09F3"/>
    <w:rsid w:val="002E0A2C"/>
    <w:rsid w:val="002E0B13"/>
    <w:rsid w:val="002E0B86"/>
    <w:rsid w:val="002E0CC2"/>
    <w:rsid w:val="002E0D25"/>
    <w:rsid w:val="002E0D41"/>
    <w:rsid w:val="002E0E16"/>
    <w:rsid w:val="002E0E41"/>
    <w:rsid w:val="002E0E42"/>
    <w:rsid w:val="002E0ED9"/>
    <w:rsid w:val="002E103B"/>
    <w:rsid w:val="002E124E"/>
    <w:rsid w:val="002E1470"/>
    <w:rsid w:val="002E1509"/>
    <w:rsid w:val="002E17A3"/>
    <w:rsid w:val="002E189E"/>
    <w:rsid w:val="002E18DD"/>
    <w:rsid w:val="002E1968"/>
    <w:rsid w:val="002E1A7C"/>
    <w:rsid w:val="002E1B2C"/>
    <w:rsid w:val="002E1BDF"/>
    <w:rsid w:val="002E1DB2"/>
    <w:rsid w:val="002E1DF3"/>
    <w:rsid w:val="002E1EFE"/>
    <w:rsid w:val="002E1F19"/>
    <w:rsid w:val="002E1FF0"/>
    <w:rsid w:val="002E2176"/>
    <w:rsid w:val="002E23D6"/>
    <w:rsid w:val="002E24A9"/>
    <w:rsid w:val="002E2607"/>
    <w:rsid w:val="002E2757"/>
    <w:rsid w:val="002E28C1"/>
    <w:rsid w:val="002E2AA7"/>
    <w:rsid w:val="002E2B5D"/>
    <w:rsid w:val="002E2BC9"/>
    <w:rsid w:val="002E2CC9"/>
    <w:rsid w:val="002E2DCF"/>
    <w:rsid w:val="002E2DE8"/>
    <w:rsid w:val="002E2E44"/>
    <w:rsid w:val="002E2EB2"/>
    <w:rsid w:val="002E2ECE"/>
    <w:rsid w:val="002E3037"/>
    <w:rsid w:val="002E3128"/>
    <w:rsid w:val="002E3179"/>
    <w:rsid w:val="002E31B0"/>
    <w:rsid w:val="002E33B3"/>
    <w:rsid w:val="002E3416"/>
    <w:rsid w:val="002E35A7"/>
    <w:rsid w:val="002E3655"/>
    <w:rsid w:val="002E3680"/>
    <w:rsid w:val="002E36B5"/>
    <w:rsid w:val="002E3927"/>
    <w:rsid w:val="002E3AFC"/>
    <w:rsid w:val="002E3CC2"/>
    <w:rsid w:val="002E3D18"/>
    <w:rsid w:val="002E3DB9"/>
    <w:rsid w:val="002E4007"/>
    <w:rsid w:val="002E40D6"/>
    <w:rsid w:val="002E410A"/>
    <w:rsid w:val="002E413B"/>
    <w:rsid w:val="002E420A"/>
    <w:rsid w:val="002E4332"/>
    <w:rsid w:val="002E4417"/>
    <w:rsid w:val="002E4676"/>
    <w:rsid w:val="002E4838"/>
    <w:rsid w:val="002E484E"/>
    <w:rsid w:val="002E4859"/>
    <w:rsid w:val="002E4B0E"/>
    <w:rsid w:val="002E4BB8"/>
    <w:rsid w:val="002E4BCB"/>
    <w:rsid w:val="002E4BE0"/>
    <w:rsid w:val="002E4C0C"/>
    <w:rsid w:val="002E4DD2"/>
    <w:rsid w:val="002E4EE4"/>
    <w:rsid w:val="002E510F"/>
    <w:rsid w:val="002E511E"/>
    <w:rsid w:val="002E5219"/>
    <w:rsid w:val="002E5313"/>
    <w:rsid w:val="002E5319"/>
    <w:rsid w:val="002E5333"/>
    <w:rsid w:val="002E5364"/>
    <w:rsid w:val="002E552C"/>
    <w:rsid w:val="002E55C9"/>
    <w:rsid w:val="002E55EE"/>
    <w:rsid w:val="002E5613"/>
    <w:rsid w:val="002E5718"/>
    <w:rsid w:val="002E5980"/>
    <w:rsid w:val="002E5A6D"/>
    <w:rsid w:val="002E5B37"/>
    <w:rsid w:val="002E5BA0"/>
    <w:rsid w:val="002E5CC5"/>
    <w:rsid w:val="002E5D78"/>
    <w:rsid w:val="002E5EB0"/>
    <w:rsid w:val="002E6273"/>
    <w:rsid w:val="002E6404"/>
    <w:rsid w:val="002E6648"/>
    <w:rsid w:val="002E6864"/>
    <w:rsid w:val="002E6879"/>
    <w:rsid w:val="002E6948"/>
    <w:rsid w:val="002E6A81"/>
    <w:rsid w:val="002E6BC2"/>
    <w:rsid w:val="002E6C01"/>
    <w:rsid w:val="002E6C9E"/>
    <w:rsid w:val="002E6D74"/>
    <w:rsid w:val="002E7006"/>
    <w:rsid w:val="002E7025"/>
    <w:rsid w:val="002E73B7"/>
    <w:rsid w:val="002E747D"/>
    <w:rsid w:val="002E75E1"/>
    <w:rsid w:val="002E7838"/>
    <w:rsid w:val="002E78CB"/>
    <w:rsid w:val="002E7935"/>
    <w:rsid w:val="002E7B6F"/>
    <w:rsid w:val="002E7B77"/>
    <w:rsid w:val="002E7BE2"/>
    <w:rsid w:val="002E7D31"/>
    <w:rsid w:val="002E7D71"/>
    <w:rsid w:val="002E7DCF"/>
    <w:rsid w:val="002E7DF3"/>
    <w:rsid w:val="002E7E01"/>
    <w:rsid w:val="002E7F13"/>
    <w:rsid w:val="002F0038"/>
    <w:rsid w:val="002F0052"/>
    <w:rsid w:val="002F0247"/>
    <w:rsid w:val="002F02EC"/>
    <w:rsid w:val="002F033B"/>
    <w:rsid w:val="002F0396"/>
    <w:rsid w:val="002F0423"/>
    <w:rsid w:val="002F06BE"/>
    <w:rsid w:val="002F06D2"/>
    <w:rsid w:val="002F06EB"/>
    <w:rsid w:val="002F098E"/>
    <w:rsid w:val="002F0AF0"/>
    <w:rsid w:val="002F0CEF"/>
    <w:rsid w:val="002F0D69"/>
    <w:rsid w:val="002F0E81"/>
    <w:rsid w:val="002F0FE5"/>
    <w:rsid w:val="002F1010"/>
    <w:rsid w:val="002F1016"/>
    <w:rsid w:val="002F1033"/>
    <w:rsid w:val="002F104D"/>
    <w:rsid w:val="002F1144"/>
    <w:rsid w:val="002F120D"/>
    <w:rsid w:val="002F153B"/>
    <w:rsid w:val="002F1557"/>
    <w:rsid w:val="002F164B"/>
    <w:rsid w:val="002F178F"/>
    <w:rsid w:val="002F180B"/>
    <w:rsid w:val="002F195C"/>
    <w:rsid w:val="002F19ED"/>
    <w:rsid w:val="002F1AA2"/>
    <w:rsid w:val="002F1BA1"/>
    <w:rsid w:val="002F1C93"/>
    <w:rsid w:val="002F1CC8"/>
    <w:rsid w:val="002F1E8E"/>
    <w:rsid w:val="002F1EEB"/>
    <w:rsid w:val="002F1F44"/>
    <w:rsid w:val="002F1F52"/>
    <w:rsid w:val="002F200E"/>
    <w:rsid w:val="002F209D"/>
    <w:rsid w:val="002F22D4"/>
    <w:rsid w:val="002F237D"/>
    <w:rsid w:val="002F239F"/>
    <w:rsid w:val="002F23AE"/>
    <w:rsid w:val="002F23D6"/>
    <w:rsid w:val="002F2508"/>
    <w:rsid w:val="002F2627"/>
    <w:rsid w:val="002F27CA"/>
    <w:rsid w:val="002F2826"/>
    <w:rsid w:val="002F2873"/>
    <w:rsid w:val="002F2915"/>
    <w:rsid w:val="002F295C"/>
    <w:rsid w:val="002F2962"/>
    <w:rsid w:val="002F2A47"/>
    <w:rsid w:val="002F2B3B"/>
    <w:rsid w:val="002F2BEA"/>
    <w:rsid w:val="002F2C27"/>
    <w:rsid w:val="002F2D2C"/>
    <w:rsid w:val="002F2ED8"/>
    <w:rsid w:val="002F30D2"/>
    <w:rsid w:val="002F31C5"/>
    <w:rsid w:val="002F3271"/>
    <w:rsid w:val="002F32EF"/>
    <w:rsid w:val="002F3418"/>
    <w:rsid w:val="002F3434"/>
    <w:rsid w:val="002F345F"/>
    <w:rsid w:val="002F348B"/>
    <w:rsid w:val="002F35C8"/>
    <w:rsid w:val="002F3733"/>
    <w:rsid w:val="002F3784"/>
    <w:rsid w:val="002F37F2"/>
    <w:rsid w:val="002F396C"/>
    <w:rsid w:val="002F397F"/>
    <w:rsid w:val="002F3E55"/>
    <w:rsid w:val="002F3E8F"/>
    <w:rsid w:val="002F3EDB"/>
    <w:rsid w:val="002F409A"/>
    <w:rsid w:val="002F4282"/>
    <w:rsid w:val="002F42BA"/>
    <w:rsid w:val="002F4308"/>
    <w:rsid w:val="002F431E"/>
    <w:rsid w:val="002F436B"/>
    <w:rsid w:val="002F4476"/>
    <w:rsid w:val="002F4488"/>
    <w:rsid w:val="002F4534"/>
    <w:rsid w:val="002F461A"/>
    <w:rsid w:val="002F46FD"/>
    <w:rsid w:val="002F47FF"/>
    <w:rsid w:val="002F4843"/>
    <w:rsid w:val="002F48D6"/>
    <w:rsid w:val="002F4937"/>
    <w:rsid w:val="002F4A7A"/>
    <w:rsid w:val="002F4A7C"/>
    <w:rsid w:val="002F4ACA"/>
    <w:rsid w:val="002F4D93"/>
    <w:rsid w:val="002F4DC4"/>
    <w:rsid w:val="002F4F07"/>
    <w:rsid w:val="002F4F40"/>
    <w:rsid w:val="002F4F69"/>
    <w:rsid w:val="002F501F"/>
    <w:rsid w:val="002F50DC"/>
    <w:rsid w:val="002F51C2"/>
    <w:rsid w:val="002F5301"/>
    <w:rsid w:val="002F53F3"/>
    <w:rsid w:val="002F55DE"/>
    <w:rsid w:val="002F5795"/>
    <w:rsid w:val="002F58B2"/>
    <w:rsid w:val="002F58CC"/>
    <w:rsid w:val="002F58F3"/>
    <w:rsid w:val="002F59BD"/>
    <w:rsid w:val="002F5A8F"/>
    <w:rsid w:val="002F5B64"/>
    <w:rsid w:val="002F5CE7"/>
    <w:rsid w:val="002F5E82"/>
    <w:rsid w:val="002F5EC6"/>
    <w:rsid w:val="002F5F41"/>
    <w:rsid w:val="002F5F4A"/>
    <w:rsid w:val="002F60D7"/>
    <w:rsid w:val="002F628A"/>
    <w:rsid w:val="002F638E"/>
    <w:rsid w:val="002F64A6"/>
    <w:rsid w:val="002F6C83"/>
    <w:rsid w:val="002F6D5B"/>
    <w:rsid w:val="002F6D80"/>
    <w:rsid w:val="002F6DA9"/>
    <w:rsid w:val="002F6EC7"/>
    <w:rsid w:val="002F6F4A"/>
    <w:rsid w:val="002F6F89"/>
    <w:rsid w:val="002F7094"/>
    <w:rsid w:val="002F70AE"/>
    <w:rsid w:val="002F7186"/>
    <w:rsid w:val="002F7379"/>
    <w:rsid w:val="002F7462"/>
    <w:rsid w:val="002F74F5"/>
    <w:rsid w:val="002F7536"/>
    <w:rsid w:val="002F7659"/>
    <w:rsid w:val="002F7672"/>
    <w:rsid w:val="002F76A7"/>
    <w:rsid w:val="002F7814"/>
    <w:rsid w:val="002F7960"/>
    <w:rsid w:val="002F7CBA"/>
    <w:rsid w:val="002F7CE5"/>
    <w:rsid w:val="002F7D12"/>
    <w:rsid w:val="002F7DEF"/>
    <w:rsid w:val="002F7E33"/>
    <w:rsid w:val="00300085"/>
    <w:rsid w:val="003000A1"/>
    <w:rsid w:val="00300140"/>
    <w:rsid w:val="00300274"/>
    <w:rsid w:val="00300416"/>
    <w:rsid w:val="00300432"/>
    <w:rsid w:val="003004A3"/>
    <w:rsid w:val="00300806"/>
    <w:rsid w:val="003008A6"/>
    <w:rsid w:val="003008F7"/>
    <w:rsid w:val="00300989"/>
    <w:rsid w:val="00300A1B"/>
    <w:rsid w:val="00300A47"/>
    <w:rsid w:val="00300C19"/>
    <w:rsid w:val="00300D22"/>
    <w:rsid w:val="00300D5E"/>
    <w:rsid w:val="00300FF7"/>
    <w:rsid w:val="00301009"/>
    <w:rsid w:val="00301074"/>
    <w:rsid w:val="00301108"/>
    <w:rsid w:val="00301339"/>
    <w:rsid w:val="003015DA"/>
    <w:rsid w:val="00301693"/>
    <w:rsid w:val="0030170C"/>
    <w:rsid w:val="00301723"/>
    <w:rsid w:val="00301784"/>
    <w:rsid w:val="003018AF"/>
    <w:rsid w:val="00301BC5"/>
    <w:rsid w:val="00301D8B"/>
    <w:rsid w:val="00301DAB"/>
    <w:rsid w:val="00301E02"/>
    <w:rsid w:val="00301ED2"/>
    <w:rsid w:val="00301FC6"/>
    <w:rsid w:val="00301FFC"/>
    <w:rsid w:val="0030222D"/>
    <w:rsid w:val="00302269"/>
    <w:rsid w:val="00302457"/>
    <w:rsid w:val="0030258C"/>
    <w:rsid w:val="003025CF"/>
    <w:rsid w:val="003026A1"/>
    <w:rsid w:val="003026DF"/>
    <w:rsid w:val="003026E5"/>
    <w:rsid w:val="0030288C"/>
    <w:rsid w:val="00302928"/>
    <w:rsid w:val="00302933"/>
    <w:rsid w:val="003029C6"/>
    <w:rsid w:val="00302A9E"/>
    <w:rsid w:val="00302AC6"/>
    <w:rsid w:val="00302B72"/>
    <w:rsid w:val="00302BAA"/>
    <w:rsid w:val="00302CD9"/>
    <w:rsid w:val="00302D1A"/>
    <w:rsid w:val="00303165"/>
    <w:rsid w:val="00303200"/>
    <w:rsid w:val="00303269"/>
    <w:rsid w:val="003034C0"/>
    <w:rsid w:val="00303553"/>
    <w:rsid w:val="00303679"/>
    <w:rsid w:val="003039A3"/>
    <w:rsid w:val="00303B4D"/>
    <w:rsid w:val="00303CF6"/>
    <w:rsid w:val="00303D15"/>
    <w:rsid w:val="00303DB1"/>
    <w:rsid w:val="00303DEA"/>
    <w:rsid w:val="00303E45"/>
    <w:rsid w:val="00303F7E"/>
    <w:rsid w:val="0030434B"/>
    <w:rsid w:val="00304424"/>
    <w:rsid w:val="00304464"/>
    <w:rsid w:val="0030452D"/>
    <w:rsid w:val="0030453C"/>
    <w:rsid w:val="003046E5"/>
    <w:rsid w:val="003047C9"/>
    <w:rsid w:val="003047D8"/>
    <w:rsid w:val="003048DA"/>
    <w:rsid w:val="003048FD"/>
    <w:rsid w:val="00304A06"/>
    <w:rsid w:val="00304A1D"/>
    <w:rsid w:val="00304A35"/>
    <w:rsid w:val="00304B2C"/>
    <w:rsid w:val="00304C4C"/>
    <w:rsid w:val="00304C79"/>
    <w:rsid w:val="00304FBD"/>
    <w:rsid w:val="0030501C"/>
    <w:rsid w:val="003050A4"/>
    <w:rsid w:val="003050A7"/>
    <w:rsid w:val="003050F4"/>
    <w:rsid w:val="00305168"/>
    <w:rsid w:val="003052A1"/>
    <w:rsid w:val="00305368"/>
    <w:rsid w:val="0030556A"/>
    <w:rsid w:val="003056BE"/>
    <w:rsid w:val="003056FB"/>
    <w:rsid w:val="0030578E"/>
    <w:rsid w:val="0030579B"/>
    <w:rsid w:val="003057A5"/>
    <w:rsid w:val="003057F1"/>
    <w:rsid w:val="0030591D"/>
    <w:rsid w:val="00305BF0"/>
    <w:rsid w:val="00305C14"/>
    <w:rsid w:val="00305F47"/>
    <w:rsid w:val="00305F53"/>
    <w:rsid w:val="003061CF"/>
    <w:rsid w:val="00306732"/>
    <w:rsid w:val="00306773"/>
    <w:rsid w:val="003067AB"/>
    <w:rsid w:val="003067C9"/>
    <w:rsid w:val="00306801"/>
    <w:rsid w:val="003068F6"/>
    <w:rsid w:val="0030695E"/>
    <w:rsid w:val="003069AB"/>
    <w:rsid w:val="003069E1"/>
    <w:rsid w:val="00306A48"/>
    <w:rsid w:val="00306A52"/>
    <w:rsid w:val="00306B97"/>
    <w:rsid w:val="00306C03"/>
    <w:rsid w:val="00306CA1"/>
    <w:rsid w:val="00306D6B"/>
    <w:rsid w:val="00306DBA"/>
    <w:rsid w:val="00306F95"/>
    <w:rsid w:val="00306FE2"/>
    <w:rsid w:val="00307019"/>
    <w:rsid w:val="003070D1"/>
    <w:rsid w:val="003070DD"/>
    <w:rsid w:val="0030710B"/>
    <w:rsid w:val="00307127"/>
    <w:rsid w:val="003071CD"/>
    <w:rsid w:val="00307243"/>
    <w:rsid w:val="00307271"/>
    <w:rsid w:val="003072CA"/>
    <w:rsid w:val="003073CA"/>
    <w:rsid w:val="0030747E"/>
    <w:rsid w:val="003074A8"/>
    <w:rsid w:val="00307711"/>
    <w:rsid w:val="003078D0"/>
    <w:rsid w:val="00307C80"/>
    <w:rsid w:val="00307EF2"/>
    <w:rsid w:val="00307F93"/>
    <w:rsid w:val="00307F94"/>
    <w:rsid w:val="00310041"/>
    <w:rsid w:val="003100B9"/>
    <w:rsid w:val="0031025E"/>
    <w:rsid w:val="00310307"/>
    <w:rsid w:val="00310512"/>
    <w:rsid w:val="003106E5"/>
    <w:rsid w:val="00310725"/>
    <w:rsid w:val="0031073A"/>
    <w:rsid w:val="003109B7"/>
    <w:rsid w:val="00310D76"/>
    <w:rsid w:val="00310D92"/>
    <w:rsid w:val="00310D96"/>
    <w:rsid w:val="00310DF5"/>
    <w:rsid w:val="00310E19"/>
    <w:rsid w:val="00310EB0"/>
    <w:rsid w:val="00311171"/>
    <w:rsid w:val="003111F6"/>
    <w:rsid w:val="00311394"/>
    <w:rsid w:val="00311623"/>
    <w:rsid w:val="0031168B"/>
    <w:rsid w:val="00311A26"/>
    <w:rsid w:val="00311C14"/>
    <w:rsid w:val="00311CE2"/>
    <w:rsid w:val="00311DA8"/>
    <w:rsid w:val="00311EF8"/>
    <w:rsid w:val="00311F53"/>
    <w:rsid w:val="00311F89"/>
    <w:rsid w:val="00311F92"/>
    <w:rsid w:val="00311FE5"/>
    <w:rsid w:val="003120E7"/>
    <w:rsid w:val="003120FB"/>
    <w:rsid w:val="003121CA"/>
    <w:rsid w:val="00312475"/>
    <w:rsid w:val="003124A0"/>
    <w:rsid w:val="00312B56"/>
    <w:rsid w:val="00312D15"/>
    <w:rsid w:val="00312DCA"/>
    <w:rsid w:val="0031308B"/>
    <w:rsid w:val="003130EA"/>
    <w:rsid w:val="003135F4"/>
    <w:rsid w:val="0031368C"/>
    <w:rsid w:val="003138C8"/>
    <w:rsid w:val="0031399E"/>
    <w:rsid w:val="003139B1"/>
    <w:rsid w:val="00313C99"/>
    <w:rsid w:val="00313DF1"/>
    <w:rsid w:val="00313ED5"/>
    <w:rsid w:val="0031418D"/>
    <w:rsid w:val="003142C8"/>
    <w:rsid w:val="00314332"/>
    <w:rsid w:val="00314375"/>
    <w:rsid w:val="0031444C"/>
    <w:rsid w:val="00314480"/>
    <w:rsid w:val="003144CF"/>
    <w:rsid w:val="00314573"/>
    <w:rsid w:val="003145D1"/>
    <w:rsid w:val="00314630"/>
    <w:rsid w:val="00314665"/>
    <w:rsid w:val="00314A41"/>
    <w:rsid w:val="00314BC7"/>
    <w:rsid w:val="00314C50"/>
    <w:rsid w:val="00314C5C"/>
    <w:rsid w:val="00314C8F"/>
    <w:rsid w:val="00314D63"/>
    <w:rsid w:val="00314EA4"/>
    <w:rsid w:val="003151C4"/>
    <w:rsid w:val="003151FC"/>
    <w:rsid w:val="0031520A"/>
    <w:rsid w:val="00315214"/>
    <w:rsid w:val="003152A5"/>
    <w:rsid w:val="003152CB"/>
    <w:rsid w:val="0031533C"/>
    <w:rsid w:val="003153B7"/>
    <w:rsid w:val="003153D2"/>
    <w:rsid w:val="0031542E"/>
    <w:rsid w:val="00315502"/>
    <w:rsid w:val="003155A6"/>
    <w:rsid w:val="003155E8"/>
    <w:rsid w:val="00315605"/>
    <w:rsid w:val="0031561A"/>
    <w:rsid w:val="0031569D"/>
    <w:rsid w:val="0031581D"/>
    <w:rsid w:val="0031595C"/>
    <w:rsid w:val="00315996"/>
    <w:rsid w:val="00315A54"/>
    <w:rsid w:val="00315AA2"/>
    <w:rsid w:val="00315B30"/>
    <w:rsid w:val="00315CD8"/>
    <w:rsid w:val="00315D5D"/>
    <w:rsid w:val="00315F1D"/>
    <w:rsid w:val="00315F9F"/>
    <w:rsid w:val="00315FE6"/>
    <w:rsid w:val="00316071"/>
    <w:rsid w:val="003160CE"/>
    <w:rsid w:val="00316147"/>
    <w:rsid w:val="003161D0"/>
    <w:rsid w:val="003162C9"/>
    <w:rsid w:val="003162E8"/>
    <w:rsid w:val="0031630D"/>
    <w:rsid w:val="003163EA"/>
    <w:rsid w:val="00316419"/>
    <w:rsid w:val="00316497"/>
    <w:rsid w:val="0031658C"/>
    <w:rsid w:val="00316653"/>
    <w:rsid w:val="00316687"/>
    <w:rsid w:val="003166B9"/>
    <w:rsid w:val="00316795"/>
    <w:rsid w:val="0031679C"/>
    <w:rsid w:val="00316845"/>
    <w:rsid w:val="003168AB"/>
    <w:rsid w:val="00316A7C"/>
    <w:rsid w:val="00316AE6"/>
    <w:rsid w:val="00316BD8"/>
    <w:rsid w:val="00316BF7"/>
    <w:rsid w:val="00316C05"/>
    <w:rsid w:val="00316D89"/>
    <w:rsid w:val="00316EA5"/>
    <w:rsid w:val="00316F10"/>
    <w:rsid w:val="00316F14"/>
    <w:rsid w:val="00316F66"/>
    <w:rsid w:val="00317060"/>
    <w:rsid w:val="003170AA"/>
    <w:rsid w:val="00317188"/>
    <w:rsid w:val="0031743D"/>
    <w:rsid w:val="00317485"/>
    <w:rsid w:val="003174A9"/>
    <w:rsid w:val="00317545"/>
    <w:rsid w:val="00317578"/>
    <w:rsid w:val="003176A1"/>
    <w:rsid w:val="003177D2"/>
    <w:rsid w:val="00317971"/>
    <w:rsid w:val="00317979"/>
    <w:rsid w:val="0031799E"/>
    <w:rsid w:val="00317A1E"/>
    <w:rsid w:val="00317A86"/>
    <w:rsid w:val="00317A99"/>
    <w:rsid w:val="00317BF1"/>
    <w:rsid w:val="00317C6A"/>
    <w:rsid w:val="00317D13"/>
    <w:rsid w:val="00317E16"/>
    <w:rsid w:val="00317F0D"/>
    <w:rsid w:val="00317F4F"/>
    <w:rsid w:val="00317F80"/>
    <w:rsid w:val="003200EC"/>
    <w:rsid w:val="003201D6"/>
    <w:rsid w:val="003202B7"/>
    <w:rsid w:val="00320464"/>
    <w:rsid w:val="003204C3"/>
    <w:rsid w:val="00320761"/>
    <w:rsid w:val="003207DA"/>
    <w:rsid w:val="0032080D"/>
    <w:rsid w:val="00320882"/>
    <w:rsid w:val="0032088E"/>
    <w:rsid w:val="0032089D"/>
    <w:rsid w:val="00320918"/>
    <w:rsid w:val="00320931"/>
    <w:rsid w:val="00320A7C"/>
    <w:rsid w:val="00320A80"/>
    <w:rsid w:val="00320D50"/>
    <w:rsid w:val="00320D70"/>
    <w:rsid w:val="00320E1C"/>
    <w:rsid w:val="00320E2F"/>
    <w:rsid w:val="00320EB7"/>
    <w:rsid w:val="00320F6C"/>
    <w:rsid w:val="00320FCE"/>
    <w:rsid w:val="00321087"/>
    <w:rsid w:val="00321145"/>
    <w:rsid w:val="0032119A"/>
    <w:rsid w:val="003211BD"/>
    <w:rsid w:val="003212B2"/>
    <w:rsid w:val="00321326"/>
    <w:rsid w:val="00321516"/>
    <w:rsid w:val="00321537"/>
    <w:rsid w:val="00321624"/>
    <w:rsid w:val="003218B3"/>
    <w:rsid w:val="00321941"/>
    <w:rsid w:val="00321B0E"/>
    <w:rsid w:val="00321C8E"/>
    <w:rsid w:val="00321CBB"/>
    <w:rsid w:val="00321D6F"/>
    <w:rsid w:val="00321DF7"/>
    <w:rsid w:val="00321E10"/>
    <w:rsid w:val="00321F5F"/>
    <w:rsid w:val="00321FD4"/>
    <w:rsid w:val="0032234D"/>
    <w:rsid w:val="0032240D"/>
    <w:rsid w:val="0032248B"/>
    <w:rsid w:val="0032263F"/>
    <w:rsid w:val="00322688"/>
    <w:rsid w:val="003226D4"/>
    <w:rsid w:val="003228C1"/>
    <w:rsid w:val="003228E1"/>
    <w:rsid w:val="00322B17"/>
    <w:rsid w:val="00322B6D"/>
    <w:rsid w:val="00322C19"/>
    <w:rsid w:val="00322C20"/>
    <w:rsid w:val="00322C3A"/>
    <w:rsid w:val="00322C3F"/>
    <w:rsid w:val="00322C96"/>
    <w:rsid w:val="00322CBD"/>
    <w:rsid w:val="00322D60"/>
    <w:rsid w:val="00322DA0"/>
    <w:rsid w:val="00322E0F"/>
    <w:rsid w:val="00322E11"/>
    <w:rsid w:val="00322E2E"/>
    <w:rsid w:val="00322F17"/>
    <w:rsid w:val="00322F59"/>
    <w:rsid w:val="00323106"/>
    <w:rsid w:val="00323175"/>
    <w:rsid w:val="00323274"/>
    <w:rsid w:val="0032328A"/>
    <w:rsid w:val="003234EA"/>
    <w:rsid w:val="0032358E"/>
    <w:rsid w:val="003236DD"/>
    <w:rsid w:val="00323764"/>
    <w:rsid w:val="003237B9"/>
    <w:rsid w:val="00323846"/>
    <w:rsid w:val="00323BA5"/>
    <w:rsid w:val="00323BFA"/>
    <w:rsid w:val="00323C86"/>
    <w:rsid w:val="00323C87"/>
    <w:rsid w:val="00323C97"/>
    <w:rsid w:val="00323CB9"/>
    <w:rsid w:val="003241A0"/>
    <w:rsid w:val="003241E1"/>
    <w:rsid w:val="0032427C"/>
    <w:rsid w:val="00324371"/>
    <w:rsid w:val="003243B3"/>
    <w:rsid w:val="003243CE"/>
    <w:rsid w:val="003245DD"/>
    <w:rsid w:val="00324648"/>
    <w:rsid w:val="00324666"/>
    <w:rsid w:val="003246A4"/>
    <w:rsid w:val="003246E5"/>
    <w:rsid w:val="003247EC"/>
    <w:rsid w:val="003247FD"/>
    <w:rsid w:val="00324AED"/>
    <w:rsid w:val="00324B11"/>
    <w:rsid w:val="00324B47"/>
    <w:rsid w:val="00324C2C"/>
    <w:rsid w:val="00324D16"/>
    <w:rsid w:val="00324D28"/>
    <w:rsid w:val="00324D79"/>
    <w:rsid w:val="00324E28"/>
    <w:rsid w:val="00324E3A"/>
    <w:rsid w:val="00325194"/>
    <w:rsid w:val="003252CB"/>
    <w:rsid w:val="003253F0"/>
    <w:rsid w:val="003254D7"/>
    <w:rsid w:val="0032560C"/>
    <w:rsid w:val="00325632"/>
    <w:rsid w:val="0032584D"/>
    <w:rsid w:val="00325BB9"/>
    <w:rsid w:val="00325C85"/>
    <w:rsid w:val="00325D23"/>
    <w:rsid w:val="00325E49"/>
    <w:rsid w:val="00325E89"/>
    <w:rsid w:val="00325EF2"/>
    <w:rsid w:val="00325F31"/>
    <w:rsid w:val="00325FF1"/>
    <w:rsid w:val="0032605C"/>
    <w:rsid w:val="0032607B"/>
    <w:rsid w:val="003261F7"/>
    <w:rsid w:val="00326269"/>
    <w:rsid w:val="003262D7"/>
    <w:rsid w:val="00326373"/>
    <w:rsid w:val="00326543"/>
    <w:rsid w:val="003265A4"/>
    <w:rsid w:val="00326634"/>
    <w:rsid w:val="00326668"/>
    <w:rsid w:val="00326686"/>
    <w:rsid w:val="00326863"/>
    <w:rsid w:val="003268E6"/>
    <w:rsid w:val="00326BEA"/>
    <w:rsid w:val="00326C64"/>
    <w:rsid w:val="00326D01"/>
    <w:rsid w:val="00326D60"/>
    <w:rsid w:val="00326D8C"/>
    <w:rsid w:val="00326DC0"/>
    <w:rsid w:val="00326E13"/>
    <w:rsid w:val="00326E3A"/>
    <w:rsid w:val="00326F4D"/>
    <w:rsid w:val="00326F7E"/>
    <w:rsid w:val="00326FDC"/>
    <w:rsid w:val="00326FE1"/>
    <w:rsid w:val="00327019"/>
    <w:rsid w:val="0032701D"/>
    <w:rsid w:val="00327081"/>
    <w:rsid w:val="003270D5"/>
    <w:rsid w:val="00327125"/>
    <w:rsid w:val="00327180"/>
    <w:rsid w:val="003271C1"/>
    <w:rsid w:val="0032723B"/>
    <w:rsid w:val="00327465"/>
    <w:rsid w:val="003276CC"/>
    <w:rsid w:val="00327700"/>
    <w:rsid w:val="003277F3"/>
    <w:rsid w:val="0032797F"/>
    <w:rsid w:val="00327991"/>
    <w:rsid w:val="00327A9D"/>
    <w:rsid w:val="00327B1C"/>
    <w:rsid w:val="00327C77"/>
    <w:rsid w:val="00327C86"/>
    <w:rsid w:val="00327CC9"/>
    <w:rsid w:val="00327D76"/>
    <w:rsid w:val="00327E54"/>
    <w:rsid w:val="00327F08"/>
    <w:rsid w:val="0033022B"/>
    <w:rsid w:val="003302F9"/>
    <w:rsid w:val="003303C5"/>
    <w:rsid w:val="00330578"/>
    <w:rsid w:val="00330745"/>
    <w:rsid w:val="0033087E"/>
    <w:rsid w:val="003308CE"/>
    <w:rsid w:val="003308FE"/>
    <w:rsid w:val="00330ADC"/>
    <w:rsid w:val="00330B1C"/>
    <w:rsid w:val="00330C2D"/>
    <w:rsid w:val="00330E9E"/>
    <w:rsid w:val="00330F42"/>
    <w:rsid w:val="003310B2"/>
    <w:rsid w:val="003310BC"/>
    <w:rsid w:val="0033116D"/>
    <w:rsid w:val="0033119D"/>
    <w:rsid w:val="0033123F"/>
    <w:rsid w:val="003312AC"/>
    <w:rsid w:val="003314B6"/>
    <w:rsid w:val="003314D1"/>
    <w:rsid w:val="0033153C"/>
    <w:rsid w:val="003315CB"/>
    <w:rsid w:val="003316A9"/>
    <w:rsid w:val="00331814"/>
    <w:rsid w:val="003318F4"/>
    <w:rsid w:val="00331A50"/>
    <w:rsid w:val="00331A75"/>
    <w:rsid w:val="00331E09"/>
    <w:rsid w:val="00331E5B"/>
    <w:rsid w:val="00331F66"/>
    <w:rsid w:val="00331FA4"/>
    <w:rsid w:val="0033221E"/>
    <w:rsid w:val="0033225A"/>
    <w:rsid w:val="0033239D"/>
    <w:rsid w:val="00332405"/>
    <w:rsid w:val="003324A1"/>
    <w:rsid w:val="003325E6"/>
    <w:rsid w:val="00332647"/>
    <w:rsid w:val="0033276E"/>
    <w:rsid w:val="00332867"/>
    <w:rsid w:val="003329C1"/>
    <w:rsid w:val="00332ACA"/>
    <w:rsid w:val="00332BEB"/>
    <w:rsid w:val="00332F6F"/>
    <w:rsid w:val="00333000"/>
    <w:rsid w:val="0033304C"/>
    <w:rsid w:val="00333262"/>
    <w:rsid w:val="0033327B"/>
    <w:rsid w:val="003332B7"/>
    <w:rsid w:val="00333320"/>
    <w:rsid w:val="00333455"/>
    <w:rsid w:val="0033359C"/>
    <w:rsid w:val="003335DF"/>
    <w:rsid w:val="0033361B"/>
    <w:rsid w:val="003336D0"/>
    <w:rsid w:val="00333770"/>
    <w:rsid w:val="00333898"/>
    <w:rsid w:val="003339F5"/>
    <w:rsid w:val="00333A55"/>
    <w:rsid w:val="00333ACB"/>
    <w:rsid w:val="00333BFE"/>
    <w:rsid w:val="00333C25"/>
    <w:rsid w:val="00333CD7"/>
    <w:rsid w:val="00333DDE"/>
    <w:rsid w:val="00333DF8"/>
    <w:rsid w:val="00333F91"/>
    <w:rsid w:val="00333FB5"/>
    <w:rsid w:val="0033400A"/>
    <w:rsid w:val="0033405F"/>
    <w:rsid w:val="00334094"/>
    <w:rsid w:val="003341A2"/>
    <w:rsid w:val="003341FF"/>
    <w:rsid w:val="00334669"/>
    <w:rsid w:val="00334725"/>
    <w:rsid w:val="00334796"/>
    <w:rsid w:val="003347B7"/>
    <w:rsid w:val="00334892"/>
    <w:rsid w:val="00334A44"/>
    <w:rsid w:val="00334B35"/>
    <w:rsid w:val="00334BDA"/>
    <w:rsid w:val="00334C63"/>
    <w:rsid w:val="00334E9D"/>
    <w:rsid w:val="00334EBF"/>
    <w:rsid w:val="00334F2D"/>
    <w:rsid w:val="00334F99"/>
    <w:rsid w:val="003350B7"/>
    <w:rsid w:val="003351A0"/>
    <w:rsid w:val="00335235"/>
    <w:rsid w:val="0033532C"/>
    <w:rsid w:val="003353A0"/>
    <w:rsid w:val="003353C8"/>
    <w:rsid w:val="00335401"/>
    <w:rsid w:val="003354DA"/>
    <w:rsid w:val="00335500"/>
    <w:rsid w:val="0033580C"/>
    <w:rsid w:val="003359B4"/>
    <w:rsid w:val="00335A4A"/>
    <w:rsid w:val="00335AD9"/>
    <w:rsid w:val="00335CB2"/>
    <w:rsid w:val="00335CEB"/>
    <w:rsid w:val="00335E5C"/>
    <w:rsid w:val="00335E8D"/>
    <w:rsid w:val="00335ED8"/>
    <w:rsid w:val="00335FE4"/>
    <w:rsid w:val="00336071"/>
    <w:rsid w:val="003361F5"/>
    <w:rsid w:val="0033632E"/>
    <w:rsid w:val="00336353"/>
    <w:rsid w:val="00336386"/>
    <w:rsid w:val="003363E0"/>
    <w:rsid w:val="003364FF"/>
    <w:rsid w:val="00336614"/>
    <w:rsid w:val="00336857"/>
    <w:rsid w:val="003368C2"/>
    <w:rsid w:val="00336955"/>
    <w:rsid w:val="00336986"/>
    <w:rsid w:val="003369E6"/>
    <w:rsid w:val="00336B89"/>
    <w:rsid w:val="00336C64"/>
    <w:rsid w:val="00336D23"/>
    <w:rsid w:val="00336E60"/>
    <w:rsid w:val="00337080"/>
    <w:rsid w:val="00337330"/>
    <w:rsid w:val="00337489"/>
    <w:rsid w:val="003374A3"/>
    <w:rsid w:val="0033758E"/>
    <w:rsid w:val="003375B0"/>
    <w:rsid w:val="0033773B"/>
    <w:rsid w:val="0033782E"/>
    <w:rsid w:val="00337888"/>
    <w:rsid w:val="00337A81"/>
    <w:rsid w:val="00337B37"/>
    <w:rsid w:val="00337B51"/>
    <w:rsid w:val="00337B87"/>
    <w:rsid w:val="00337BDC"/>
    <w:rsid w:val="00337E35"/>
    <w:rsid w:val="00337F27"/>
    <w:rsid w:val="0034009E"/>
    <w:rsid w:val="00340142"/>
    <w:rsid w:val="0034019D"/>
    <w:rsid w:val="003401D4"/>
    <w:rsid w:val="003403E5"/>
    <w:rsid w:val="003403F9"/>
    <w:rsid w:val="00340510"/>
    <w:rsid w:val="003409D7"/>
    <w:rsid w:val="00340A02"/>
    <w:rsid w:val="00340ADD"/>
    <w:rsid w:val="00340B4A"/>
    <w:rsid w:val="00340D33"/>
    <w:rsid w:val="00340D79"/>
    <w:rsid w:val="00340DF2"/>
    <w:rsid w:val="00340E6D"/>
    <w:rsid w:val="00340E9D"/>
    <w:rsid w:val="00340F67"/>
    <w:rsid w:val="00340F88"/>
    <w:rsid w:val="003410E6"/>
    <w:rsid w:val="0034119B"/>
    <w:rsid w:val="003411EF"/>
    <w:rsid w:val="00341272"/>
    <w:rsid w:val="003412B2"/>
    <w:rsid w:val="0034134A"/>
    <w:rsid w:val="00341426"/>
    <w:rsid w:val="00341496"/>
    <w:rsid w:val="0034168C"/>
    <w:rsid w:val="003416E0"/>
    <w:rsid w:val="0034176D"/>
    <w:rsid w:val="0034194A"/>
    <w:rsid w:val="00341BB6"/>
    <w:rsid w:val="00341DC4"/>
    <w:rsid w:val="00341E36"/>
    <w:rsid w:val="00341E61"/>
    <w:rsid w:val="00341F30"/>
    <w:rsid w:val="00341F9A"/>
    <w:rsid w:val="00342062"/>
    <w:rsid w:val="00342225"/>
    <w:rsid w:val="0034231A"/>
    <w:rsid w:val="003423BA"/>
    <w:rsid w:val="00342408"/>
    <w:rsid w:val="003424CA"/>
    <w:rsid w:val="00342617"/>
    <w:rsid w:val="003426FB"/>
    <w:rsid w:val="003427C8"/>
    <w:rsid w:val="00342935"/>
    <w:rsid w:val="0034296C"/>
    <w:rsid w:val="003429EA"/>
    <w:rsid w:val="003429FB"/>
    <w:rsid w:val="00342ADA"/>
    <w:rsid w:val="00342B27"/>
    <w:rsid w:val="00342CAC"/>
    <w:rsid w:val="00342CD4"/>
    <w:rsid w:val="00342E28"/>
    <w:rsid w:val="00342ED8"/>
    <w:rsid w:val="00342F0F"/>
    <w:rsid w:val="0034309E"/>
    <w:rsid w:val="003430D8"/>
    <w:rsid w:val="003430ED"/>
    <w:rsid w:val="0034311A"/>
    <w:rsid w:val="003431E2"/>
    <w:rsid w:val="00343283"/>
    <w:rsid w:val="003432FA"/>
    <w:rsid w:val="0034330C"/>
    <w:rsid w:val="00343321"/>
    <w:rsid w:val="003433A0"/>
    <w:rsid w:val="00343767"/>
    <w:rsid w:val="0034388D"/>
    <w:rsid w:val="0034391B"/>
    <w:rsid w:val="00343CC9"/>
    <w:rsid w:val="00343EAE"/>
    <w:rsid w:val="00344111"/>
    <w:rsid w:val="00344131"/>
    <w:rsid w:val="0034436E"/>
    <w:rsid w:val="0034439B"/>
    <w:rsid w:val="003443B1"/>
    <w:rsid w:val="003443EC"/>
    <w:rsid w:val="00344457"/>
    <w:rsid w:val="0034475C"/>
    <w:rsid w:val="003447B1"/>
    <w:rsid w:val="00344849"/>
    <w:rsid w:val="0034484B"/>
    <w:rsid w:val="003448B5"/>
    <w:rsid w:val="003449C5"/>
    <w:rsid w:val="003449D5"/>
    <w:rsid w:val="00344AE4"/>
    <w:rsid w:val="00344B44"/>
    <w:rsid w:val="00344BDC"/>
    <w:rsid w:val="00344C27"/>
    <w:rsid w:val="00344C86"/>
    <w:rsid w:val="00344CAF"/>
    <w:rsid w:val="00344CFC"/>
    <w:rsid w:val="00344E63"/>
    <w:rsid w:val="00345065"/>
    <w:rsid w:val="003450AB"/>
    <w:rsid w:val="003450BE"/>
    <w:rsid w:val="003450F6"/>
    <w:rsid w:val="00345232"/>
    <w:rsid w:val="00345292"/>
    <w:rsid w:val="003452AF"/>
    <w:rsid w:val="0034536E"/>
    <w:rsid w:val="0034554C"/>
    <w:rsid w:val="003455A5"/>
    <w:rsid w:val="003455F1"/>
    <w:rsid w:val="00345850"/>
    <w:rsid w:val="00345967"/>
    <w:rsid w:val="00345C32"/>
    <w:rsid w:val="00345E99"/>
    <w:rsid w:val="00345F8E"/>
    <w:rsid w:val="00346221"/>
    <w:rsid w:val="00346278"/>
    <w:rsid w:val="003462BA"/>
    <w:rsid w:val="00346311"/>
    <w:rsid w:val="00346462"/>
    <w:rsid w:val="00346529"/>
    <w:rsid w:val="003468C7"/>
    <w:rsid w:val="003468FF"/>
    <w:rsid w:val="00346ACC"/>
    <w:rsid w:val="00346BA8"/>
    <w:rsid w:val="00346DB2"/>
    <w:rsid w:val="00346F5F"/>
    <w:rsid w:val="003471AA"/>
    <w:rsid w:val="0034726C"/>
    <w:rsid w:val="0034739D"/>
    <w:rsid w:val="0034739F"/>
    <w:rsid w:val="003473D8"/>
    <w:rsid w:val="0034744C"/>
    <w:rsid w:val="00347491"/>
    <w:rsid w:val="003475BE"/>
    <w:rsid w:val="00347804"/>
    <w:rsid w:val="0034786D"/>
    <w:rsid w:val="00347BD9"/>
    <w:rsid w:val="00347C0A"/>
    <w:rsid w:val="00347C3C"/>
    <w:rsid w:val="00347CAA"/>
    <w:rsid w:val="00347D1A"/>
    <w:rsid w:val="00347DE2"/>
    <w:rsid w:val="00347E66"/>
    <w:rsid w:val="00347E77"/>
    <w:rsid w:val="00347E98"/>
    <w:rsid w:val="00347F1D"/>
    <w:rsid w:val="00347F33"/>
    <w:rsid w:val="0035001F"/>
    <w:rsid w:val="00350268"/>
    <w:rsid w:val="0035026A"/>
    <w:rsid w:val="0035033A"/>
    <w:rsid w:val="003503D0"/>
    <w:rsid w:val="00350476"/>
    <w:rsid w:val="00350612"/>
    <w:rsid w:val="00350641"/>
    <w:rsid w:val="003506FB"/>
    <w:rsid w:val="00350746"/>
    <w:rsid w:val="00350886"/>
    <w:rsid w:val="003508CF"/>
    <w:rsid w:val="00350B52"/>
    <w:rsid w:val="00350C12"/>
    <w:rsid w:val="00350C82"/>
    <w:rsid w:val="00350D49"/>
    <w:rsid w:val="00350D9E"/>
    <w:rsid w:val="00350E7E"/>
    <w:rsid w:val="00350E80"/>
    <w:rsid w:val="00350EBA"/>
    <w:rsid w:val="00350F11"/>
    <w:rsid w:val="00350F47"/>
    <w:rsid w:val="003510FE"/>
    <w:rsid w:val="00351147"/>
    <w:rsid w:val="003511B1"/>
    <w:rsid w:val="003511B9"/>
    <w:rsid w:val="0035121E"/>
    <w:rsid w:val="003512AA"/>
    <w:rsid w:val="003513B2"/>
    <w:rsid w:val="003514A8"/>
    <w:rsid w:val="00351561"/>
    <w:rsid w:val="00351597"/>
    <w:rsid w:val="00351625"/>
    <w:rsid w:val="0035170C"/>
    <w:rsid w:val="00351760"/>
    <w:rsid w:val="003517AF"/>
    <w:rsid w:val="0035186E"/>
    <w:rsid w:val="0035191A"/>
    <w:rsid w:val="0035193E"/>
    <w:rsid w:val="00351A4F"/>
    <w:rsid w:val="00351AFE"/>
    <w:rsid w:val="00351BC1"/>
    <w:rsid w:val="00351D1B"/>
    <w:rsid w:val="00351D88"/>
    <w:rsid w:val="00351DB0"/>
    <w:rsid w:val="00351E83"/>
    <w:rsid w:val="00351FED"/>
    <w:rsid w:val="0035226F"/>
    <w:rsid w:val="003522FB"/>
    <w:rsid w:val="0035238D"/>
    <w:rsid w:val="0035245B"/>
    <w:rsid w:val="00352AD8"/>
    <w:rsid w:val="00352C97"/>
    <w:rsid w:val="00352CCB"/>
    <w:rsid w:val="00352CDB"/>
    <w:rsid w:val="00352F35"/>
    <w:rsid w:val="00353140"/>
    <w:rsid w:val="003531D2"/>
    <w:rsid w:val="003531F6"/>
    <w:rsid w:val="00353257"/>
    <w:rsid w:val="003532FC"/>
    <w:rsid w:val="0035330F"/>
    <w:rsid w:val="00353320"/>
    <w:rsid w:val="0035336F"/>
    <w:rsid w:val="00353406"/>
    <w:rsid w:val="003534B9"/>
    <w:rsid w:val="00353535"/>
    <w:rsid w:val="00353639"/>
    <w:rsid w:val="00353645"/>
    <w:rsid w:val="00353694"/>
    <w:rsid w:val="003536B2"/>
    <w:rsid w:val="003536B8"/>
    <w:rsid w:val="00353723"/>
    <w:rsid w:val="0035384A"/>
    <w:rsid w:val="00353955"/>
    <w:rsid w:val="00353A85"/>
    <w:rsid w:val="00353BB9"/>
    <w:rsid w:val="00353BBD"/>
    <w:rsid w:val="00353CEC"/>
    <w:rsid w:val="00353DCF"/>
    <w:rsid w:val="00353E14"/>
    <w:rsid w:val="00353F66"/>
    <w:rsid w:val="00354080"/>
    <w:rsid w:val="003542B5"/>
    <w:rsid w:val="003542D5"/>
    <w:rsid w:val="00354341"/>
    <w:rsid w:val="003543E0"/>
    <w:rsid w:val="00354445"/>
    <w:rsid w:val="003544C0"/>
    <w:rsid w:val="00354500"/>
    <w:rsid w:val="00354555"/>
    <w:rsid w:val="00354593"/>
    <w:rsid w:val="00354613"/>
    <w:rsid w:val="00354738"/>
    <w:rsid w:val="00354873"/>
    <w:rsid w:val="00354913"/>
    <w:rsid w:val="00354B0D"/>
    <w:rsid w:val="00354B3A"/>
    <w:rsid w:val="00354B47"/>
    <w:rsid w:val="00354C1D"/>
    <w:rsid w:val="003550DD"/>
    <w:rsid w:val="0035513D"/>
    <w:rsid w:val="003551C6"/>
    <w:rsid w:val="00355405"/>
    <w:rsid w:val="003554A1"/>
    <w:rsid w:val="00355543"/>
    <w:rsid w:val="00355589"/>
    <w:rsid w:val="003555E9"/>
    <w:rsid w:val="00355949"/>
    <w:rsid w:val="003559E7"/>
    <w:rsid w:val="003559FC"/>
    <w:rsid w:val="00355AC5"/>
    <w:rsid w:val="00355B47"/>
    <w:rsid w:val="00355C4C"/>
    <w:rsid w:val="00355D3A"/>
    <w:rsid w:val="00355D4B"/>
    <w:rsid w:val="00355D72"/>
    <w:rsid w:val="00355DCB"/>
    <w:rsid w:val="00355E1E"/>
    <w:rsid w:val="00355E22"/>
    <w:rsid w:val="00355ED9"/>
    <w:rsid w:val="00355F47"/>
    <w:rsid w:val="00355F66"/>
    <w:rsid w:val="00355F85"/>
    <w:rsid w:val="00355F9B"/>
    <w:rsid w:val="003560D1"/>
    <w:rsid w:val="003561D5"/>
    <w:rsid w:val="003564C0"/>
    <w:rsid w:val="00356574"/>
    <w:rsid w:val="003566B1"/>
    <w:rsid w:val="003566D5"/>
    <w:rsid w:val="003567CF"/>
    <w:rsid w:val="003569D8"/>
    <w:rsid w:val="00356A57"/>
    <w:rsid w:val="00356B0E"/>
    <w:rsid w:val="00356BE8"/>
    <w:rsid w:val="00356C12"/>
    <w:rsid w:val="00356D7D"/>
    <w:rsid w:val="00356EBB"/>
    <w:rsid w:val="00356F53"/>
    <w:rsid w:val="00356FCF"/>
    <w:rsid w:val="003570A5"/>
    <w:rsid w:val="003570DF"/>
    <w:rsid w:val="0035718F"/>
    <w:rsid w:val="003571AC"/>
    <w:rsid w:val="00357201"/>
    <w:rsid w:val="003572B9"/>
    <w:rsid w:val="0035757D"/>
    <w:rsid w:val="003576B8"/>
    <w:rsid w:val="00357734"/>
    <w:rsid w:val="003577D0"/>
    <w:rsid w:val="003577FB"/>
    <w:rsid w:val="003579D9"/>
    <w:rsid w:val="00357BB5"/>
    <w:rsid w:val="00357BC2"/>
    <w:rsid w:val="00357EDD"/>
    <w:rsid w:val="00357EE1"/>
    <w:rsid w:val="00357F6A"/>
    <w:rsid w:val="00357FDE"/>
    <w:rsid w:val="003600B5"/>
    <w:rsid w:val="00360125"/>
    <w:rsid w:val="00360380"/>
    <w:rsid w:val="003603AA"/>
    <w:rsid w:val="00360400"/>
    <w:rsid w:val="003606CC"/>
    <w:rsid w:val="00360709"/>
    <w:rsid w:val="003608AF"/>
    <w:rsid w:val="00360C5B"/>
    <w:rsid w:val="00360E80"/>
    <w:rsid w:val="00360EC0"/>
    <w:rsid w:val="00360F2B"/>
    <w:rsid w:val="00361065"/>
    <w:rsid w:val="00361289"/>
    <w:rsid w:val="0036130A"/>
    <w:rsid w:val="00361790"/>
    <w:rsid w:val="0036185B"/>
    <w:rsid w:val="00361939"/>
    <w:rsid w:val="00361963"/>
    <w:rsid w:val="00361A61"/>
    <w:rsid w:val="00361AA5"/>
    <w:rsid w:val="00361AF7"/>
    <w:rsid w:val="00361C85"/>
    <w:rsid w:val="00362053"/>
    <w:rsid w:val="0036207F"/>
    <w:rsid w:val="00362415"/>
    <w:rsid w:val="00362480"/>
    <w:rsid w:val="003624B3"/>
    <w:rsid w:val="00362602"/>
    <w:rsid w:val="003626DB"/>
    <w:rsid w:val="003627DE"/>
    <w:rsid w:val="00362A1A"/>
    <w:rsid w:val="00362A25"/>
    <w:rsid w:val="00362CA4"/>
    <w:rsid w:val="00362CD1"/>
    <w:rsid w:val="00362E9C"/>
    <w:rsid w:val="00363149"/>
    <w:rsid w:val="003631C0"/>
    <w:rsid w:val="003632C0"/>
    <w:rsid w:val="003632CF"/>
    <w:rsid w:val="003632F3"/>
    <w:rsid w:val="0036331F"/>
    <w:rsid w:val="00363374"/>
    <w:rsid w:val="0036340F"/>
    <w:rsid w:val="00363440"/>
    <w:rsid w:val="003634DF"/>
    <w:rsid w:val="003635B4"/>
    <w:rsid w:val="00363643"/>
    <w:rsid w:val="003637D7"/>
    <w:rsid w:val="0036391C"/>
    <w:rsid w:val="003639E5"/>
    <w:rsid w:val="00363ABA"/>
    <w:rsid w:val="00363C38"/>
    <w:rsid w:val="00363DE5"/>
    <w:rsid w:val="00363E2F"/>
    <w:rsid w:val="00363EBB"/>
    <w:rsid w:val="00363F25"/>
    <w:rsid w:val="00363F40"/>
    <w:rsid w:val="00363FE1"/>
    <w:rsid w:val="00363FEA"/>
    <w:rsid w:val="00364045"/>
    <w:rsid w:val="0036405B"/>
    <w:rsid w:val="003640B9"/>
    <w:rsid w:val="003640E6"/>
    <w:rsid w:val="00364125"/>
    <w:rsid w:val="003641A9"/>
    <w:rsid w:val="00364222"/>
    <w:rsid w:val="00364391"/>
    <w:rsid w:val="0036451B"/>
    <w:rsid w:val="00364538"/>
    <w:rsid w:val="00364713"/>
    <w:rsid w:val="0036482E"/>
    <w:rsid w:val="0036485F"/>
    <w:rsid w:val="003648CF"/>
    <w:rsid w:val="003648E6"/>
    <w:rsid w:val="003649EA"/>
    <w:rsid w:val="00364B32"/>
    <w:rsid w:val="00364B99"/>
    <w:rsid w:val="00364C17"/>
    <w:rsid w:val="00364CEA"/>
    <w:rsid w:val="00364E36"/>
    <w:rsid w:val="00364EC8"/>
    <w:rsid w:val="00364FCE"/>
    <w:rsid w:val="003650EC"/>
    <w:rsid w:val="00365358"/>
    <w:rsid w:val="00365519"/>
    <w:rsid w:val="00365568"/>
    <w:rsid w:val="0036563A"/>
    <w:rsid w:val="00365790"/>
    <w:rsid w:val="003657CE"/>
    <w:rsid w:val="00365944"/>
    <w:rsid w:val="00365987"/>
    <w:rsid w:val="003659CF"/>
    <w:rsid w:val="00365A10"/>
    <w:rsid w:val="00365B57"/>
    <w:rsid w:val="00365BB2"/>
    <w:rsid w:val="00365C5C"/>
    <w:rsid w:val="00366175"/>
    <w:rsid w:val="003664FA"/>
    <w:rsid w:val="003666CB"/>
    <w:rsid w:val="003666F6"/>
    <w:rsid w:val="00366906"/>
    <w:rsid w:val="0036692E"/>
    <w:rsid w:val="00366939"/>
    <w:rsid w:val="00366B22"/>
    <w:rsid w:val="00366BB5"/>
    <w:rsid w:val="00366C18"/>
    <w:rsid w:val="00366CB9"/>
    <w:rsid w:val="00366E93"/>
    <w:rsid w:val="00367023"/>
    <w:rsid w:val="00367159"/>
    <w:rsid w:val="00367193"/>
    <w:rsid w:val="003671C5"/>
    <w:rsid w:val="00367206"/>
    <w:rsid w:val="00367442"/>
    <w:rsid w:val="0036745C"/>
    <w:rsid w:val="0036748C"/>
    <w:rsid w:val="003674CA"/>
    <w:rsid w:val="003675F2"/>
    <w:rsid w:val="0036764C"/>
    <w:rsid w:val="003676AB"/>
    <w:rsid w:val="003676E4"/>
    <w:rsid w:val="0036778D"/>
    <w:rsid w:val="00367AC7"/>
    <w:rsid w:val="00367B60"/>
    <w:rsid w:val="00367BA3"/>
    <w:rsid w:val="00367C15"/>
    <w:rsid w:val="00367F4E"/>
    <w:rsid w:val="00370042"/>
    <w:rsid w:val="003701B3"/>
    <w:rsid w:val="003702B8"/>
    <w:rsid w:val="003702CA"/>
    <w:rsid w:val="003702E0"/>
    <w:rsid w:val="00370313"/>
    <w:rsid w:val="00370373"/>
    <w:rsid w:val="00370492"/>
    <w:rsid w:val="003704EA"/>
    <w:rsid w:val="003705C9"/>
    <w:rsid w:val="00370664"/>
    <w:rsid w:val="00370728"/>
    <w:rsid w:val="00370823"/>
    <w:rsid w:val="00370930"/>
    <w:rsid w:val="00370A0C"/>
    <w:rsid w:val="00370A37"/>
    <w:rsid w:val="00370A4A"/>
    <w:rsid w:val="00370AC7"/>
    <w:rsid w:val="00370AE0"/>
    <w:rsid w:val="00370C31"/>
    <w:rsid w:val="00370D93"/>
    <w:rsid w:val="00370E47"/>
    <w:rsid w:val="00370E7E"/>
    <w:rsid w:val="00370EC9"/>
    <w:rsid w:val="00370EE7"/>
    <w:rsid w:val="00370F16"/>
    <w:rsid w:val="00370F7F"/>
    <w:rsid w:val="00370F83"/>
    <w:rsid w:val="00371145"/>
    <w:rsid w:val="003711CC"/>
    <w:rsid w:val="00371380"/>
    <w:rsid w:val="003713DF"/>
    <w:rsid w:val="003713FB"/>
    <w:rsid w:val="00371529"/>
    <w:rsid w:val="003715EA"/>
    <w:rsid w:val="0037191A"/>
    <w:rsid w:val="00371952"/>
    <w:rsid w:val="003719A7"/>
    <w:rsid w:val="00371A02"/>
    <w:rsid w:val="00371B7E"/>
    <w:rsid w:val="00371CED"/>
    <w:rsid w:val="00371D6B"/>
    <w:rsid w:val="00371DC4"/>
    <w:rsid w:val="00371E71"/>
    <w:rsid w:val="00371FBE"/>
    <w:rsid w:val="003720CC"/>
    <w:rsid w:val="003720D0"/>
    <w:rsid w:val="003720DD"/>
    <w:rsid w:val="003720FA"/>
    <w:rsid w:val="00372296"/>
    <w:rsid w:val="00372603"/>
    <w:rsid w:val="003726E6"/>
    <w:rsid w:val="00372724"/>
    <w:rsid w:val="00372861"/>
    <w:rsid w:val="00372A2E"/>
    <w:rsid w:val="00372A64"/>
    <w:rsid w:val="00372B85"/>
    <w:rsid w:val="00372CAD"/>
    <w:rsid w:val="00372D2B"/>
    <w:rsid w:val="00372DC7"/>
    <w:rsid w:val="00372EB2"/>
    <w:rsid w:val="00373012"/>
    <w:rsid w:val="003730FD"/>
    <w:rsid w:val="00373116"/>
    <w:rsid w:val="0037326C"/>
    <w:rsid w:val="0037328D"/>
    <w:rsid w:val="003732F9"/>
    <w:rsid w:val="0037343B"/>
    <w:rsid w:val="00373464"/>
    <w:rsid w:val="0037372D"/>
    <w:rsid w:val="00373732"/>
    <w:rsid w:val="00373789"/>
    <w:rsid w:val="003737FA"/>
    <w:rsid w:val="00373871"/>
    <w:rsid w:val="00373925"/>
    <w:rsid w:val="00373A1F"/>
    <w:rsid w:val="00373EA9"/>
    <w:rsid w:val="00374089"/>
    <w:rsid w:val="003740EA"/>
    <w:rsid w:val="00374137"/>
    <w:rsid w:val="0037421A"/>
    <w:rsid w:val="0037436D"/>
    <w:rsid w:val="003743E3"/>
    <w:rsid w:val="00374417"/>
    <w:rsid w:val="00374465"/>
    <w:rsid w:val="00374517"/>
    <w:rsid w:val="00374808"/>
    <w:rsid w:val="003749A8"/>
    <w:rsid w:val="003749B3"/>
    <w:rsid w:val="00374B04"/>
    <w:rsid w:val="00374B35"/>
    <w:rsid w:val="00374C29"/>
    <w:rsid w:val="00374C3F"/>
    <w:rsid w:val="00374CDA"/>
    <w:rsid w:val="00374D62"/>
    <w:rsid w:val="00374DAF"/>
    <w:rsid w:val="00374DD5"/>
    <w:rsid w:val="00374E09"/>
    <w:rsid w:val="00374F92"/>
    <w:rsid w:val="00374FA7"/>
    <w:rsid w:val="00374FBE"/>
    <w:rsid w:val="00375009"/>
    <w:rsid w:val="00375030"/>
    <w:rsid w:val="003751E8"/>
    <w:rsid w:val="00375328"/>
    <w:rsid w:val="00375369"/>
    <w:rsid w:val="00375514"/>
    <w:rsid w:val="00375537"/>
    <w:rsid w:val="00375623"/>
    <w:rsid w:val="00375705"/>
    <w:rsid w:val="00375730"/>
    <w:rsid w:val="00375930"/>
    <w:rsid w:val="00375950"/>
    <w:rsid w:val="00375A90"/>
    <w:rsid w:val="00375AAD"/>
    <w:rsid w:val="00375B66"/>
    <w:rsid w:val="00375C10"/>
    <w:rsid w:val="00375D63"/>
    <w:rsid w:val="00375DA3"/>
    <w:rsid w:val="00375DE8"/>
    <w:rsid w:val="00375E2F"/>
    <w:rsid w:val="003760D4"/>
    <w:rsid w:val="003761D2"/>
    <w:rsid w:val="0037628E"/>
    <w:rsid w:val="003762F8"/>
    <w:rsid w:val="00376399"/>
    <w:rsid w:val="0037642D"/>
    <w:rsid w:val="003764C9"/>
    <w:rsid w:val="003764F6"/>
    <w:rsid w:val="00376542"/>
    <w:rsid w:val="00376689"/>
    <w:rsid w:val="003766C1"/>
    <w:rsid w:val="0037670A"/>
    <w:rsid w:val="0037675C"/>
    <w:rsid w:val="00376954"/>
    <w:rsid w:val="00376A8D"/>
    <w:rsid w:val="00376D04"/>
    <w:rsid w:val="00376DB0"/>
    <w:rsid w:val="00376F2A"/>
    <w:rsid w:val="00376FB8"/>
    <w:rsid w:val="00376FEB"/>
    <w:rsid w:val="0037713B"/>
    <w:rsid w:val="0037738F"/>
    <w:rsid w:val="0037744E"/>
    <w:rsid w:val="0037744F"/>
    <w:rsid w:val="0037772C"/>
    <w:rsid w:val="003777EA"/>
    <w:rsid w:val="0037788C"/>
    <w:rsid w:val="003779A2"/>
    <w:rsid w:val="00377AC6"/>
    <w:rsid w:val="00377B2C"/>
    <w:rsid w:val="00377BD7"/>
    <w:rsid w:val="00377C71"/>
    <w:rsid w:val="00377C86"/>
    <w:rsid w:val="00377E29"/>
    <w:rsid w:val="00377FB5"/>
    <w:rsid w:val="00380083"/>
    <w:rsid w:val="0038010B"/>
    <w:rsid w:val="00380180"/>
    <w:rsid w:val="003803B1"/>
    <w:rsid w:val="003804DF"/>
    <w:rsid w:val="00380507"/>
    <w:rsid w:val="003806C3"/>
    <w:rsid w:val="00380797"/>
    <w:rsid w:val="003807C6"/>
    <w:rsid w:val="003807CE"/>
    <w:rsid w:val="00380878"/>
    <w:rsid w:val="0038088D"/>
    <w:rsid w:val="00380950"/>
    <w:rsid w:val="00380971"/>
    <w:rsid w:val="00380A81"/>
    <w:rsid w:val="00380ACF"/>
    <w:rsid w:val="00380B61"/>
    <w:rsid w:val="00380BFB"/>
    <w:rsid w:val="00380CB2"/>
    <w:rsid w:val="00380F41"/>
    <w:rsid w:val="00380F74"/>
    <w:rsid w:val="00381029"/>
    <w:rsid w:val="0038104C"/>
    <w:rsid w:val="0038112E"/>
    <w:rsid w:val="0038116B"/>
    <w:rsid w:val="0038136F"/>
    <w:rsid w:val="00381399"/>
    <w:rsid w:val="003813FD"/>
    <w:rsid w:val="00381404"/>
    <w:rsid w:val="00381459"/>
    <w:rsid w:val="00381583"/>
    <w:rsid w:val="00381621"/>
    <w:rsid w:val="003816EB"/>
    <w:rsid w:val="00381752"/>
    <w:rsid w:val="00381773"/>
    <w:rsid w:val="00381A40"/>
    <w:rsid w:val="00381B13"/>
    <w:rsid w:val="00381B1A"/>
    <w:rsid w:val="00381CE3"/>
    <w:rsid w:val="00381D1D"/>
    <w:rsid w:val="00381D2B"/>
    <w:rsid w:val="00381D37"/>
    <w:rsid w:val="0038207B"/>
    <w:rsid w:val="003820A9"/>
    <w:rsid w:val="003822BC"/>
    <w:rsid w:val="0038235A"/>
    <w:rsid w:val="00382384"/>
    <w:rsid w:val="003824CA"/>
    <w:rsid w:val="003824D8"/>
    <w:rsid w:val="003824F7"/>
    <w:rsid w:val="0038254E"/>
    <w:rsid w:val="00382595"/>
    <w:rsid w:val="00382633"/>
    <w:rsid w:val="00382685"/>
    <w:rsid w:val="0038268B"/>
    <w:rsid w:val="003827BE"/>
    <w:rsid w:val="00382807"/>
    <w:rsid w:val="0038283A"/>
    <w:rsid w:val="003828B3"/>
    <w:rsid w:val="003829C1"/>
    <w:rsid w:val="00382A72"/>
    <w:rsid w:val="00382AE9"/>
    <w:rsid w:val="00382B5A"/>
    <w:rsid w:val="00382B7B"/>
    <w:rsid w:val="00382CA5"/>
    <w:rsid w:val="00382E13"/>
    <w:rsid w:val="00382F4E"/>
    <w:rsid w:val="00382F8D"/>
    <w:rsid w:val="00383006"/>
    <w:rsid w:val="00383062"/>
    <w:rsid w:val="0038310F"/>
    <w:rsid w:val="003831AC"/>
    <w:rsid w:val="00383229"/>
    <w:rsid w:val="0038327A"/>
    <w:rsid w:val="003832A1"/>
    <w:rsid w:val="003832BB"/>
    <w:rsid w:val="003832C2"/>
    <w:rsid w:val="003833C3"/>
    <w:rsid w:val="00383449"/>
    <w:rsid w:val="0038347A"/>
    <w:rsid w:val="003834CA"/>
    <w:rsid w:val="00383596"/>
    <w:rsid w:val="003835E8"/>
    <w:rsid w:val="003837EF"/>
    <w:rsid w:val="0038389D"/>
    <w:rsid w:val="0038399B"/>
    <w:rsid w:val="00383B77"/>
    <w:rsid w:val="00383CEE"/>
    <w:rsid w:val="00383D1F"/>
    <w:rsid w:val="00383D71"/>
    <w:rsid w:val="00383FA1"/>
    <w:rsid w:val="003840A4"/>
    <w:rsid w:val="00384118"/>
    <w:rsid w:val="00384155"/>
    <w:rsid w:val="00384256"/>
    <w:rsid w:val="00384277"/>
    <w:rsid w:val="003843A4"/>
    <w:rsid w:val="003846D9"/>
    <w:rsid w:val="003846DA"/>
    <w:rsid w:val="00384738"/>
    <w:rsid w:val="003847D5"/>
    <w:rsid w:val="0038483C"/>
    <w:rsid w:val="00384841"/>
    <w:rsid w:val="0038484C"/>
    <w:rsid w:val="00384988"/>
    <w:rsid w:val="00384A2E"/>
    <w:rsid w:val="00384A31"/>
    <w:rsid w:val="00384B06"/>
    <w:rsid w:val="00384B32"/>
    <w:rsid w:val="00384BA9"/>
    <w:rsid w:val="00384C3B"/>
    <w:rsid w:val="00384C41"/>
    <w:rsid w:val="00384E39"/>
    <w:rsid w:val="00384FB0"/>
    <w:rsid w:val="00384FE4"/>
    <w:rsid w:val="0038503E"/>
    <w:rsid w:val="0038507F"/>
    <w:rsid w:val="003850B7"/>
    <w:rsid w:val="00385113"/>
    <w:rsid w:val="00385132"/>
    <w:rsid w:val="00385165"/>
    <w:rsid w:val="00385172"/>
    <w:rsid w:val="00385320"/>
    <w:rsid w:val="0038543D"/>
    <w:rsid w:val="00385462"/>
    <w:rsid w:val="0038551C"/>
    <w:rsid w:val="0038558C"/>
    <w:rsid w:val="00385609"/>
    <w:rsid w:val="00385796"/>
    <w:rsid w:val="003858CA"/>
    <w:rsid w:val="003859E6"/>
    <w:rsid w:val="003859F7"/>
    <w:rsid w:val="00385A2C"/>
    <w:rsid w:val="00385AC5"/>
    <w:rsid w:val="00385C2A"/>
    <w:rsid w:val="00385D2C"/>
    <w:rsid w:val="00385D80"/>
    <w:rsid w:val="0038609A"/>
    <w:rsid w:val="0038616D"/>
    <w:rsid w:val="003861A2"/>
    <w:rsid w:val="00386212"/>
    <w:rsid w:val="00386361"/>
    <w:rsid w:val="003863D8"/>
    <w:rsid w:val="0038640B"/>
    <w:rsid w:val="003865B1"/>
    <w:rsid w:val="00386750"/>
    <w:rsid w:val="00386914"/>
    <w:rsid w:val="00386C1B"/>
    <w:rsid w:val="00386C93"/>
    <w:rsid w:val="00386D11"/>
    <w:rsid w:val="00386EAF"/>
    <w:rsid w:val="00386FAC"/>
    <w:rsid w:val="00386FFD"/>
    <w:rsid w:val="0038710A"/>
    <w:rsid w:val="003874E3"/>
    <w:rsid w:val="00387818"/>
    <w:rsid w:val="00387840"/>
    <w:rsid w:val="00387930"/>
    <w:rsid w:val="00387A49"/>
    <w:rsid w:val="00387B76"/>
    <w:rsid w:val="00387B91"/>
    <w:rsid w:val="00387BD9"/>
    <w:rsid w:val="00387DC9"/>
    <w:rsid w:val="00387DCB"/>
    <w:rsid w:val="00387EFE"/>
    <w:rsid w:val="003900D3"/>
    <w:rsid w:val="003901E6"/>
    <w:rsid w:val="003902E7"/>
    <w:rsid w:val="0039043D"/>
    <w:rsid w:val="00390448"/>
    <w:rsid w:val="003904D9"/>
    <w:rsid w:val="00390531"/>
    <w:rsid w:val="00390597"/>
    <w:rsid w:val="003905B5"/>
    <w:rsid w:val="003906FA"/>
    <w:rsid w:val="00390767"/>
    <w:rsid w:val="003909DA"/>
    <w:rsid w:val="003909FD"/>
    <w:rsid w:val="00390A5B"/>
    <w:rsid w:val="00390AD1"/>
    <w:rsid w:val="00390D32"/>
    <w:rsid w:val="00390DD0"/>
    <w:rsid w:val="00390DD7"/>
    <w:rsid w:val="00390DFA"/>
    <w:rsid w:val="0039114F"/>
    <w:rsid w:val="00391243"/>
    <w:rsid w:val="003912B4"/>
    <w:rsid w:val="003913AF"/>
    <w:rsid w:val="003913B0"/>
    <w:rsid w:val="003914C1"/>
    <w:rsid w:val="003914DA"/>
    <w:rsid w:val="003915DF"/>
    <w:rsid w:val="00391762"/>
    <w:rsid w:val="003918D0"/>
    <w:rsid w:val="00391B3B"/>
    <w:rsid w:val="00391DDC"/>
    <w:rsid w:val="00391EFB"/>
    <w:rsid w:val="00391FFF"/>
    <w:rsid w:val="003921D2"/>
    <w:rsid w:val="00392232"/>
    <w:rsid w:val="00392309"/>
    <w:rsid w:val="0039240D"/>
    <w:rsid w:val="003924AA"/>
    <w:rsid w:val="0039255F"/>
    <w:rsid w:val="00392688"/>
    <w:rsid w:val="0039276C"/>
    <w:rsid w:val="003927D0"/>
    <w:rsid w:val="003927DF"/>
    <w:rsid w:val="0039281F"/>
    <w:rsid w:val="003928BF"/>
    <w:rsid w:val="00392953"/>
    <w:rsid w:val="00392A32"/>
    <w:rsid w:val="00392A47"/>
    <w:rsid w:val="00392D48"/>
    <w:rsid w:val="00392E23"/>
    <w:rsid w:val="00392E78"/>
    <w:rsid w:val="00392F19"/>
    <w:rsid w:val="00392FAE"/>
    <w:rsid w:val="003930F2"/>
    <w:rsid w:val="00393261"/>
    <w:rsid w:val="003933A2"/>
    <w:rsid w:val="003934C4"/>
    <w:rsid w:val="00393557"/>
    <w:rsid w:val="00393559"/>
    <w:rsid w:val="0039360E"/>
    <w:rsid w:val="0039371E"/>
    <w:rsid w:val="0039384C"/>
    <w:rsid w:val="003938A4"/>
    <w:rsid w:val="00393A7A"/>
    <w:rsid w:val="00393B45"/>
    <w:rsid w:val="00393BFC"/>
    <w:rsid w:val="00393BFD"/>
    <w:rsid w:val="00393CE1"/>
    <w:rsid w:val="00393DC1"/>
    <w:rsid w:val="00393E19"/>
    <w:rsid w:val="00393E1E"/>
    <w:rsid w:val="00393E36"/>
    <w:rsid w:val="0039400F"/>
    <w:rsid w:val="003940BA"/>
    <w:rsid w:val="00394104"/>
    <w:rsid w:val="00394123"/>
    <w:rsid w:val="0039422C"/>
    <w:rsid w:val="003942E8"/>
    <w:rsid w:val="003943AD"/>
    <w:rsid w:val="003944B4"/>
    <w:rsid w:val="003944E3"/>
    <w:rsid w:val="003945F3"/>
    <w:rsid w:val="0039466B"/>
    <w:rsid w:val="00394695"/>
    <w:rsid w:val="003946A7"/>
    <w:rsid w:val="0039472A"/>
    <w:rsid w:val="003948E1"/>
    <w:rsid w:val="003949C1"/>
    <w:rsid w:val="00394D7D"/>
    <w:rsid w:val="00394EAF"/>
    <w:rsid w:val="00394F2E"/>
    <w:rsid w:val="00394F59"/>
    <w:rsid w:val="00395041"/>
    <w:rsid w:val="00395460"/>
    <w:rsid w:val="00395502"/>
    <w:rsid w:val="0039566E"/>
    <w:rsid w:val="0039567E"/>
    <w:rsid w:val="0039576F"/>
    <w:rsid w:val="003958FB"/>
    <w:rsid w:val="003959CA"/>
    <w:rsid w:val="00395A41"/>
    <w:rsid w:val="00395B2A"/>
    <w:rsid w:val="00395B78"/>
    <w:rsid w:val="00395B9C"/>
    <w:rsid w:val="00395F13"/>
    <w:rsid w:val="00395F97"/>
    <w:rsid w:val="0039603B"/>
    <w:rsid w:val="003960A7"/>
    <w:rsid w:val="003961B4"/>
    <w:rsid w:val="00396541"/>
    <w:rsid w:val="00396600"/>
    <w:rsid w:val="0039667C"/>
    <w:rsid w:val="003966B0"/>
    <w:rsid w:val="00396760"/>
    <w:rsid w:val="00396817"/>
    <w:rsid w:val="0039689D"/>
    <w:rsid w:val="003969B0"/>
    <w:rsid w:val="00396A17"/>
    <w:rsid w:val="00396EF1"/>
    <w:rsid w:val="00396F13"/>
    <w:rsid w:val="00396F1D"/>
    <w:rsid w:val="00396F73"/>
    <w:rsid w:val="00396FE0"/>
    <w:rsid w:val="0039705E"/>
    <w:rsid w:val="003970C3"/>
    <w:rsid w:val="00397109"/>
    <w:rsid w:val="003971E1"/>
    <w:rsid w:val="00397361"/>
    <w:rsid w:val="003973EF"/>
    <w:rsid w:val="0039740E"/>
    <w:rsid w:val="003974BC"/>
    <w:rsid w:val="003976D5"/>
    <w:rsid w:val="003979CC"/>
    <w:rsid w:val="00397A16"/>
    <w:rsid w:val="00397AD2"/>
    <w:rsid w:val="00397B90"/>
    <w:rsid w:val="00397C48"/>
    <w:rsid w:val="00397C65"/>
    <w:rsid w:val="00397CF3"/>
    <w:rsid w:val="00397D9C"/>
    <w:rsid w:val="00397F51"/>
    <w:rsid w:val="003A00FC"/>
    <w:rsid w:val="003A015F"/>
    <w:rsid w:val="003A02AF"/>
    <w:rsid w:val="003A0358"/>
    <w:rsid w:val="003A05B1"/>
    <w:rsid w:val="003A063F"/>
    <w:rsid w:val="003A070C"/>
    <w:rsid w:val="003A0788"/>
    <w:rsid w:val="003A07D8"/>
    <w:rsid w:val="003A0857"/>
    <w:rsid w:val="003A086D"/>
    <w:rsid w:val="003A0909"/>
    <w:rsid w:val="003A0A77"/>
    <w:rsid w:val="003A0AA0"/>
    <w:rsid w:val="003A0DB8"/>
    <w:rsid w:val="003A0DDF"/>
    <w:rsid w:val="003A1039"/>
    <w:rsid w:val="003A10FA"/>
    <w:rsid w:val="003A132E"/>
    <w:rsid w:val="003A15D1"/>
    <w:rsid w:val="003A172E"/>
    <w:rsid w:val="003A17C1"/>
    <w:rsid w:val="003A184D"/>
    <w:rsid w:val="003A1A0A"/>
    <w:rsid w:val="003A1C9C"/>
    <w:rsid w:val="003A1D23"/>
    <w:rsid w:val="003A20AB"/>
    <w:rsid w:val="003A20C7"/>
    <w:rsid w:val="003A2263"/>
    <w:rsid w:val="003A22F4"/>
    <w:rsid w:val="003A2561"/>
    <w:rsid w:val="003A2571"/>
    <w:rsid w:val="003A2633"/>
    <w:rsid w:val="003A28C3"/>
    <w:rsid w:val="003A28FA"/>
    <w:rsid w:val="003A2982"/>
    <w:rsid w:val="003A298E"/>
    <w:rsid w:val="003A2AEE"/>
    <w:rsid w:val="003A2BB0"/>
    <w:rsid w:val="003A2C1B"/>
    <w:rsid w:val="003A2C6F"/>
    <w:rsid w:val="003A2C8D"/>
    <w:rsid w:val="003A2D2D"/>
    <w:rsid w:val="003A2DE6"/>
    <w:rsid w:val="003A2E28"/>
    <w:rsid w:val="003A2E3B"/>
    <w:rsid w:val="003A2E9E"/>
    <w:rsid w:val="003A3078"/>
    <w:rsid w:val="003A312E"/>
    <w:rsid w:val="003A3235"/>
    <w:rsid w:val="003A3334"/>
    <w:rsid w:val="003A339E"/>
    <w:rsid w:val="003A3464"/>
    <w:rsid w:val="003A355B"/>
    <w:rsid w:val="003A37C7"/>
    <w:rsid w:val="003A37CA"/>
    <w:rsid w:val="003A382E"/>
    <w:rsid w:val="003A3855"/>
    <w:rsid w:val="003A3963"/>
    <w:rsid w:val="003A3997"/>
    <w:rsid w:val="003A3A3B"/>
    <w:rsid w:val="003A3AEE"/>
    <w:rsid w:val="003A3B61"/>
    <w:rsid w:val="003A3B64"/>
    <w:rsid w:val="003A3C3E"/>
    <w:rsid w:val="003A3C87"/>
    <w:rsid w:val="003A3E1D"/>
    <w:rsid w:val="003A3E3B"/>
    <w:rsid w:val="003A3F16"/>
    <w:rsid w:val="003A3F56"/>
    <w:rsid w:val="003A3FC0"/>
    <w:rsid w:val="003A4091"/>
    <w:rsid w:val="003A40FC"/>
    <w:rsid w:val="003A43D1"/>
    <w:rsid w:val="003A4449"/>
    <w:rsid w:val="003A4471"/>
    <w:rsid w:val="003A4490"/>
    <w:rsid w:val="003A453F"/>
    <w:rsid w:val="003A48BB"/>
    <w:rsid w:val="003A496B"/>
    <w:rsid w:val="003A49A3"/>
    <w:rsid w:val="003A4A37"/>
    <w:rsid w:val="003A4C1C"/>
    <w:rsid w:val="003A4D54"/>
    <w:rsid w:val="003A4DCB"/>
    <w:rsid w:val="003A4E33"/>
    <w:rsid w:val="003A4F74"/>
    <w:rsid w:val="003A4FA4"/>
    <w:rsid w:val="003A5079"/>
    <w:rsid w:val="003A5089"/>
    <w:rsid w:val="003A5138"/>
    <w:rsid w:val="003A532B"/>
    <w:rsid w:val="003A5435"/>
    <w:rsid w:val="003A546E"/>
    <w:rsid w:val="003A558E"/>
    <w:rsid w:val="003A562F"/>
    <w:rsid w:val="003A5661"/>
    <w:rsid w:val="003A5738"/>
    <w:rsid w:val="003A57AE"/>
    <w:rsid w:val="003A57F6"/>
    <w:rsid w:val="003A5937"/>
    <w:rsid w:val="003A5AAD"/>
    <w:rsid w:val="003A5B57"/>
    <w:rsid w:val="003A5B5A"/>
    <w:rsid w:val="003A5B7B"/>
    <w:rsid w:val="003A5C4C"/>
    <w:rsid w:val="003A5E1D"/>
    <w:rsid w:val="003A5F18"/>
    <w:rsid w:val="003A5F3C"/>
    <w:rsid w:val="003A5F49"/>
    <w:rsid w:val="003A6072"/>
    <w:rsid w:val="003A6080"/>
    <w:rsid w:val="003A6175"/>
    <w:rsid w:val="003A629F"/>
    <w:rsid w:val="003A62FA"/>
    <w:rsid w:val="003A633A"/>
    <w:rsid w:val="003A640C"/>
    <w:rsid w:val="003A645C"/>
    <w:rsid w:val="003A646E"/>
    <w:rsid w:val="003A6955"/>
    <w:rsid w:val="003A6AC7"/>
    <w:rsid w:val="003A6BD3"/>
    <w:rsid w:val="003A6C4B"/>
    <w:rsid w:val="003A6E21"/>
    <w:rsid w:val="003A6F18"/>
    <w:rsid w:val="003A6F40"/>
    <w:rsid w:val="003A6F55"/>
    <w:rsid w:val="003A6FBB"/>
    <w:rsid w:val="003A7105"/>
    <w:rsid w:val="003A712B"/>
    <w:rsid w:val="003A71FD"/>
    <w:rsid w:val="003A7419"/>
    <w:rsid w:val="003A7423"/>
    <w:rsid w:val="003A74F2"/>
    <w:rsid w:val="003A7643"/>
    <w:rsid w:val="003A7806"/>
    <w:rsid w:val="003A79C8"/>
    <w:rsid w:val="003A7EA2"/>
    <w:rsid w:val="003B016A"/>
    <w:rsid w:val="003B0177"/>
    <w:rsid w:val="003B062B"/>
    <w:rsid w:val="003B0638"/>
    <w:rsid w:val="003B066B"/>
    <w:rsid w:val="003B06D3"/>
    <w:rsid w:val="003B06DD"/>
    <w:rsid w:val="003B0991"/>
    <w:rsid w:val="003B0C3A"/>
    <w:rsid w:val="003B0E06"/>
    <w:rsid w:val="003B0E7D"/>
    <w:rsid w:val="003B0F34"/>
    <w:rsid w:val="003B1049"/>
    <w:rsid w:val="003B1154"/>
    <w:rsid w:val="003B1237"/>
    <w:rsid w:val="003B12DF"/>
    <w:rsid w:val="003B12E1"/>
    <w:rsid w:val="003B1394"/>
    <w:rsid w:val="003B14C2"/>
    <w:rsid w:val="003B14FD"/>
    <w:rsid w:val="003B15AA"/>
    <w:rsid w:val="003B164B"/>
    <w:rsid w:val="003B171A"/>
    <w:rsid w:val="003B19B0"/>
    <w:rsid w:val="003B1B15"/>
    <w:rsid w:val="003B1B70"/>
    <w:rsid w:val="003B1CE1"/>
    <w:rsid w:val="003B1D6E"/>
    <w:rsid w:val="003B1D97"/>
    <w:rsid w:val="003B1FAB"/>
    <w:rsid w:val="003B206F"/>
    <w:rsid w:val="003B2072"/>
    <w:rsid w:val="003B20EE"/>
    <w:rsid w:val="003B211F"/>
    <w:rsid w:val="003B2269"/>
    <w:rsid w:val="003B236E"/>
    <w:rsid w:val="003B2419"/>
    <w:rsid w:val="003B244E"/>
    <w:rsid w:val="003B25A3"/>
    <w:rsid w:val="003B2628"/>
    <w:rsid w:val="003B280C"/>
    <w:rsid w:val="003B295B"/>
    <w:rsid w:val="003B297A"/>
    <w:rsid w:val="003B29DD"/>
    <w:rsid w:val="003B2A21"/>
    <w:rsid w:val="003B2A4B"/>
    <w:rsid w:val="003B2B83"/>
    <w:rsid w:val="003B2D36"/>
    <w:rsid w:val="003B2EAB"/>
    <w:rsid w:val="003B305F"/>
    <w:rsid w:val="003B30C6"/>
    <w:rsid w:val="003B31FF"/>
    <w:rsid w:val="003B3236"/>
    <w:rsid w:val="003B32B2"/>
    <w:rsid w:val="003B32B6"/>
    <w:rsid w:val="003B3344"/>
    <w:rsid w:val="003B342E"/>
    <w:rsid w:val="003B350C"/>
    <w:rsid w:val="003B3637"/>
    <w:rsid w:val="003B38AA"/>
    <w:rsid w:val="003B39B2"/>
    <w:rsid w:val="003B3A15"/>
    <w:rsid w:val="003B3AA3"/>
    <w:rsid w:val="003B3B98"/>
    <w:rsid w:val="003B3CD5"/>
    <w:rsid w:val="003B3D1E"/>
    <w:rsid w:val="003B3D21"/>
    <w:rsid w:val="003B3D37"/>
    <w:rsid w:val="003B3D52"/>
    <w:rsid w:val="003B3D5E"/>
    <w:rsid w:val="003B3DD7"/>
    <w:rsid w:val="003B3DF2"/>
    <w:rsid w:val="003B3F2D"/>
    <w:rsid w:val="003B4005"/>
    <w:rsid w:val="003B40EA"/>
    <w:rsid w:val="003B4134"/>
    <w:rsid w:val="003B41D0"/>
    <w:rsid w:val="003B4375"/>
    <w:rsid w:val="003B44D8"/>
    <w:rsid w:val="003B4528"/>
    <w:rsid w:val="003B45DF"/>
    <w:rsid w:val="003B464C"/>
    <w:rsid w:val="003B492E"/>
    <w:rsid w:val="003B499F"/>
    <w:rsid w:val="003B4B1C"/>
    <w:rsid w:val="003B4B95"/>
    <w:rsid w:val="003B4BAC"/>
    <w:rsid w:val="003B4C04"/>
    <w:rsid w:val="003B4D06"/>
    <w:rsid w:val="003B4D9D"/>
    <w:rsid w:val="003B512D"/>
    <w:rsid w:val="003B5190"/>
    <w:rsid w:val="003B52D0"/>
    <w:rsid w:val="003B5308"/>
    <w:rsid w:val="003B534D"/>
    <w:rsid w:val="003B5366"/>
    <w:rsid w:val="003B5645"/>
    <w:rsid w:val="003B57BF"/>
    <w:rsid w:val="003B585B"/>
    <w:rsid w:val="003B58F2"/>
    <w:rsid w:val="003B58F5"/>
    <w:rsid w:val="003B5A66"/>
    <w:rsid w:val="003B5BEB"/>
    <w:rsid w:val="003B5D25"/>
    <w:rsid w:val="003B5DBA"/>
    <w:rsid w:val="003B5E98"/>
    <w:rsid w:val="003B5ED5"/>
    <w:rsid w:val="003B5EDD"/>
    <w:rsid w:val="003B6039"/>
    <w:rsid w:val="003B60D1"/>
    <w:rsid w:val="003B61AE"/>
    <w:rsid w:val="003B636D"/>
    <w:rsid w:val="003B63F3"/>
    <w:rsid w:val="003B6418"/>
    <w:rsid w:val="003B652D"/>
    <w:rsid w:val="003B6547"/>
    <w:rsid w:val="003B66DD"/>
    <w:rsid w:val="003B6795"/>
    <w:rsid w:val="003B691B"/>
    <w:rsid w:val="003B6A18"/>
    <w:rsid w:val="003B6BE0"/>
    <w:rsid w:val="003B6D17"/>
    <w:rsid w:val="003B6D3C"/>
    <w:rsid w:val="003B6EA1"/>
    <w:rsid w:val="003B6F6E"/>
    <w:rsid w:val="003B6F9D"/>
    <w:rsid w:val="003B707E"/>
    <w:rsid w:val="003B72D2"/>
    <w:rsid w:val="003B7322"/>
    <w:rsid w:val="003B73C1"/>
    <w:rsid w:val="003B7441"/>
    <w:rsid w:val="003B756F"/>
    <w:rsid w:val="003B7779"/>
    <w:rsid w:val="003B794A"/>
    <w:rsid w:val="003B7A8B"/>
    <w:rsid w:val="003B7AAD"/>
    <w:rsid w:val="003B7C6B"/>
    <w:rsid w:val="003B7CB4"/>
    <w:rsid w:val="003B7CF7"/>
    <w:rsid w:val="003B7DB9"/>
    <w:rsid w:val="003B7DDE"/>
    <w:rsid w:val="003B7E54"/>
    <w:rsid w:val="003C00BB"/>
    <w:rsid w:val="003C045F"/>
    <w:rsid w:val="003C047A"/>
    <w:rsid w:val="003C0627"/>
    <w:rsid w:val="003C068B"/>
    <w:rsid w:val="003C07D2"/>
    <w:rsid w:val="003C099B"/>
    <w:rsid w:val="003C09B0"/>
    <w:rsid w:val="003C0B2F"/>
    <w:rsid w:val="003C0BB7"/>
    <w:rsid w:val="003C0C4A"/>
    <w:rsid w:val="003C0D4F"/>
    <w:rsid w:val="003C0D5B"/>
    <w:rsid w:val="003C0D9A"/>
    <w:rsid w:val="003C0EA2"/>
    <w:rsid w:val="003C0FE1"/>
    <w:rsid w:val="003C1590"/>
    <w:rsid w:val="003C1718"/>
    <w:rsid w:val="003C1A69"/>
    <w:rsid w:val="003C1C0D"/>
    <w:rsid w:val="003C1C64"/>
    <w:rsid w:val="003C1D2D"/>
    <w:rsid w:val="003C1E42"/>
    <w:rsid w:val="003C1E7F"/>
    <w:rsid w:val="003C1F5C"/>
    <w:rsid w:val="003C1FCB"/>
    <w:rsid w:val="003C218D"/>
    <w:rsid w:val="003C21D5"/>
    <w:rsid w:val="003C220F"/>
    <w:rsid w:val="003C2267"/>
    <w:rsid w:val="003C2288"/>
    <w:rsid w:val="003C22C1"/>
    <w:rsid w:val="003C22D4"/>
    <w:rsid w:val="003C2313"/>
    <w:rsid w:val="003C241D"/>
    <w:rsid w:val="003C2478"/>
    <w:rsid w:val="003C2580"/>
    <w:rsid w:val="003C267E"/>
    <w:rsid w:val="003C26DE"/>
    <w:rsid w:val="003C27B6"/>
    <w:rsid w:val="003C27F1"/>
    <w:rsid w:val="003C281E"/>
    <w:rsid w:val="003C2AA8"/>
    <w:rsid w:val="003C2B82"/>
    <w:rsid w:val="003C2C00"/>
    <w:rsid w:val="003C2C2D"/>
    <w:rsid w:val="003C2DC9"/>
    <w:rsid w:val="003C2E31"/>
    <w:rsid w:val="003C2E68"/>
    <w:rsid w:val="003C2EAE"/>
    <w:rsid w:val="003C2F2A"/>
    <w:rsid w:val="003C2FEA"/>
    <w:rsid w:val="003C3158"/>
    <w:rsid w:val="003C3172"/>
    <w:rsid w:val="003C31B9"/>
    <w:rsid w:val="003C3204"/>
    <w:rsid w:val="003C3442"/>
    <w:rsid w:val="003C3456"/>
    <w:rsid w:val="003C3537"/>
    <w:rsid w:val="003C355F"/>
    <w:rsid w:val="003C356B"/>
    <w:rsid w:val="003C3806"/>
    <w:rsid w:val="003C3896"/>
    <w:rsid w:val="003C38A3"/>
    <w:rsid w:val="003C38C1"/>
    <w:rsid w:val="003C3B19"/>
    <w:rsid w:val="003C3BDF"/>
    <w:rsid w:val="003C3C10"/>
    <w:rsid w:val="003C3EBB"/>
    <w:rsid w:val="003C3FBB"/>
    <w:rsid w:val="003C3FC5"/>
    <w:rsid w:val="003C40CB"/>
    <w:rsid w:val="003C435F"/>
    <w:rsid w:val="003C4608"/>
    <w:rsid w:val="003C4809"/>
    <w:rsid w:val="003C4897"/>
    <w:rsid w:val="003C4C16"/>
    <w:rsid w:val="003C4C62"/>
    <w:rsid w:val="003C4E3C"/>
    <w:rsid w:val="003C4F71"/>
    <w:rsid w:val="003C508A"/>
    <w:rsid w:val="003C5147"/>
    <w:rsid w:val="003C52CE"/>
    <w:rsid w:val="003C5312"/>
    <w:rsid w:val="003C5394"/>
    <w:rsid w:val="003C553D"/>
    <w:rsid w:val="003C5547"/>
    <w:rsid w:val="003C5809"/>
    <w:rsid w:val="003C5953"/>
    <w:rsid w:val="003C5979"/>
    <w:rsid w:val="003C59F5"/>
    <w:rsid w:val="003C5A6B"/>
    <w:rsid w:val="003C5A6C"/>
    <w:rsid w:val="003C5B14"/>
    <w:rsid w:val="003C5D7A"/>
    <w:rsid w:val="003C5F03"/>
    <w:rsid w:val="003C6053"/>
    <w:rsid w:val="003C6229"/>
    <w:rsid w:val="003C6254"/>
    <w:rsid w:val="003C62B1"/>
    <w:rsid w:val="003C6336"/>
    <w:rsid w:val="003C6359"/>
    <w:rsid w:val="003C639F"/>
    <w:rsid w:val="003C6404"/>
    <w:rsid w:val="003C66C5"/>
    <w:rsid w:val="003C670E"/>
    <w:rsid w:val="003C67B1"/>
    <w:rsid w:val="003C6991"/>
    <w:rsid w:val="003C6A2C"/>
    <w:rsid w:val="003C6A55"/>
    <w:rsid w:val="003C6B0D"/>
    <w:rsid w:val="003C6B0E"/>
    <w:rsid w:val="003C6C4E"/>
    <w:rsid w:val="003C6EE3"/>
    <w:rsid w:val="003C6F5C"/>
    <w:rsid w:val="003C7059"/>
    <w:rsid w:val="003C70DD"/>
    <w:rsid w:val="003C7115"/>
    <w:rsid w:val="003C71C5"/>
    <w:rsid w:val="003C7350"/>
    <w:rsid w:val="003C73E6"/>
    <w:rsid w:val="003C744A"/>
    <w:rsid w:val="003C758A"/>
    <w:rsid w:val="003C76AA"/>
    <w:rsid w:val="003C7789"/>
    <w:rsid w:val="003C7967"/>
    <w:rsid w:val="003C7A91"/>
    <w:rsid w:val="003C7AC6"/>
    <w:rsid w:val="003C7D99"/>
    <w:rsid w:val="003C7F3B"/>
    <w:rsid w:val="003D00E1"/>
    <w:rsid w:val="003D0100"/>
    <w:rsid w:val="003D01C3"/>
    <w:rsid w:val="003D02C9"/>
    <w:rsid w:val="003D0429"/>
    <w:rsid w:val="003D049B"/>
    <w:rsid w:val="003D0556"/>
    <w:rsid w:val="003D06B3"/>
    <w:rsid w:val="003D0777"/>
    <w:rsid w:val="003D07BB"/>
    <w:rsid w:val="003D0A8E"/>
    <w:rsid w:val="003D0C7B"/>
    <w:rsid w:val="003D0D73"/>
    <w:rsid w:val="003D0E5C"/>
    <w:rsid w:val="003D0F78"/>
    <w:rsid w:val="003D0FBA"/>
    <w:rsid w:val="003D10CE"/>
    <w:rsid w:val="003D10DC"/>
    <w:rsid w:val="003D1110"/>
    <w:rsid w:val="003D11E9"/>
    <w:rsid w:val="003D1206"/>
    <w:rsid w:val="003D12D9"/>
    <w:rsid w:val="003D153C"/>
    <w:rsid w:val="003D1665"/>
    <w:rsid w:val="003D168D"/>
    <w:rsid w:val="003D192C"/>
    <w:rsid w:val="003D19E9"/>
    <w:rsid w:val="003D1A45"/>
    <w:rsid w:val="003D1B01"/>
    <w:rsid w:val="003D1DDB"/>
    <w:rsid w:val="003D1DF6"/>
    <w:rsid w:val="003D1E0F"/>
    <w:rsid w:val="003D1EC3"/>
    <w:rsid w:val="003D1F6E"/>
    <w:rsid w:val="003D1F87"/>
    <w:rsid w:val="003D2070"/>
    <w:rsid w:val="003D2097"/>
    <w:rsid w:val="003D224A"/>
    <w:rsid w:val="003D22D1"/>
    <w:rsid w:val="003D2443"/>
    <w:rsid w:val="003D25D0"/>
    <w:rsid w:val="003D270A"/>
    <w:rsid w:val="003D2726"/>
    <w:rsid w:val="003D273C"/>
    <w:rsid w:val="003D28B3"/>
    <w:rsid w:val="003D2A02"/>
    <w:rsid w:val="003D2ACE"/>
    <w:rsid w:val="003D2B33"/>
    <w:rsid w:val="003D2C1D"/>
    <w:rsid w:val="003D2C64"/>
    <w:rsid w:val="003D2E70"/>
    <w:rsid w:val="003D2ED8"/>
    <w:rsid w:val="003D2F6B"/>
    <w:rsid w:val="003D2FD0"/>
    <w:rsid w:val="003D2FDA"/>
    <w:rsid w:val="003D3083"/>
    <w:rsid w:val="003D3158"/>
    <w:rsid w:val="003D3164"/>
    <w:rsid w:val="003D32FA"/>
    <w:rsid w:val="003D338F"/>
    <w:rsid w:val="003D33E5"/>
    <w:rsid w:val="003D3483"/>
    <w:rsid w:val="003D35F2"/>
    <w:rsid w:val="003D36BD"/>
    <w:rsid w:val="003D370E"/>
    <w:rsid w:val="003D398D"/>
    <w:rsid w:val="003D3A57"/>
    <w:rsid w:val="003D3B3B"/>
    <w:rsid w:val="003D3C40"/>
    <w:rsid w:val="003D3D38"/>
    <w:rsid w:val="003D3E16"/>
    <w:rsid w:val="003D3E1A"/>
    <w:rsid w:val="003D3EBB"/>
    <w:rsid w:val="003D3F63"/>
    <w:rsid w:val="003D41F7"/>
    <w:rsid w:val="003D426D"/>
    <w:rsid w:val="003D427D"/>
    <w:rsid w:val="003D43C2"/>
    <w:rsid w:val="003D4403"/>
    <w:rsid w:val="003D450F"/>
    <w:rsid w:val="003D4585"/>
    <w:rsid w:val="003D45C6"/>
    <w:rsid w:val="003D474E"/>
    <w:rsid w:val="003D480E"/>
    <w:rsid w:val="003D481F"/>
    <w:rsid w:val="003D491E"/>
    <w:rsid w:val="003D49EF"/>
    <w:rsid w:val="003D49F6"/>
    <w:rsid w:val="003D4A12"/>
    <w:rsid w:val="003D4A29"/>
    <w:rsid w:val="003D4CAB"/>
    <w:rsid w:val="003D4E35"/>
    <w:rsid w:val="003D4FDC"/>
    <w:rsid w:val="003D50AC"/>
    <w:rsid w:val="003D50E8"/>
    <w:rsid w:val="003D5258"/>
    <w:rsid w:val="003D52D8"/>
    <w:rsid w:val="003D5317"/>
    <w:rsid w:val="003D549D"/>
    <w:rsid w:val="003D569F"/>
    <w:rsid w:val="003D572A"/>
    <w:rsid w:val="003D5925"/>
    <w:rsid w:val="003D59A3"/>
    <w:rsid w:val="003D59B9"/>
    <w:rsid w:val="003D59BA"/>
    <w:rsid w:val="003D5A15"/>
    <w:rsid w:val="003D5A2A"/>
    <w:rsid w:val="003D5AC1"/>
    <w:rsid w:val="003D5B71"/>
    <w:rsid w:val="003D5C51"/>
    <w:rsid w:val="003D5D1B"/>
    <w:rsid w:val="003D5D1E"/>
    <w:rsid w:val="003D5D5D"/>
    <w:rsid w:val="003D5DC4"/>
    <w:rsid w:val="003D5E74"/>
    <w:rsid w:val="003D6178"/>
    <w:rsid w:val="003D61F4"/>
    <w:rsid w:val="003D6224"/>
    <w:rsid w:val="003D6249"/>
    <w:rsid w:val="003D6379"/>
    <w:rsid w:val="003D63AA"/>
    <w:rsid w:val="003D6542"/>
    <w:rsid w:val="003D6640"/>
    <w:rsid w:val="003D6654"/>
    <w:rsid w:val="003D6662"/>
    <w:rsid w:val="003D66E7"/>
    <w:rsid w:val="003D6969"/>
    <w:rsid w:val="003D69E3"/>
    <w:rsid w:val="003D6AFA"/>
    <w:rsid w:val="003D6CC4"/>
    <w:rsid w:val="003D6CE0"/>
    <w:rsid w:val="003D6CFF"/>
    <w:rsid w:val="003D6D34"/>
    <w:rsid w:val="003D6D6E"/>
    <w:rsid w:val="003D6D6F"/>
    <w:rsid w:val="003D6EA8"/>
    <w:rsid w:val="003D714D"/>
    <w:rsid w:val="003D71FD"/>
    <w:rsid w:val="003D730E"/>
    <w:rsid w:val="003D740B"/>
    <w:rsid w:val="003D7567"/>
    <w:rsid w:val="003D75BE"/>
    <w:rsid w:val="003D75CD"/>
    <w:rsid w:val="003D76EA"/>
    <w:rsid w:val="003D7700"/>
    <w:rsid w:val="003D7ACB"/>
    <w:rsid w:val="003D7BDF"/>
    <w:rsid w:val="003D7D58"/>
    <w:rsid w:val="003D7DD5"/>
    <w:rsid w:val="003D7DF9"/>
    <w:rsid w:val="003D7EA4"/>
    <w:rsid w:val="003E00C0"/>
    <w:rsid w:val="003E02BF"/>
    <w:rsid w:val="003E038F"/>
    <w:rsid w:val="003E069E"/>
    <w:rsid w:val="003E07CA"/>
    <w:rsid w:val="003E08A5"/>
    <w:rsid w:val="003E0A46"/>
    <w:rsid w:val="003E0B37"/>
    <w:rsid w:val="003E0C9D"/>
    <w:rsid w:val="003E0D23"/>
    <w:rsid w:val="003E0FB8"/>
    <w:rsid w:val="003E0FC4"/>
    <w:rsid w:val="003E10F3"/>
    <w:rsid w:val="003E11DD"/>
    <w:rsid w:val="003E1206"/>
    <w:rsid w:val="003E1218"/>
    <w:rsid w:val="003E123A"/>
    <w:rsid w:val="003E1267"/>
    <w:rsid w:val="003E15BD"/>
    <w:rsid w:val="003E1605"/>
    <w:rsid w:val="003E169B"/>
    <w:rsid w:val="003E1767"/>
    <w:rsid w:val="003E1876"/>
    <w:rsid w:val="003E1A66"/>
    <w:rsid w:val="003E1A79"/>
    <w:rsid w:val="003E1A94"/>
    <w:rsid w:val="003E1AF7"/>
    <w:rsid w:val="003E1C22"/>
    <w:rsid w:val="003E1CA8"/>
    <w:rsid w:val="003E1D88"/>
    <w:rsid w:val="003E1DA3"/>
    <w:rsid w:val="003E1E0F"/>
    <w:rsid w:val="003E1E90"/>
    <w:rsid w:val="003E1F54"/>
    <w:rsid w:val="003E1FC4"/>
    <w:rsid w:val="003E2185"/>
    <w:rsid w:val="003E2229"/>
    <w:rsid w:val="003E23B4"/>
    <w:rsid w:val="003E2446"/>
    <w:rsid w:val="003E278E"/>
    <w:rsid w:val="003E27C4"/>
    <w:rsid w:val="003E298B"/>
    <w:rsid w:val="003E2B92"/>
    <w:rsid w:val="003E2BEE"/>
    <w:rsid w:val="003E2C04"/>
    <w:rsid w:val="003E2C2A"/>
    <w:rsid w:val="003E2C2D"/>
    <w:rsid w:val="003E2C54"/>
    <w:rsid w:val="003E2D38"/>
    <w:rsid w:val="003E2E44"/>
    <w:rsid w:val="003E2F46"/>
    <w:rsid w:val="003E3208"/>
    <w:rsid w:val="003E32D4"/>
    <w:rsid w:val="003E34E9"/>
    <w:rsid w:val="003E35E9"/>
    <w:rsid w:val="003E3603"/>
    <w:rsid w:val="003E366A"/>
    <w:rsid w:val="003E3675"/>
    <w:rsid w:val="003E370B"/>
    <w:rsid w:val="003E3763"/>
    <w:rsid w:val="003E3B88"/>
    <w:rsid w:val="003E3BC5"/>
    <w:rsid w:val="003E3D69"/>
    <w:rsid w:val="003E3DC0"/>
    <w:rsid w:val="003E3DC7"/>
    <w:rsid w:val="003E3E2F"/>
    <w:rsid w:val="003E3E54"/>
    <w:rsid w:val="003E4371"/>
    <w:rsid w:val="003E4451"/>
    <w:rsid w:val="003E4533"/>
    <w:rsid w:val="003E457D"/>
    <w:rsid w:val="003E4590"/>
    <w:rsid w:val="003E47B0"/>
    <w:rsid w:val="003E486E"/>
    <w:rsid w:val="003E4A59"/>
    <w:rsid w:val="003E4C30"/>
    <w:rsid w:val="003E4C6D"/>
    <w:rsid w:val="003E4D00"/>
    <w:rsid w:val="003E4DC1"/>
    <w:rsid w:val="003E4E61"/>
    <w:rsid w:val="003E4E9D"/>
    <w:rsid w:val="003E4FF8"/>
    <w:rsid w:val="003E5035"/>
    <w:rsid w:val="003E51DF"/>
    <w:rsid w:val="003E52A5"/>
    <w:rsid w:val="003E52F4"/>
    <w:rsid w:val="003E537C"/>
    <w:rsid w:val="003E542E"/>
    <w:rsid w:val="003E54B7"/>
    <w:rsid w:val="003E5640"/>
    <w:rsid w:val="003E592F"/>
    <w:rsid w:val="003E59A4"/>
    <w:rsid w:val="003E59BC"/>
    <w:rsid w:val="003E59C0"/>
    <w:rsid w:val="003E5AE9"/>
    <w:rsid w:val="003E5B2A"/>
    <w:rsid w:val="003E5B5D"/>
    <w:rsid w:val="003E5B93"/>
    <w:rsid w:val="003E5EA2"/>
    <w:rsid w:val="003E5F54"/>
    <w:rsid w:val="003E5FC7"/>
    <w:rsid w:val="003E6017"/>
    <w:rsid w:val="003E622A"/>
    <w:rsid w:val="003E64E0"/>
    <w:rsid w:val="003E64E5"/>
    <w:rsid w:val="003E655D"/>
    <w:rsid w:val="003E65F5"/>
    <w:rsid w:val="003E661C"/>
    <w:rsid w:val="003E663F"/>
    <w:rsid w:val="003E66D0"/>
    <w:rsid w:val="003E6764"/>
    <w:rsid w:val="003E677F"/>
    <w:rsid w:val="003E6839"/>
    <w:rsid w:val="003E68DF"/>
    <w:rsid w:val="003E6917"/>
    <w:rsid w:val="003E6946"/>
    <w:rsid w:val="003E694D"/>
    <w:rsid w:val="003E697F"/>
    <w:rsid w:val="003E6981"/>
    <w:rsid w:val="003E6D6A"/>
    <w:rsid w:val="003E6F61"/>
    <w:rsid w:val="003E6FAA"/>
    <w:rsid w:val="003E7042"/>
    <w:rsid w:val="003E70C9"/>
    <w:rsid w:val="003E7127"/>
    <w:rsid w:val="003E7191"/>
    <w:rsid w:val="003E722A"/>
    <w:rsid w:val="003E7230"/>
    <w:rsid w:val="003E736C"/>
    <w:rsid w:val="003E73AE"/>
    <w:rsid w:val="003E7545"/>
    <w:rsid w:val="003E7575"/>
    <w:rsid w:val="003E75A3"/>
    <w:rsid w:val="003E75B2"/>
    <w:rsid w:val="003E767C"/>
    <w:rsid w:val="003E7793"/>
    <w:rsid w:val="003E7841"/>
    <w:rsid w:val="003E7C30"/>
    <w:rsid w:val="003E7D11"/>
    <w:rsid w:val="003E7E7B"/>
    <w:rsid w:val="003E7EFD"/>
    <w:rsid w:val="003E7F4E"/>
    <w:rsid w:val="003E7F83"/>
    <w:rsid w:val="003E7FEA"/>
    <w:rsid w:val="003F0013"/>
    <w:rsid w:val="003F0037"/>
    <w:rsid w:val="003F0134"/>
    <w:rsid w:val="003F019D"/>
    <w:rsid w:val="003F031F"/>
    <w:rsid w:val="003F0377"/>
    <w:rsid w:val="003F0413"/>
    <w:rsid w:val="003F04BE"/>
    <w:rsid w:val="003F04EB"/>
    <w:rsid w:val="003F04EF"/>
    <w:rsid w:val="003F05EF"/>
    <w:rsid w:val="003F0652"/>
    <w:rsid w:val="003F068C"/>
    <w:rsid w:val="003F06B9"/>
    <w:rsid w:val="003F06BC"/>
    <w:rsid w:val="003F0813"/>
    <w:rsid w:val="003F08A7"/>
    <w:rsid w:val="003F0906"/>
    <w:rsid w:val="003F0976"/>
    <w:rsid w:val="003F0A95"/>
    <w:rsid w:val="003F0B0F"/>
    <w:rsid w:val="003F0B7D"/>
    <w:rsid w:val="003F0BC8"/>
    <w:rsid w:val="003F0C65"/>
    <w:rsid w:val="003F0C9C"/>
    <w:rsid w:val="003F0CE7"/>
    <w:rsid w:val="003F0DF7"/>
    <w:rsid w:val="003F0E5C"/>
    <w:rsid w:val="003F0EDE"/>
    <w:rsid w:val="003F0F33"/>
    <w:rsid w:val="003F0F5D"/>
    <w:rsid w:val="003F11C1"/>
    <w:rsid w:val="003F1362"/>
    <w:rsid w:val="003F13D8"/>
    <w:rsid w:val="003F171A"/>
    <w:rsid w:val="003F1727"/>
    <w:rsid w:val="003F17AE"/>
    <w:rsid w:val="003F180F"/>
    <w:rsid w:val="003F189A"/>
    <w:rsid w:val="003F18D4"/>
    <w:rsid w:val="003F191C"/>
    <w:rsid w:val="003F1A3A"/>
    <w:rsid w:val="003F1B71"/>
    <w:rsid w:val="003F1C70"/>
    <w:rsid w:val="003F1C77"/>
    <w:rsid w:val="003F1D7B"/>
    <w:rsid w:val="003F1E2D"/>
    <w:rsid w:val="003F1EB8"/>
    <w:rsid w:val="003F2033"/>
    <w:rsid w:val="003F20E2"/>
    <w:rsid w:val="003F2182"/>
    <w:rsid w:val="003F21EF"/>
    <w:rsid w:val="003F224D"/>
    <w:rsid w:val="003F2258"/>
    <w:rsid w:val="003F228D"/>
    <w:rsid w:val="003F2294"/>
    <w:rsid w:val="003F22DC"/>
    <w:rsid w:val="003F236C"/>
    <w:rsid w:val="003F267C"/>
    <w:rsid w:val="003F26E9"/>
    <w:rsid w:val="003F2758"/>
    <w:rsid w:val="003F2761"/>
    <w:rsid w:val="003F284B"/>
    <w:rsid w:val="003F28D4"/>
    <w:rsid w:val="003F28EE"/>
    <w:rsid w:val="003F2A85"/>
    <w:rsid w:val="003F2A87"/>
    <w:rsid w:val="003F2AE4"/>
    <w:rsid w:val="003F2AE5"/>
    <w:rsid w:val="003F2C3B"/>
    <w:rsid w:val="003F2EC7"/>
    <w:rsid w:val="003F302A"/>
    <w:rsid w:val="003F314D"/>
    <w:rsid w:val="003F32D3"/>
    <w:rsid w:val="003F3342"/>
    <w:rsid w:val="003F34DF"/>
    <w:rsid w:val="003F36C9"/>
    <w:rsid w:val="003F36E0"/>
    <w:rsid w:val="003F37D7"/>
    <w:rsid w:val="003F3901"/>
    <w:rsid w:val="003F3AB9"/>
    <w:rsid w:val="003F3B85"/>
    <w:rsid w:val="003F3E30"/>
    <w:rsid w:val="003F3E32"/>
    <w:rsid w:val="003F400D"/>
    <w:rsid w:val="003F40D3"/>
    <w:rsid w:val="003F421E"/>
    <w:rsid w:val="003F437E"/>
    <w:rsid w:val="003F448F"/>
    <w:rsid w:val="003F4495"/>
    <w:rsid w:val="003F4581"/>
    <w:rsid w:val="003F47C5"/>
    <w:rsid w:val="003F47FA"/>
    <w:rsid w:val="003F49B2"/>
    <w:rsid w:val="003F4A70"/>
    <w:rsid w:val="003F4A7E"/>
    <w:rsid w:val="003F4B2B"/>
    <w:rsid w:val="003F4C9F"/>
    <w:rsid w:val="003F4CB9"/>
    <w:rsid w:val="003F4F14"/>
    <w:rsid w:val="003F4FFC"/>
    <w:rsid w:val="003F51D5"/>
    <w:rsid w:val="003F5269"/>
    <w:rsid w:val="003F5289"/>
    <w:rsid w:val="003F5339"/>
    <w:rsid w:val="003F53AD"/>
    <w:rsid w:val="003F54E8"/>
    <w:rsid w:val="003F569F"/>
    <w:rsid w:val="003F5AD8"/>
    <w:rsid w:val="003F5B70"/>
    <w:rsid w:val="003F5C0F"/>
    <w:rsid w:val="003F5D1E"/>
    <w:rsid w:val="003F5E75"/>
    <w:rsid w:val="003F5F0C"/>
    <w:rsid w:val="003F5F4C"/>
    <w:rsid w:val="003F5FFC"/>
    <w:rsid w:val="003F60DC"/>
    <w:rsid w:val="003F6238"/>
    <w:rsid w:val="003F62A0"/>
    <w:rsid w:val="003F638E"/>
    <w:rsid w:val="003F647F"/>
    <w:rsid w:val="003F65EA"/>
    <w:rsid w:val="003F67C7"/>
    <w:rsid w:val="003F67D8"/>
    <w:rsid w:val="003F681D"/>
    <w:rsid w:val="003F6880"/>
    <w:rsid w:val="003F69BE"/>
    <w:rsid w:val="003F6AFB"/>
    <w:rsid w:val="003F6C16"/>
    <w:rsid w:val="003F6D8D"/>
    <w:rsid w:val="003F6F2C"/>
    <w:rsid w:val="003F7102"/>
    <w:rsid w:val="003F71A2"/>
    <w:rsid w:val="003F72D4"/>
    <w:rsid w:val="003F74FC"/>
    <w:rsid w:val="003F755A"/>
    <w:rsid w:val="003F766A"/>
    <w:rsid w:val="003F7681"/>
    <w:rsid w:val="003F7761"/>
    <w:rsid w:val="003F7859"/>
    <w:rsid w:val="003F78F7"/>
    <w:rsid w:val="003F79BF"/>
    <w:rsid w:val="003F7A1E"/>
    <w:rsid w:val="003F7C62"/>
    <w:rsid w:val="003F7C7D"/>
    <w:rsid w:val="003F7E23"/>
    <w:rsid w:val="003F7E42"/>
    <w:rsid w:val="003F7FDE"/>
    <w:rsid w:val="00400148"/>
    <w:rsid w:val="004002E1"/>
    <w:rsid w:val="0040033D"/>
    <w:rsid w:val="00400402"/>
    <w:rsid w:val="0040049A"/>
    <w:rsid w:val="004004C1"/>
    <w:rsid w:val="0040051B"/>
    <w:rsid w:val="00400694"/>
    <w:rsid w:val="004007F7"/>
    <w:rsid w:val="00400A82"/>
    <w:rsid w:val="00400AE6"/>
    <w:rsid w:val="00400B64"/>
    <w:rsid w:val="00400D1B"/>
    <w:rsid w:val="00400E37"/>
    <w:rsid w:val="00400EAF"/>
    <w:rsid w:val="00400EB2"/>
    <w:rsid w:val="00400F4F"/>
    <w:rsid w:val="00401022"/>
    <w:rsid w:val="004010FB"/>
    <w:rsid w:val="004010FD"/>
    <w:rsid w:val="00401360"/>
    <w:rsid w:val="00401443"/>
    <w:rsid w:val="00401453"/>
    <w:rsid w:val="0040146B"/>
    <w:rsid w:val="004014C5"/>
    <w:rsid w:val="00401742"/>
    <w:rsid w:val="004017D3"/>
    <w:rsid w:val="004017F5"/>
    <w:rsid w:val="004018D9"/>
    <w:rsid w:val="004018DA"/>
    <w:rsid w:val="004019C4"/>
    <w:rsid w:val="00401A29"/>
    <w:rsid w:val="00401A68"/>
    <w:rsid w:val="00401A83"/>
    <w:rsid w:val="00401DFF"/>
    <w:rsid w:val="00401EAC"/>
    <w:rsid w:val="00401EDD"/>
    <w:rsid w:val="00401EEF"/>
    <w:rsid w:val="00401F4E"/>
    <w:rsid w:val="00401F6F"/>
    <w:rsid w:val="00402082"/>
    <w:rsid w:val="004020DC"/>
    <w:rsid w:val="004020E6"/>
    <w:rsid w:val="00402164"/>
    <w:rsid w:val="00402224"/>
    <w:rsid w:val="0040239B"/>
    <w:rsid w:val="004023D9"/>
    <w:rsid w:val="004025A6"/>
    <w:rsid w:val="00402647"/>
    <w:rsid w:val="00402669"/>
    <w:rsid w:val="00402711"/>
    <w:rsid w:val="00402914"/>
    <w:rsid w:val="0040291B"/>
    <w:rsid w:val="004029B7"/>
    <w:rsid w:val="00402AD3"/>
    <w:rsid w:val="00402B97"/>
    <w:rsid w:val="00402BA7"/>
    <w:rsid w:val="00402BF1"/>
    <w:rsid w:val="00402C7F"/>
    <w:rsid w:val="00402D1A"/>
    <w:rsid w:val="00402D74"/>
    <w:rsid w:val="00402DEE"/>
    <w:rsid w:val="00402E2C"/>
    <w:rsid w:val="00402F7C"/>
    <w:rsid w:val="0040308C"/>
    <w:rsid w:val="0040313F"/>
    <w:rsid w:val="004031AF"/>
    <w:rsid w:val="00403208"/>
    <w:rsid w:val="0040328C"/>
    <w:rsid w:val="004032AF"/>
    <w:rsid w:val="004032DF"/>
    <w:rsid w:val="00403356"/>
    <w:rsid w:val="0040337F"/>
    <w:rsid w:val="0040338D"/>
    <w:rsid w:val="004034A1"/>
    <w:rsid w:val="00403539"/>
    <w:rsid w:val="00403653"/>
    <w:rsid w:val="004038D0"/>
    <w:rsid w:val="00403928"/>
    <w:rsid w:val="00403A31"/>
    <w:rsid w:val="00403A39"/>
    <w:rsid w:val="00403B17"/>
    <w:rsid w:val="00403B85"/>
    <w:rsid w:val="00403BAD"/>
    <w:rsid w:val="00403BC7"/>
    <w:rsid w:val="00403BCC"/>
    <w:rsid w:val="00403D4F"/>
    <w:rsid w:val="00403EB7"/>
    <w:rsid w:val="00403F3C"/>
    <w:rsid w:val="00404219"/>
    <w:rsid w:val="0040433D"/>
    <w:rsid w:val="004043A5"/>
    <w:rsid w:val="004043AC"/>
    <w:rsid w:val="004044E3"/>
    <w:rsid w:val="00404500"/>
    <w:rsid w:val="00404528"/>
    <w:rsid w:val="004045F5"/>
    <w:rsid w:val="00404643"/>
    <w:rsid w:val="00404878"/>
    <w:rsid w:val="00404BA4"/>
    <w:rsid w:val="00404DBF"/>
    <w:rsid w:val="00404DE3"/>
    <w:rsid w:val="00404EE5"/>
    <w:rsid w:val="00404FA4"/>
    <w:rsid w:val="00405050"/>
    <w:rsid w:val="00405137"/>
    <w:rsid w:val="004051BD"/>
    <w:rsid w:val="00405224"/>
    <w:rsid w:val="00405283"/>
    <w:rsid w:val="004053DA"/>
    <w:rsid w:val="004053E3"/>
    <w:rsid w:val="004053EB"/>
    <w:rsid w:val="00405463"/>
    <w:rsid w:val="004054C5"/>
    <w:rsid w:val="00405595"/>
    <w:rsid w:val="004057E1"/>
    <w:rsid w:val="004059AF"/>
    <w:rsid w:val="004059F6"/>
    <w:rsid w:val="00405A49"/>
    <w:rsid w:val="00405B52"/>
    <w:rsid w:val="00405D94"/>
    <w:rsid w:val="00405DC7"/>
    <w:rsid w:val="00405E89"/>
    <w:rsid w:val="00405EB8"/>
    <w:rsid w:val="00405FBF"/>
    <w:rsid w:val="00406101"/>
    <w:rsid w:val="00406409"/>
    <w:rsid w:val="004064FD"/>
    <w:rsid w:val="00406516"/>
    <w:rsid w:val="0040660D"/>
    <w:rsid w:val="004066EC"/>
    <w:rsid w:val="00406844"/>
    <w:rsid w:val="004068EB"/>
    <w:rsid w:val="00406A6A"/>
    <w:rsid w:val="00406AAF"/>
    <w:rsid w:val="00406B40"/>
    <w:rsid w:val="00406C2A"/>
    <w:rsid w:val="00406D16"/>
    <w:rsid w:val="00406D36"/>
    <w:rsid w:val="00406EEC"/>
    <w:rsid w:val="00406EF1"/>
    <w:rsid w:val="00406FAE"/>
    <w:rsid w:val="00407203"/>
    <w:rsid w:val="00407411"/>
    <w:rsid w:val="00407500"/>
    <w:rsid w:val="00407640"/>
    <w:rsid w:val="004076F2"/>
    <w:rsid w:val="00407786"/>
    <w:rsid w:val="004078FE"/>
    <w:rsid w:val="00407AD9"/>
    <w:rsid w:val="00407ADC"/>
    <w:rsid w:val="00407D1C"/>
    <w:rsid w:val="00407D1F"/>
    <w:rsid w:val="00407E59"/>
    <w:rsid w:val="00407E91"/>
    <w:rsid w:val="00407FD3"/>
    <w:rsid w:val="0041010C"/>
    <w:rsid w:val="00410111"/>
    <w:rsid w:val="00410244"/>
    <w:rsid w:val="0041029A"/>
    <w:rsid w:val="00410314"/>
    <w:rsid w:val="0041037E"/>
    <w:rsid w:val="0041044C"/>
    <w:rsid w:val="004105D8"/>
    <w:rsid w:val="004105F1"/>
    <w:rsid w:val="00410632"/>
    <w:rsid w:val="004106CC"/>
    <w:rsid w:val="00410753"/>
    <w:rsid w:val="0041081A"/>
    <w:rsid w:val="00410873"/>
    <w:rsid w:val="004108E8"/>
    <w:rsid w:val="00410A06"/>
    <w:rsid w:val="00410ACC"/>
    <w:rsid w:val="00410B10"/>
    <w:rsid w:val="00410C31"/>
    <w:rsid w:val="00410CC8"/>
    <w:rsid w:val="00411057"/>
    <w:rsid w:val="004111A5"/>
    <w:rsid w:val="00411266"/>
    <w:rsid w:val="004112E1"/>
    <w:rsid w:val="004113E2"/>
    <w:rsid w:val="00411457"/>
    <w:rsid w:val="00411597"/>
    <w:rsid w:val="00411632"/>
    <w:rsid w:val="00411707"/>
    <w:rsid w:val="0041180A"/>
    <w:rsid w:val="0041182E"/>
    <w:rsid w:val="00411915"/>
    <w:rsid w:val="00411D3E"/>
    <w:rsid w:val="00411D46"/>
    <w:rsid w:val="00411D49"/>
    <w:rsid w:val="00411E06"/>
    <w:rsid w:val="00412085"/>
    <w:rsid w:val="0041214B"/>
    <w:rsid w:val="004121E9"/>
    <w:rsid w:val="00412218"/>
    <w:rsid w:val="004122C6"/>
    <w:rsid w:val="0041233E"/>
    <w:rsid w:val="0041276F"/>
    <w:rsid w:val="004127AC"/>
    <w:rsid w:val="00412833"/>
    <w:rsid w:val="00412992"/>
    <w:rsid w:val="004129AC"/>
    <w:rsid w:val="00412A4F"/>
    <w:rsid w:val="00412AB9"/>
    <w:rsid w:val="00412BB0"/>
    <w:rsid w:val="00412CB6"/>
    <w:rsid w:val="00412D46"/>
    <w:rsid w:val="00412DAB"/>
    <w:rsid w:val="00412EF9"/>
    <w:rsid w:val="00413154"/>
    <w:rsid w:val="0041317E"/>
    <w:rsid w:val="0041324A"/>
    <w:rsid w:val="00413475"/>
    <w:rsid w:val="004135A6"/>
    <w:rsid w:val="00413767"/>
    <w:rsid w:val="00413779"/>
    <w:rsid w:val="004137C6"/>
    <w:rsid w:val="004137CF"/>
    <w:rsid w:val="0041385B"/>
    <w:rsid w:val="0041392A"/>
    <w:rsid w:val="0041399B"/>
    <w:rsid w:val="004139B0"/>
    <w:rsid w:val="004139EB"/>
    <w:rsid w:val="00413BB8"/>
    <w:rsid w:val="00413C4E"/>
    <w:rsid w:val="00413DF9"/>
    <w:rsid w:val="00413E32"/>
    <w:rsid w:val="00414074"/>
    <w:rsid w:val="00414075"/>
    <w:rsid w:val="00414133"/>
    <w:rsid w:val="00414224"/>
    <w:rsid w:val="00414269"/>
    <w:rsid w:val="004144B9"/>
    <w:rsid w:val="0041452B"/>
    <w:rsid w:val="00414572"/>
    <w:rsid w:val="0041472F"/>
    <w:rsid w:val="004148BD"/>
    <w:rsid w:val="00414A4B"/>
    <w:rsid w:val="00414B9D"/>
    <w:rsid w:val="00414E9C"/>
    <w:rsid w:val="00414F43"/>
    <w:rsid w:val="00415073"/>
    <w:rsid w:val="004150CB"/>
    <w:rsid w:val="004150ED"/>
    <w:rsid w:val="0041526C"/>
    <w:rsid w:val="004152E4"/>
    <w:rsid w:val="004154A9"/>
    <w:rsid w:val="00415570"/>
    <w:rsid w:val="004155FA"/>
    <w:rsid w:val="004156C1"/>
    <w:rsid w:val="004156CA"/>
    <w:rsid w:val="0041584A"/>
    <w:rsid w:val="0041588E"/>
    <w:rsid w:val="00415929"/>
    <w:rsid w:val="0041593E"/>
    <w:rsid w:val="00415A6C"/>
    <w:rsid w:val="00415C98"/>
    <w:rsid w:val="00415CE6"/>
    <w:rsid w:val="00415D58"/>
    <w:rsid w:val="00415D9C"/>
    <w:rsid w:val="00415E4C"/>
    <w:rsid w:val="00415EE6"/>
    <w:rsid w:val="00415F22"/>
    <w:rsid w:val="00416008"/>
    <w:rsid w:val="00416029"/>
    <w:rsid w:val="00416091"/>
    <w:rsid w:val="004160CD"/>
    <w:rsid w:val="004160D9"/>
    <w:rsid w:val="00416189"/>
    <w:rsid w:val="00416204"/>
    <w:rsid w:val="004162F2"/>
    <w:rsid w:val="00416405"/>
    <w:rsid w:val="0041642E"/>
    <w:rsid w:val="004165BD"/>
    <w:rsid w:val="004165D6"/>
    <w:rsid w:val="004165FA"/>
    <w:rsid w:val="00416615"/>
    <w:rsid w:val="0041665A"/>
    <w:rsid w:val="0041679C"/>
    <w:rsid w:val="004168D8"/>
    <w:rsid w:val="0041691A"/>
    <w:rsid w:val="0041697E"/>
    <w:rsid w:val="00416A08"/>
    <w:rsid w:val="00416A0B"/>
    <w:rsid w:val="00416A20"/>
    <w:rsid w:val="00416A4E"/>
    <w:rsid w:val="00416BD5"/>
    <w:rsid w:val="00416C6B"/>
    <w:rsid w:val="00416CE9"/>
    <w:rsid w:val="00416D1B"/>
    <w:rsid w:val="00416DE5"/>
    <w:rsid w:val="00416E9B"/>
    <w:rsid w:val="00416FAF"/>
    <w:rsid w:val="00416FFB"/>
    <w:rsid w:val="00417181"/>
    <w:rsid w:val="004172CF"/>
    <w:rsid w:val="00417353"/>
    <w:rsid w:val="004173C8"/>
    <w:rsid w:val="00417437"/>
    <w:rsid w:val="00417468"/>
    <w:rsid w:val="004174FA"/>
    <w:rsid w:val="0041756D"/>
    <w:rsid w:val="004175A0"/>
    <w:rsid w:val="00417828"/>
    <w:rsid w:val="00417A33"/>
    <w:rsid w:val="00417DBB"/>
    <w:rsid w:val="00420155"/>
    <w:rsid w:val="00420163"/>
    <w:rsid w:val="004203E8"/>
    <w:rsid w:val="004204BA"/>
    <w:rsid w:val="004206B6"/>
    <w:rsid w:val="004206BD"/>
    <w:rsid w:val="004208F6"/>
    <w:rsid w:val="004209C0"/>
    <w:rsid w:val="00420CA3"/>
    <w:rsid w:val="00420D9F"/>
    <w:rsid w:val="00420EE6"/>
    <w:rsid w:val="00420F70"/>
    <w:rsid w:val="00420F9C"/>
    <w:rsid w:val="00421104"/>
    <w:rsid w:val="00421143"/>
    <w:rsid w:val="0042118A"/>
    <w:rsid w:val="004212FC"/>
    <w:rsid w:val="00421322"/>
    <w:rsid w:val="004215DC"/>
    <w:rsid w:val="0042164B"/>
    <w:rsid w:val="00421655"/>
    <w:rsid w:val="00421760"/>
    <w:rsid w:val="00421796"/>
    <w:rsid w:val="004217BF"/>
    <w:rsid w:val="004217C9"/>
    <w:rsid w:val="004219AA"/>
    <w:rsid w:val="00421A70"/>
    <w:rsid w:val="00421C1A"/>
    <w:rsid w:val="00421C4A"/>
    <w:rsid w:val="00421F8B"/>
    <w:rsid w:val="0042200D"/>
    <w:rsid w:val="00422024"/>
    <w:rsid w:val="004221FA"/>
    <w:rsid w:val="00422427"/>
    <w:rsid w:val="004224D5"/>
    <w:rsid w:val="0042250C"/>
    <w:rsid w:val="004225C0"/>
    <w:rsid w:val="004226AC"/>
    <w:rsid w:val="004226EE"/>
    <w:rsid w:val="0042276A"/>
    <w:rsid w:val="004227B2"/>
    <w:rsid w:val="00422833"/>
    <w:rsid w:val="00422862"/>
    <w:rsid w:val="0042286A"/>
    <w:rsid w:val="00422906"/>
    <w:rsid w:val="00422C14"/>
    <w:rsid w:val="00422D1F"/>
    <w:rsid w:val="00422D8D"/>
    <w:rsid w:val="00422DE6"/>
    <w:rsid w:val="00422F31"/>
    <w:rsid w:val="00423002"/>
    <w:rsid w:val="00423060"/>
    <w:rsid w:val="00423085"/>
    <w:rsid w:val="004230DB"/>
    <w:rsid w:val="004231F6"/>
    <w:rsid w:val="004232BE"/>
    <w:rsid w:val="004232EE"/>
    <w:rsid w:val="004234B0"/>
    <w:rsid w:val="00423526"/>
    <w:rsid w:val="00423675"/>
    <w:rsid w:val="004237B7"/>
    <w:rsid w:val="004237C1"/>
    <w:rsid w:val="00423802"/>
    <w:rsid w:val="00423830"/>
    <w:rsid w:val="00423B39"/>
    <w:rsid w:val="00423C3D"/>
    <w:rsid w:val="00423CA4"/>
    <w:rsid w:val="00423E0E"/>
    <w:rsid w:val="00423E4C"/>
    <w:rsid w:val="00423EAD"/>
    <w:rsid w:val="0042402D"/>
    <w:rsid w:val="004240DD"/>
    <w:rsid w:val="0042412D"/>
    <w:rsid w:val="004241AA"/>
    <w:rsid w:val="0042428D"/>
    <w:rsid w:val="00424318"/>
    <w:rsid w:val="0042446A"/>
    <w:rsid w:val="0042446B"/>
    <w:rsid w:val="004245CB"/>
    <w:rsid w:val="00424636"/>
    <w:rsid w:val="004246D1"/>
    <w:rsid w:val="004246DB"/>
    <w:rsid w:val="004247FE"/>
    <w:rsid w:val="00424803"/>
    <w:rsid w:val="00424997"/>
    <w:rsid w:val="004249FE"/>
    <w:rsid w:val="00424D33"/>
    <w:rsid w:val="00424E55"/>
    <w:rsid w:val="00424F5A"/>
    <w:rsid w:val="004251DE"/>
    <w:rsid w:val="00425267"/>
    <w:rsid w:val="004252AC"/>
    <w:rsid w:val="00425340"/>
    <w:rsid w:val="00425558"/>
    <w:rsid w:val="004255D8"/>
    <w:rsid w:val="004256D3"/>
    <w:rsid w:val="0042599F"/>
    <w:rsid w:val="00425A54"/>
    <w:rsid w:val="00425B3A"/>
    <w:rsid w:val="00425BB0"/>
    <w:rsid w:val="00425CBB"/>
    <w:rsid w:val="00425F32"/>
    <w:rsid w:val="00426080"/>
    <w:rsid w:val="004260E3"/>
    <w:rsid w:val="00426380"/>
    <w:rsid w:val="004263B7"/>
    <w:rsid w:val="00426499"/>
    <w:rsid w:val="004265B2"/>
    <w:rsid w:val="004265FB"/>
    <w:rsid w:val="00426612"/>
    <w:rsid w:val="004268D8"/>
    <w:rsid w:val="00426965"/>
    <w:rsid w:val="00426982"/>
    <w:rsid w:val="0042698A"/>
    <w:rsid w:val="00426C2A"/>
    <w:rsid w:val="00426DB4"/>
    <w:rsid w:val="00426EB2"/>
    <w:rsid w:val="00426F01"/>
    <w:rsid w:val="00426F8A"/>
    <w:rsid w:val="0042701A"/>
    <w:rsid w:val="004270F8"/>
    <w:rsid w:val="00427134"/>
    <w:rsid w:val="004271E5"/>
    <w:rsid w:val="004271F1"/>
    <w:rsid w:val="00427222"/>
    <w:rsid w:val="004273CB"/>
    <w:rsid w:val="00427443"/>
    <w:rsid w:val="0042752D"/>
    <w:rsid w:val="00427577"/>
    <w:rsid w:val="0042758F"/>
    <w:rsid w:val="004275DD"/>
    <w:rsid w:val="0042767A"/>
    <w:rsid w:val="004278D3"/>
    <w:rsid w:val="004279B4"/>
    <w:rsid w:val="004279B9"/>
    <w:rsid w:val="00427B4D"/>
    <w:rsid w:val="00427BBC"/>
    <w:rsid w:val="00427E46"/>
    <w:rsid w:val="00427E8D"/>
    <w:rsid w:val="004300F0"/>
    <w:rsid w:val="00430125"/>
    <w:rsid w:val="004301A9"/>
    <w:rsid w:val="004302A5"/>
    <w:rsid w:val="00430323"/>
    <w:rsid w:val="00430443"/>
    <w:rsid w:val="00430493"/>
    <w:rsid w:val="004304F5"/>
    <w:rsid w:val="00430568"/>
    <w:rsid w:val="00430594"/>
    <w:rsid w:val="00430748"/>
    <w:rsid w:val="00430772"/>
    <w:rsid w:val="00430804"/>
    <w:rsid w:val="00430877"/>
    <w:rsid w:val="00430A7C"/>
    <w:rsid w:val="00430C4E"/>
    <w:rsid w:val="00430E9C"/>
    <w:rsid w:val="00431034"/>
    <w:rsid w:val="00431044"/>
    <w:rsid w:val="004312A5"/>
    <w:rsid w:val="0043138B"/>
    <w:rsid w:val="0043163C"/>
    <w:rsid w:val="004316EA"/>
    <w:rsid w:val="0043174E"/>
    <w:rsid w:val="004318B6"/>
    <w:rsid w:val="004319A9"/>
    <w:rsid w:val="00431A43"/>
    <w:rsid w:val="00431AFF"/>
    <w:rsid w:val="00431B55"/>
    <w:rsid w:val="00431DAF"/>
    <w:rsid w:val="00431E4B"/>
    <w:rsid w:val="00431FF3"/>
    <w:rsid w:val="00432102"/>
    <w:rsid w:val="00432106"/>
    <w:rsid w:val="004321AA"/>
    <w:rsid w:val="0043264F"/>
    <w:rsid w:val="00432725"/>
    <w:rsid w:val="0043279E"/>
    <w:rsid w:val="004328CC"/>
    <w:rsid w:val="00432A0E"/>
    <w:rsid w:val="00432A69"/>
    <w:rsid w:val="00432AD1"/>
    <w:rsid w:val="00432AE7"/>
    <w:rsid w:val="00432B0E"/>
    <w:rsid w:val="00432B4E"/>
    <w:rsid w:val="00432B94"/>
    <w:rsid w:val="00432BA2"/>
    <w:rsid w:val="00432BFF"/>
    <w:rsid w:val="00432C80"/>
    <w:rsid w:val="00432CCC"/>
    <w:rsid w:val="00432DB5"/>
    <w:rsid w:val="00432F87"/>
    <w:rsid w:val="00432FC9"/>
    <w:rsid w:val="00433042"/>
    <w:rsid w:val="004331C6"/>
    <w:rsid w:val="00433245"/>
    <w:rsid w:val="00433280"/>
    <w:rsid w:val="00433296"/>
    <w:rsid w:val="004335A1"/>
    <w:rsid w:val="00433614"/>
    <w:rsid w:val="00433621"/>
    <w:rsid w:val="00433641"/>
    <w:rsid w:val="0043369A"/>
    <w:rsid w:val="00433801"/>
    <w:rsid w:val="0043385E"/>
    <w:rsid w:val="0043394D"/>
    <w:rsid w:val="004339D7"/>
    <w:rsid w:val="004339DB"/>
    <w:rsid w:val="00433B26"/>
    <w:rsid w:val="00433BCD"/>
    <w:rsid w:val="00433C4E"/>
    <w:rsid w:val="00433CA3"/>
    <w:rsid w:val="00433CAD"/>
    <w:rsid w:val="00433CC3"/>
    <w:rsid w:val="00433DEF"/>
    <w:rsid w:val="00433E01"/>
    <w:rsid w:val="0043408C"/>
    <w:rsid w:val="0043409B"/>
    <w:rsid w:val="004341E5"/>
    <w:rsid w:val="0043420D"/>
    <w:rsid w:val="00434221"/>
    <w:rsid w:val="00434345"/>
    <w:rsid w:val="004343CC"/>
    <w:rsid w:val="00434502"/>
    <w:rsid w:val="0043464B"/>
    <w:rsid w:val="0043469F"/>
    <w:rsid w:val="004347AD"/>
    <w:rsid w:val="004349B4"/>
    <w:rsid w:val="004349CB"/>
    <w:rsid w:val="00434A13"/>
    <w:rsid w:val="00434BBD"/>
    <w:rsid w:val="00434C3A"/>
    <w:rsid w:val="00434CD6"/>
    <w:rsid w:val="00434D60"/>
    <w:rsid w:val="00434DA5"/>
    <w:rsid w:val="00434DBF"/>
    <w:rsid w:val="00435079"/>
    <w:rsid w:val="0043510B"/>
    <w:rsid w:val="00435187"/>
    <w:rsid w:val="004352A0"/>
    <w:rsid w:val="0043544E"/>
    <w:rsid w:val="00435500"/>
    <w:rsid w:val="0043558A"/>
    <w:rsid w:val="00435825"/>
    <w:rsid w:val="0043591B"/>
    <w:rsid w:val="00435976"/>
    <w:rsid w:val="00435A4A"/>
    <w:rsid w:val="00435C71"/>
    <w:rsid w:val="00435CAE"/>
    <w:rsid w:val="00435E14"/>
    <w:rsid w:val="00435E70"/>
    <w:rsid w:val="00435E80"/>
    <w:rsid w:val="00435F15"/>
    <w:rsid w:val="004360C6"/>
    <w:rsid w:val="00436197"/>
    <w:rsid w:val="004361E3"/>
    <w:rsid w:val="00436479"/>
    <w:rsid w:val="0043679C"/>
    <w:rsid w:val="00436804"/>
    <w:rsid w:val="004368C9"/>
    <w:rsid w:val="00436C54"/>
    <w:rsid w:val="00436CC6"/>
    <w:rsid w:val="00436DA5"/>
    <w:rsid w:val="00436EDE"/>
    <w:rsid w:val="0043718F"/>
    <w:rsid w:val="00437354"/>
    <w:rsid w:val="00437382"/>
    <w:rsid w:val="0043742B"/>
    <w:rsid w:val="004374B8"/>
    <w:rsid w:val="004374DC"/>
    <w:rsid w:val="00437576"/>
    <w:rsid w:val="00437647"/>
    <w:rsid w:val="004377C5"/>
    <w:rsid w:val="004378E9"/>
    <w:rsid w:val="004379C1"/>
    <w:rsid w:val="00437A68"/>
    <w:rsid w:val="00437B61"/>
    <w:rsid w:val="00437D42"/>
    <w:rsid w:val="00437D74"/>
    <w:rsid w:val="0044000D"/>
    <w:rsid w:val="004400B7"/>
    <w:rsid w:val="004400F8"/>
    <w:rsid w:val="0044013E"/>
    <w:rsid w:val="0044029A"/>
    <w:rsid w:val="004402F8"/>
    <w:rsid w:val="00440358"/>
    <w:rsid w:val="004403B2"/>
    <w:rsid w:val="004404EF"/>
    <w:rsid w:val="00440517"/>
    <w:rsid w:val="00440526"/>
    <w:rsid w:val="0044055E"/>
    <w:rsid w:val="00440665"/>
    <w:rsid w:val="004407B1"/>
    <w:rsid w:val="00440867"/>
    <w:rsid w:val="004409AF"/>
    <w:rsid w:val="00440B06"/>
    <w:rsid w:val="00440B29"/>
    <w:rsid w:val="00440B65"/>
    <w:rsid w:val="00440BC7"/>
    <w:rsid w:val="00440CE8"/>
    <w:rsid w:val="00440DB4"/>
    <w:rsid w:val="00440E99"/>
    <w:rsid w:val="00440FD6"/>
    <w:rsid w:val="00440FEA"/>
    <w:rsid w:val="00441009"/>
    <w:rsid w:val="004410A6"/>
    <w:rsid w:val="004411C2"/>
    <w:rsid w:val="00441223"/>
    <w:rsid w:val="004412C3"/>
    <w:rsid w:val="00441342"/>
    <w:rsid w:val="004414CF"/>
    <w:rsid w:val="00441526"/>
    <w:rsid w:val="004417F6"/>
    <w:rsid w:val="00441A94"/>
    <w:rsid w:val="00441AC4"/>
    <w:rsid w:val="00441C07"/>
    <w:rsid w:val="00441D3C"/>
    <w:rsid w:val="00441F54"/>
    <w:rsid w:val="00441FAA"/>
    <w:rsid w:val="00441FDE"/>
    <w:rsid w:val="00442036"/>
    <w:rsid w:val="00442464"/>
    <w:rsid w:val="004424BF"/>
    <w:rsid w:val="004424E3"/>
    <w:rsid w:val="00442558"/>
    <w:rsid w:val="0044266B"/>
    <w:rsid w:val="00442757"/>
    <w:rsid w:val="0044288D"/>
    <w:rsid w:val="004428B3"/>
    <w:rsid w:val="0044296E"/>
    <w:rsid w:val="00442984"/>
    <w:rsid w:val="004429CB"/>
    <w:rsid w:val="00442A3A"/>
    <w:rsid w:val="00442A57"/>
    <w:rsid w:val="00442A68"/>
    <w:rsid w:val="00442B6A"/>
    <w:rsid w:val="00442BF4"/>
    <w:rsid w:val="00442C4D"/>
    <w:rsid w:val="00442E6D"/>
    <w:rsid w:val="00442EC6"/>
    <w:rsid w:val="00442F47"/>
    <w:rsid w:val="00442FC2"/>
    <w:rsid w:val="0044315A"/>
    <w:rsid w:val="00443400"/>
    <w:rsid w:val="00443559"/>
    <w:rsid w:val="004435EA"/>
    <w:rsid w:val="00443763"/>
    <w:rsid w:val="004437AA"/>
    <w:rsid w:val="004438C7"/>
    <w:rsid w:val="004438D7"/>
    <w:rsid w:val="00443AC8"/>
    <w:rsid w:val="00443B9C"/>
    <w:rsid w:val="00443D21"/>
    <w:rsid w:val="00443D38"/>
    <w:rsid w:val="00443E90"/>
    <w:rsid w:val="0044403C"/>
    <w:rsid w:val="00444143"/>
    <w:rsid w:val="00444152"/>
    <w:rsid w:val="0044421B"/>
    <w:rsid w:val="004442A2"/>
    <w:rsid w:val="004442DF"/>
    <w:rsid w:val="004442F9"/>
    <w:rsid w:val="00444304"/>
    <w:rsid w:val="00444366"/>
    <w:rsid w:val="004443D8"/>
    <w:rsid w:val="0044446A"/>
    <w:rsid w:val="004446E1"/>
    <w:rsid w:val="004446FB"/>
    <w:rsid w:val="00444741"/>
    <w:rsid w:val="004447ED"/>
    <w:rsid w:val="004448AB"/>
    <w:rsid w:val="00444918"/>
    <w:rsid w:val="00444A1B"/>
    <w:rsid w:val="00444C22"/>
    <w:rsid w:val="00444C76"/>
    <w:rsid w:val="00444D08"/>
    <w:rsid w:val="00444D2C"/>
    <w:rsid w:val="00444D4E"/>
    <w:rsid w:val="00444D69"/>
    <w:rsid w:val="00444D84"/>
    <w:rsid w:val="00444EBD"/>
    <w:rsid w:val="00444F30"/>
    <w:rsid w:val="00445120"/>
    <w:rsid w:val="00445299"/>
    <w:rsid w:val="00445477"/>
    <w:rsid w:val="00445500"/>
    <w:rsid w:val="0044550B"/>
    <w:rsid w:val="004455CF"/>
    <w:rsid w:val="0044560A"/>
    <w:rsid w:val="0044569B"/>
    <w:rsid w:val="004458D0"/>
    <w:rsid w:val="00445978"/>
    <w:rsid w:val="00445A1E"/>
    <w:rsid w:val="00445B25"/>
    <w:rsid w:val="00445B87"/>
    <w:rsid w:val="00445CD1"/>
    <w:rsid w:val="00445CD8"/>
    <w:rsid w:val="00445D02"/>
    <w:rsid w:val="00445DA0"/>
    <w:rsid w:val="00445EED"/>
    <w:rsid w:val="00445F2E"/>
    <w:rsid w:val="00445F8A"/>
    <w:rsid w:val="00445FAB"/>
    <w:rsid w:val="00446041"/>
    <w:rsid w:val="00446276"/>
    <w:rsid w:val="004462FC"/>
    <w:rsid w:val="004464C8"/>
    <w:rsid w:val="0044656D"/>
    <w:rsid w:val="004465BA"/>
    <w:rsid w:val="0044667E"/>
    <w:rsid w:val="004467A6"/>
    <w:rsid w:val="00446814"/>
    <w:rsid w:val="004469BF"/>
    <w:rsid w:val="00446A01"/>
    <w:rsid w:val="00446C0E"/>
    <w:rsid w:val="00446CF1"/>
    <w:rsid w:val="00446D4E"/>
    <w:rsid w:val="00446E5A"/>
    <w:rsid w:val="00446F61"/>
    <w:rsid w:val="004471FC"/>
    <w:rsid w:val="00447237"/>
    <w:rsid w:val="00447376"/>
    <w:rsid w:val="00447660"/>
    <w:rsid w:val="0044781D"/>
    <w:rsid w:val="00447831"/>
    <w:rsid w:val="004478DE"/>
    <w:rsid w:val="0044794A"/>
    <w:rsid w:val="00447A00"/>
    <w:rsid w:val="00447D58"/>
    <w:rsid w:val="00447E33"/>
    <w:rsid w:val="00447F7A"/>
    <w:rsid w:val="00447F8B"/>
    <w:rsid w:val="00447FD0"/>
    <w:rsid w:val="004502E6"/>
    <w:rsid w:val="004503BD"/>
    <w:rsid w:val="004503BE"/>
    <w:rsid w:val="00450468"/>
    <w:rsid w:val="00450486"/>
    <w:rsid w:val="004504DF"/>
    <w:rsid w:val="0045053F"/>
    <w:rsid w:val="004505AD"/>
    <w:rsid w:val="004505F7"/>
    <w:rsid w:val="0045067A"/>
    <w:rsid w:val="00450C10"/>
    <w:rsid w:val="00450CB9"/>
    <w:rsid w:val="00450E85"/>
    <w:rsid w:val="00450F1D"/>
    <w:rsid w:val="00450F59"/>
    <w:rsid w:val="00450F9F"/>
    <w:rsid w:val="00451099"/>
    <w:rsid w:val="00451158"/>
    <w:rsid w:val="004511AB"/>
    <w:rsid w:val="00451244"/>
    <w:rsid w:val="0045130D"/>
    <w:rsid w:val="0045136E"/>
    <w:rsid w:val="004513F8"/>
    <w:rsid w:val="00451410"/>
    <w:rsid w:val="00451434"/>
    <w:rsid w:val="00451457"/>
    <w:rsid w:val="004514B4"/>
    <w:rsid w:val="004515C8"/>
    <w:rsid w:val="004516B6"/>
    <w:rsid w:val="0045177A"/>
    <w:rsid w:val="00451781"/>
    <w:rsid w:val="004517C8"/>
    <w:rsid w:val="004517D4"/>
    <w:rsid w:val="004517DB"/>
    <w:rsid w:val="0045183B"/>
    <w:rsid w:val="00451899"/>
    <w:rsid w:val="00451943"/>
    <w:rsid w:val="00451A36"/>
    <w:rsid w:val="00451A40"/>
    <w:rsid w:val="00451DED"/>
    <w:rsid w:val="00451EDA"/>
    <w:rsid w:val="00452230"/>
    <w:rsid w:val="0045225E"/>
    <w:rsid w:val="00452445"/>
    <w:rsid w:val="0045254F"/>
    <w:rsid w:val="004525EA"/>
    <w:rsid w:val="00452641"/>
    <w:rsid w:val="00452650"/>
    <w:rsid w:val="00452991"/>
    <w:rsid w:val="004529F6"/>
    <w:rsid w:val="00452A25"/>
    <w:rsid w:val="00452B61"/>
    <w:rsid w:val="00452D86"/>
    <w:rsid w:val="00452E98"/>
    <w:rsid w:val="00452EF7"/>
    <w:rsid w:val="0045305D"/>
    <w:rsid w:val="004530F1"/>
    <w:rsid w:val="004531C6"/>
    <w:rsid w:val="004531D1"/>
    <w:rsid w:val="00453313"/>
    <w:rsid w:val="00453366"/>
    <w:rsid w:val="0045336B"/>
    <w:rsid w:val="00453410"/>
    <w:rsid w:val="00453436"/>
    <w:rsid w:val="00453465"/>
    <w:rsid w:val="00453488"/>
    <w:rsid w:val="004535CE"/>
    <w:rsid w:val="00453656"/>
    <w:rsid w:val="004536AF"/>
    <w:rsid w:val="0045371B"/>
    <w:rsid w:val="00453798"/>
    <w:rsid w:val="004537E3"/>
    <w:rsid w:val="004537F8"/>
    <w:rsid w:val="00453ABC"/>
    <w:rsid w:val="00453AC6"/>
    <w:rsid w:val="00453B77"/>
    <w:rsid w:val="00453BC8"/>
    <w:rsid w:val="00453D80"/>
    <w:rsid w:val="0045401D"/>
    <w:rsid w:val="00454078"/>
    <w:rsid w:val="004541D4"/>
    <w:rsid w:val="00454334"/>
    <w:rsid w:val="0045437D"/>
    <w:rsid w:val="004543E2"/>
    <w:rsid w:val="0045447D"/>
    <w:rsid w:val="00454512"/>
    <w:rsid w:val="00454570"/>
    <w:rsid w:val="00454623"/>
    <w:rsid w:val="00454649"/>
    <w:rsid w:val="004547D3"/>
    <w:rsid w:val="004547F6"/>
    <w:rsid w:val="0045487F"/>
    <w:rsid w:val="00454A8E"/>
    <w:rsid w:val="00454C79"/>
    <w:rsid w:val="00454CB1"/>
    <w:rsid w:val="00454D0C"/>
    <w:rsid w:val="00454F9B"/>
    <w:rsid w:val="00454FA7"/>
    <w:rsid w:val="00454FCF"/>
    <w:rsid w:val="0045500A"/>
    <w:rsid w:val="0045506C"/>
    <w:rsid w:val="004552A3"/>
    <w:rsid w:val="00455326"/>
    <w:rsid w:val="00455371"/>
    <w:rsid w:val="004553FE"/>
    <w:rsid w:val="004556C8"/>
    <w:rsid w:val="004556EB"/>
    <w:rsid w:val="004558F8"/>
    <w:rsid w:val="0045599E"/>
    <w:rsid w:val="004559A1"/>
    <w:rsid w:val="00455A09"/>
    <w:rsid w:val="00455A89"/>
    <w:rsid w:val="00455B12"/>
    <w:rsid w:val="00455B7F"/>
    <w:rsid w:val="00455E24"/>
    <w:rsid w:val="00455F13"/>
    <w:rsid w:val="004561AE"/>
    <w:rsid w:val="004561DA"/>
    <w:rsid w:val="004561ED"/>
    <w:rsid w:val="0045620F"/>
    <w:rsid w:val="00456728"/>
    <w:rsid w:val="00456883"/>
    <w:rsid w:val="004568C0"/>
    <w:rsid w:val="00456B7D"/>
    <w:rsid w:val="00456BFF"/>
    <w:rsid w:val="00456C49"/>
    <w:rsid w:val="00456D7D"/>
    <w:rsid w:val="0045715F"/>
    <w:rsid w:val="00457322"/>
    <w:rsid w:val="0045738D"/>
    <w:rsid w:val="004573D4"/>
    <w:rsid w:val="004574B0"/>
    <w:rsid w:val="00457523"/>
    <w:rsid w:val="00457555"/>
    <w:rsid w:val="00457A06"/>
    <w:rsid w:val="00457A51"/>
    <w:rsid w:val="00457B7A"/>
    <w:rsid w:val="00457DCC"/>
    <w:rsid w:val="00457E97"/>
    <w:rsid w:val="00457F51"/>
    <w:rsid w:val="004600EB"/>
    <w:rsid w:val="004601F6"/>
    <w:rsid w:val="004603DA"/>
    <w:rsid w:val="004603E4"/>
    <w:rsid w:val="004603F1"/>
    <w:rsid w:val="00460647"/>
    <w:rsid w:val="0046065A"/>
    <w:rsid w:val="00460718"/>
    <w:rsid w:val="004607EA"/>
    <w:rsid w:val="0046080C"/>
    <w:rsid w:val="00460872"/>
    <w:rsid w:val="004609F6"/>
    <w:rsid w:val="00460ABA"/>
    <w:rsid w:val="00460B2D"/>
    <w:rsid w:val="00460B4B"/>
    <w:rsid w:val="00460BC4"/>
    <w:rsid w:val="00460C85"/>
    <w:rsid w:val="00460D93"/>
    <w:rsid w:val="00460DFF"/>
    <w:rsid w:val="00460E0B"/>
    <w:rsid w:val="00460ED8"/>
    <w:rsid w:val="00460FD9"/>
    <w:rsid w:val="00460FE0"/>
    <w:rsid w:val="00461240"/>
    <w:rsid w:val="00461244"/>
    <w:rsid w:val="00461272"/>
    <w:rsid w:val="00461277"/>
    <w:rsid w:val="00461317"/>
    <w:rsid w:val="004614F6"/>
    <w:rsid w:val="00461634"/>
    <w:rsid w:val="004616C0"/>
    <w:rsid w:val="0046173C"/>
    <w:rsid w:val="0046183F"/>
    <w:rsid w:val="004618A2"/>
    <w:rsid w:val="0046196C"/>
    <w:rsid w:val="00461D9B"/>
    <w:rsid w:val="00461E74"/>
    <w:rsid w:val="00461E82"/>
    <w:rsid w:val="00461EF5"/>
    <w:rsid w:val="00461FB8"/>
    <w:rsid w:val="00461FFF"/>
    <w:rsid w:val="0046205F"/>
    <w:rsid w:val="0046210F"/>
    <w:rsid w:val="0046211C"/>
    <w:rsid w:val="00462171"/>
    <w:rsid w:val="00462226"/>
    <w:rsid w:val="0046227E"/>
    <w:rsid w:val="0046256A"/>
    <w:rsid w:val="004626B2"/>
    <w:rsid w:val="00462700"/>
    <w:rsid w:val="004627F9"/>
    <w:rsid w:val="00462822"/>
    <w:rsid w:val="0046287C"/>
    <w:rsid w:val="00462A73"/>
    <w:rsid w:val="00462A96"/>
    <w:rsid w:val="00462BB9"/>
    <w:rsid w:val="00462C28"/>
    <w:rsid w:val="00462C43"/>
    <w:rsid w:val="00462CB5"/>
    <w:rsid w:val="00462E4D"/>
    <w:rsid w:val="00462E75"/>
    <w:rsid w:val="00462F53"/>
    <w:rsid w:val="00463090"/>
    <w:rsid w:val="004630A9"/>
    <w:rsid w:val="00463173"/>
    <w:rsid w:val="00463205"/>
    <w:rsid w:val="00463319"/>
    <w:rsid w:val="00463410"/>
    <w:rsid w:val="0046341C"/>
    <w:rsid w:val="00463439"/>
    <w:rsid w:val="00463497"/>
    <w:rsid w:val="00463787"/>
    <w:rsid w:val="0046378B"/>
    <w:rsid w:val="004637B3"/>
    <w:rsid w:val="00463819"/>
    <w:rsid w:val="004639D0"/>
    <w:rsid w:val="00463A4D"/>
    <w:rsid w:val="00463B6A"/>
    <w:rsid w:val="00463B6D"/>
    <w:rsid w:val="00463C56"/>
    <w:rsid w:val="00463D31"/>
    <w:rsid w:val="00463EF6"/>
    <w:rsid w:val="00463F42"/>
    <w:rsid w:val="0046406F"/>
    <w:rsid w:val="00464120"/>
    <w:rsid w:val="00464123"/>
    <w:rsid w:val="00464238"/>
    <w:rsid w:val="004643A7"/>
    <w:rsid w:val="004644C2"/>
    <w:rsid w:val="004644C9"/>
    <w:rsid w:val="004644CD"/>
    <w:rsid w:val="00464650"/>
    <w:rsid w:val="00464656"/>
    <w:rsid w:val="004646B4"/>
    <w:rsid w:val="004648B5"/>
    <w:rsid w:val="004649D7"/>
    <w:rsid w:val="00464B19"/>
    <w:rsid w:val="00464B7D"/>
    <w:rsid w:val="00464BFC"/>
    <w:rsid w:val="00464CE2"/>
    <w:rsid w:val="00464D3C"/>
    <w:rsid w:val="00464DBD"/>
    <w:rsid w:val="00464DC5"/>
    <w:rsid w:val="00464F5E"/>
    <w:rsid w:val="00464FC8"/>
    <w:rsid w:val="00465087"/>
    <w:rsid w:val="00465107"/>
    <w:rsid w:val="00465138"/>
    <w:rsid w:val="004654E5"/>
    <w:rsid w:val="004655D3"/>
    <w:rsid w:val="004656EF"/>
    <w:rsid w:val="00465768"/>
    <w:rsid w:val="00465A2F"/>
    <w:rsid w:val="00465B72"/>
    <w:rsid w:val="00465BD5"/>
    <w:rsid w:val="00465C16"/>
    <w:rsid w:val="00465C95"/>
    <w:rsid w:val="00465E78"/>
    <w:rsid w:val="00465E93"/>
    <w:rsid w:val="00465F3F"/>
    <w:rsid w:val="00465F67"/>
    <w:rsid w:val="00465FA4"/>
    <w:rsid w:val="00465FB4"/>
    <w:rsid w:val="00466066"/>
    <w:rsid w:val="00466190"/>
    <w:rsid w:val="0046648F"/>
    <w:rsid w:val="00466519"/>
    <w:rsid w:val="00466592"/>
    <w:rsid w:val="004665EE"/>
    <w:rsid w:val="00466770"/>
    <w:rsid w:val="0046678D"/>
    <w:rsid w:val="004668A8"/>
    <w:rsid w:val="00466A31"/>
    <w:rsid w:val="00466AEA"/>
    <w:rsid w:val="00466BF4"/>
    <w:rsid w:val="00466C6A"/>
    <w:rsid w:val="00466CBA"/>
    <w:rsid w:val="00466DED"/>
    <w:rsid w:val="00466FB8"/>
    <w:rsid w:val="00467025"/>
    <w:rsid w:val="00467097"/>
    <w:rsid w:val="004674FC"/>
    <w:rsid w:val="00467534"/>
    <w:rsid w:val="0046753B"/>
    <w:rsid w:val="0046761A"/>
    <w:rsid w:val="00467686"/>
    <w:rsid w:val="00467693"/>
    <w:rsid w:val="004676BA"/>
    <w:rsid w:val="004678C7"/>
    <w:rsid w:val="004679ED"/>
    <w:rsid w:val="00467A38"/>
    <w:rsid w:val="00467A56"/>
    <w:rsid w:val="00467A83"/>
    <w:rsid w:val="00467B40"/>
    <w:rsid w:val="00467B7F"/>
    <w:rsid w:val="00467E86"/>
    <w:rsid w:val="00467EC0"/>
    <w:rsid w:val="004702C4"/>
    <w:rsid w:val="004703B8"/>
    <w:rsid w:val="004704C4"/>
    <w:rsid w:val="004705BB"/>
    <w:rsid w:val="004705F0"/>
    <w:rsid w:val="00470663"/>
    <w:rsid w:val="004706BA"/>
    <w:rsid w:val="00470767"/>
    <w:rsid w:val="004707D4"/>
    <w:rsid w:val="004709B1"/>
    <w:rsid w:val="00470A48"/>
    <w:rsid w:val="00470AAC"/>
    <w:rsid w:val="00470B54"/>
    <w:rsid w:val="00470BFC"/>
    <w:rsid w:val="00470C36"/>
    <w:rsid w:val="00470C3F"/>
    <w:rsid w:val="00470C7A"/>
    <w:rsid w:val="00470CD2"/>
    <w:rsid w:val="00470D70"/>
    <w:rsid w:val="00470DB1"/>
    <w:rsid w:val="00470DB6"/>
    <w:rsid w:val="00470DC8"/>
    <w:rsid w:val="00470E01"/>
    <w:rsid w:val="00471162"/>
    <w:rsid w:val="0047138B"/>
    <w:rsid w:val="004715CA"/>
    <w:rsid w:val="0047163C"/>
    <w:rsid w:val="0047166A"/>
    <w:rsid w:val="004716DA"/>
    <w:rsid w:val="00471972"/>
    <w:rsid w:val="004719FD"/>
    <w:rsid w:val="00471A5D"/>
    <w:rsid w:val="00471A7A"/>
    <w:rsid w:val="00471AC6"/>
    <w:rsid w:val="00471C35"/>
    <w:rsid w:val="00471C8C"/>
    <w:rsid w:val="00471C8E"/>
    <w:rsid w:val="00471CD5"/>
    <w:rsid w:val="00471D65"/>
    <w:rsid w:val="00471E55"/>
    <w:rsid w:val="00471FD8"/>
    <w:rsid w:val="004721B6"/>
    <w:rsid w:val="0047221F"/>
    <w:rsid w:val="0047228E"/>
    <w:rsid w:val="00472647"/>
    <w:rsid w:val="0047283F"/>
    <w:rsid w:val="00472914"/>
    <w:rsid w:val="00472A70"/>
    <w:rsid w:val="00472C47"/>
    <w:rsid w:val="00472E34"/>
    <w:rsid w:val="00472FAC"/>
    <w:rsid w:val="00473188"/>
    <w:rsid w:val="004731C7"/>
    <w:rsid w:val="0047329B"/>
    <w:rsid w:val="00473468"/>
    <w:rsid w:val="00473496"/>
    <w:rsid w:val="00473511"/>
    <w:rsid w:val="00473532"/>
    <w:rsid w:val="00473569"/>
    <w:rsid w:val="004735F9"/>
    <w:rsid w:val="0047365F"/>
    <w:rsid w:val="00473685"/>
    <w:rsid w:val="0047381A"/>
    <w:rsid w:val="0047382B"/>
    <w:rsid w:val="00473889"/>
    <w:rsid w:val="00473914"/>
    <w:rsid w:val="00473977"/>
    <w:rsid w:val="004739B6"/>
    <w:rsid w:val="00473AF3"/>
    <w:rsid w:val="00473B2C"/>
    <w:rsid w:val="00473C88"/>
    <w:rsid w:val="00473CDD"/>
    <w:rsid w:val="00473DBB"/>
    <w:rsid w:val="00473F2A"/>
    <w:rsid w:val="00473F3A"/>
    <w:rsid w:val="0047401B"/>
    <w:rsid w:val="00474107"/>
    <w:rsid w:val="0047416C"/>
    <w:rsid w:val="00474205"/>
    <w:rsid w:val="004743B5"/>
    <w:rsid w:val="00474525"/>
    <w:rsid w:val="00474534"/>
    <w:rsid w:val="0047471D"/>
    <w:rsid w:val="00474873"/>
    <w:rsid w:val="00474922"/>
    <w:rsid w:val="004749D1"/>
    <w:rsid w:val="00474A19"/>
    <w:rsid w:val="00474ACC"/>
    <w:rsid w:val="00474B74"/>
    <w:rsid w:val="00474D0C"/>
    <w:rsid w:val="00474D62"/>
    <w:rsid w:val="00474E77"/>
    <w:rsid w:val="00474F6C"/>
    <w:rsid w:val="00474F71"/>
    <w:rsid w:val="004750DF"/>
    <w:rsid w:val="00475406"/>
    <w:rsid w:val="00475554"/>
    <w:rsid w:val="00475682"/>
    <w:rsid w:val="00475708"/>
    <w:rsid w:val="0047571E"/>
    <w:rsid w:val="0047574E"/>
    <w:rsid w:val="004757D3"/>
    <w:rsid w:val="004758BD"/>
    <w:rsid w:val="00475A3D"/>
    <w:rsid w:val="00475AD8"/>
    <w:rsid w:val="00475B69"/>
    <w:rsid w:val="00475B9C"/>
    <w:rsid w:val="00475CA4"/>
    <w:rsid w:val="00475CBC"/>
    <w:rsid w:val="00475D4A"/>
    <w:rsid w:val="004761F9"/>
    <w:rsid w:val="0047622F"/>
    <w:rsid w:val="004762DC"/>
    <w:rsid w:val="004763F3"/>
    <w:rsid w:val="004764DE"/>
    <w:rsid w:val="004764E8"/>
    <w:rsid w:val="004766A2"/>
    <w:rsid w:val="004767AB"/>
    <w:rsid w:val="004768F8"/>
    <w:rsid w:val="00476A9A"/>
    <w:rsid w:val="00476AD2"/>
    <w:rsid w:val="00476CE0"/>
    <w:rsid w:val="00476D27"/>
    <w:rsid w:val="00476D33"/>
    <w:rsid w:val="00476DE9"/>
    <w:rsid w:val="00476EC4"/>
    <w:rsid w:val="00476F3C"/>
    <w:rsid w:val="0047718C"/>
    <w:rsid w:val="004771CD"/>
    <w:rsid w:val="004771EB"/>
    <w:rsid w:val="004772F9"/>
    <w:rsid w:val="00477342"/>
    <w:rsid w:val="00477350"/>
    <w:rsid w:val="00477393"/>
    <w:rsid w:val="00477497"/>
    <w:rsid w:val="004774A3"/>
    <w:rsid w:val="004774E2"/>
    <w:rsid w:val="00477616"/>
    <w:rsid w:val="0047763D"/>
    <w:rsid w:val="00477686"/>
    <w:rsid w:val="004776BB"/>
    <w:rsid w:val="0047777B"/>
    <w:rsid w:val="00477830"/>
    <w:rsid w:val="004779E7"/>
    <w:rsid w:val="00477C97"/>
    <w:rsid w:val="00477CAC"/>
    <w:rsid w:val="00477E16"/>
    <w:rsid w:val="00477E7B"/>
    <w:rsid w:val="00477F0B"/>
    <w:rsid w:val="004800C8"/>
    <w:rsid w:val="004800E1"/>
    <w:rsid w:val="00480117"/>
    <w:rsid w:val="004801A5"/>
    <w:rsid w:val="0048022B"/>
    <w:rsid w:val="004806E1"/>
    <w:rsid w:val="0048071E"/>
    <w:rsid w:val="00480727"/>
    <w:rsid w:val="0048075D"/>
    <w:rsid w:val="0048078B"/>
    <w:rsid w:val="00480793"/>
    <w:rsid w:val="0048086E"/>
    <w:rsid w:val="00480995"/>
    <w:rsid w:val="00480B83"/>
    <w:rsid w:val="00480BF5"/>
    <w:rsid w:val="00480DD4"/>
    <w:rsid w:val="00480EB0"/>
    <w:rsid w:val="00480F63"/>
    <w:rsid w:val="0048100A"/>
    <w:rsid w:val="00481080"/>
    <w:rsid w:val="004810A4"/>
    <w:rsid w:val="004811AF"/>
    <w:rsid w:val="00481360"/>
    <w:rsid w:val="0048140B"/>
    <w:rsid w:val="0048153E"/>
    <w:rsid w:val="00481564"/>
    <w:rsid w:val="004815FE"/>
    <w:rsid w:val="00481668"/>
    <w:rsid w:val="004816D8"/>
    <w:rsid w:val="00481977"/>
    <w:rsid w:val="00481A65"/>
    <w:rsid w:val="00481B6D"/>
    <w:rsid w:val="00481BFE"/>
    <w:rsid w:val="00481E4F"/>
    <w:rsid w:val="00481E55"/>
    <w:rsid w:val="00482394"/>
    <w:rsid w:val="004823C7"/>
    <w:rsid w:val="00482436"/>
    <w:rsid w:val="00482505"/>
    <w:rsid w:val="00482541"/>
    <w:rsid w:val="00482595"/>
    <w:rsid w:val="004825E3"/>
    <w:rsid w:val="00482613"/>
    <w:rsid w:val="004826C1"/>
    <w:rsid w:val="004826C3"/>
    <w:rsid w:val="00482770"/>
    <w:rsid w:val="004827B1"/>
    <w:rsid w:val="004827D6"/>
    <w:rsid w:val="0048281A"/>
    <w:rsid w:val="00482952"/>
    <w:rsid w:val="0048299C"/>
    <w:rsid w:val="00482A52"/>
    <w:rsid w:val="00482BEB"/>
    <w:rsid w:val="00482C23"/>
    <w:rsid w:val="00482C82"/>
    <w:rsid w:val="00482CB2"/>
    <w:rsid w:val="00482CC9"/>
    <w:rsid w:val="00482D7A"/>
    <w:rsid w:val="00482DAF"/>
    <w:rsid w:val="00482DE0"/>
    <w:rsid w:val="0048309E"/>
    <w:rsid w:val="00483116"/>
    <w:rsid w:val="00483133"/>
    <w:rsid w:val="00483177"/>
    <w:rsid w:val="0048323E"/>
    <w:rsid w:val="00483288"/>
    <w:rsid w:val="004832F8"/>
    <w:rsid w:val="00483338"/>
    <w:rsid w:val="004835DB"/>
    <w:rsid w:val="004835EE"/>
    <w:rsid w:val="004837BC"/>
    <w:rsid w:val="004838AB"/>
    <w:rsid w:val="004838BC"/>
    <w:rsid w:val="00483A67"/>
    <w:rsid w:val="00483C1B"/>
    <w:rsid w:val="00483C53"/>
    <w:rsid w:val="00483D2E"/>
    <w:rsid w:val="00484092"/>
    <w:rsid w:val="004840AD"/>
    <w:rsid w:val="0048410E"/>
    <w:rsid w:val="0048412B"/>
    <w:rsid w:val="0048440E"/>
    <w:rsid w:val="004844B3"/>
    <w:rsid w:val="004845C9"/>
    <w:rsid w:val="0048462D"/>
    <w:rsid w:val="0048465C"/>
    <w:rsid w:val="004847EF"/>
    <w:rsid w:val="00484925"/>
    <w:rsid w:val="004849BB"/>
    <w:rsid w:val="004849E2"/>
    <w:rsid w:val="00484A80"/>
    <w:rsid w:val="00484BE1"/>
    <w:rsid w:val="00484C9B"/>
    <w:rsid w:val="00484F02"/>
    <w:rsid w:val="00484FE3"/>
    <w:rsid w:val="004850C3"/>
    <w:rsid w:val="00485110"/>
    <w:rsid w:val="0048525D"/>
    <w:rsid w:val="004852A1"/>
    <w:rsid w:val="004852E3"/>
    <w:rsid w:val="004852ED"/>
    <w:rsid w:val="00485316"/>
    <w:rsid w:val="00485424"/>
    <w:rsid w:val="00485451"/>
    <w:rsid w:val="0048557D"/>
    <w:rsid w:val="00485790"/>
    <w:rsid w:val="0048581F"/>
    <w:rsid w:val="0048594C"/>
    <w:rsid w:val="00485B67"/>
    <w:rsid w:val="00485BDB"/>
    <w:rsid w:val="00485CDE"/>
    <w:rsid w:val="00485D1F"/>
    <w:rsid w:val="00485E84"/>
    <w:rsid w:val="0048607D"/>
    <w:rsid w:val="0048634C"/>
    <w:rsid w:val="00486622"/>
    <w:rsid w:val="00486643"/>
    <w:rsid w:val="00486648"/>
    <w:rsid w:val="00486655"/>
    <w:rsid w:val="004866B7"/>
    <w:rsid w:val="00486702"/>
    <w:rsid w:val="00486719"/>
    <w:rsid w:val="0048674F"/>
    <w:rsid w:val="00486759"/>
    <w:rsid w:val="0048688D"/>
    <w:rsid w:val="004868CA"/>
    <w:rsid w:val="00486C02"/>
    <w:rsid w:val="00486C66"/>
    <w:rsid w:val="00486D75"/>
    <w:rsid w:val="00486D78"/>
    <w:rsid w:val="00486DE4"/>
    <w:rsid w:val="004870BB"/>
    <w:rsid w:val="0048719C"/>
    <w:rsid w:val="00487288"/>
    <w:rsid w:val="004872C0"/>
    <w:rsid w:val="004872E3"/>
    <w:rsid w:val="00487796"/>
    <w:rsid w:val="00487880"/>
    <w:rsid w:val="00487994"/>
    <w:rsid w:val="00487E59"/>
    <w:rsid w:val="00487E79"/>
    <w:rsid w:val="004900C1"/>
    <w:rsid w:val="00490193"/>
    <w:rsid w:val="004902CA"/>
    <w:rsid w:val="00490324"/>
    <w:rsid w:val="00490481"/>
    <w:rsid w:val="004904ED"/>
    <w:rsid w:val="004906BF"/>
    <w:rsid w:val="00490701"/>
    <w:rsid w:val="00490724"/>
    <w:rsid w:val="0049074D"/>
    <w:rsid w:val="004907B2"/>
    <w:rsid w:val="004908C7"/>
    <w:rsid w:val="004908CC"/>
    <w:rsid w:val="00490937"/>
    <w:rsid w:val="00490990"/>
    <w:rsid w:val="00490A25"/>
    <w:rsid w:val="00490B3B"/>
    <w:rsid w:val="00490B80"/>
    <w:rsid w:val="00490B92"/>
    <w:rsid w:val="00490BD5"/>
    <w:rsid w:val="00490E1E"/>
    <w:rsid w:val="00490FC6"/>
    <w:rsid w:val="004910FF"/>
    <w:rsid w:val="00491109"/>
    <w:rsid w:val="00491182"/>
    <w:rsid w:val="0049125A"/>
    <w:rsid w:val="004913B5"/>
    <w:rsid w:val="00491465"/>
    <w:rsid w:val="0049187D"/>
    <w:rsid w:val="0049197A"/>
    <w:rsid w:val="004919B5"/>
    <w:rsid w:val="004919D7"/>
    <w:rsid w:val="00491A11"/>
    <w:rsid w:val="00491B6D"/>
    <w:rsid w:val="00491C3C"/>
    <w:rsid w:val="00491C48"/>
    <w:rsid w:val="00491C9E"/>
    <w:rsid w:val="00491D37"/>
    <w:rsid w:val="00491E24"/>
    <w:rsid w:val="00491ED6"/>
    <w:rsid w:val="004920D0"/>
    <w:rsid w:val="00492168"/>
    <w:rsid w:val="00492179"/>
    <w:rsid w:val="00492214"/>
    <w:rsid w:val="0049248E"/>
    <w:rsid w:val="004924A8"/>
    <w:rsid w:val="00492522"/>
    <w:rsid w:val="0049255E"/>
    <w:rsid w:val="0049272D"/>
    <w:rsid w:val="00492979"/>
    <w:rsid w:val="0049298A"/>
    <w:rsid w:val="00492AA2"/>
    <w:rsid w:val="00492B15"/>
    <w:rsid w:val="00492C7C"/>
    <w:rsid w:val="00492D2F"/>
    <w:rsid w:val="00492E06"/>
    <w:rsid w:val="00492FBD"/>
    <w:rsid w:val="00493029"/>
    <w:rsid w:val="00493084"/>
    <w:rsid w:val="00493135"/>
    <w:rsid w:val="00493226"/>
    <w:rsid w:val="00493335"/>
    <w:rsid w:val="00493336"/>
    <w:rsid w:val="0049340F"/>
    <w:rsid w:val="00493545"/>
    <w:rsid w:val="00493615"/>
    <w:rsid w:val="00493705"/>
    <w:rsid w:val="00493725"/>
    <w:rsid w:val="004938F0"/>
    <w:rsid w:val="00493928"/>
    <w:rsid w:val="00493A4D"/>
    <w:rsid w:val="00493A78"/>
    <w:rsid w:val="00493AD6"/>
    <w:rsid w:val="00493C21"/>
    <w:rsid w:val="00493D2C"/>
    <w:rsid w:val="00493EC0"/>
    <w:rsid w:val="00493F41"/>
    <w:rsid w:val="00493F49"/>
    <w:rsid w:val="00493FA1"/>
    <w:rsid w:val="0049410C"/>
    <w:rsid w:val="00494139"/>
    <w:rsid w:val="0049419D"/>
    <w:rsid w:val="004941D9"/>
    <w:rsid w:val="004943C8"/>
    <w:rsid w:val="00494525"/>
    <w:rsid w:val="00494544"/>
    <w:rsid w:val="0049455D"/>
    <w:rsid w:val="00494849"/>
    <w:rsid w:val="004949BC"/>
    <w:rsid w:val="00494A3F"/>
    <w:rsid w:val="00494ACF"/>
    <w:rsid w:val="00494D41"/>
    <w:rsid w:val="00494D64"/>
    <w:rsid w:val="00494D84"/>
    <w:rsid w:val="00494E44"/>
    <w:rsid w:val="0049524A"/>
    <w:rsid w:val="00495267"/>
    <w:rsid w:val="004953CC"/>
    <w:rsid w:val="00495442"/>
    <w:rsid w:val="00495586"/>
    <w:rsid w:val="004955B2"/>
    <w:rsid w:val="00495666"/>
    <w:rsid w:val="00495885"/>
    <w:rsid w:val="00495889"/>
    <w:rsid w:val="004958B2"/>
    <w:rsid w:val="00495901"/>
    <w:rsid w:val="00495948"/>
    <w:rsid w:val="00495998"/>
    <w:rsid w:val="004959E9"/>
    <w:rsid w:val="00495A9F"/>
    <w:rsid w:val="00495B0B"/>
    <w:rsid w:val="00495B94"/>
    <w:rsid w:val="00495D14"/>
    <w:rsid w:val="00495E63"/>
    <w:rsid w:val="00495E99"/>
    <w:rsid w:val="00495F0C"/>
    <w:rsid w:val="00495F46"/>
    <w:rsid w:val="00496041"/>
    <w:rsid w:val="004962B0"/>
    <w:rsid w:val="00496312"/>
    <w:rsid w:val="00496481"/>
    <w:rsid w:val="0049660C"/>
    <w:rsid w:val="00496768"/>
    <w:rsid w:val="004967D3"/>
    <w:rsid w:val="00496910"/>
    <w:rsid w:val="0049693E"/>
    <w:rsid w:val="00496997"/>
    <w:rsid w:val="00496A0C"/>
    <w:rsid w:val="00496A4E"/>
    <w:rsid w:val="00496BBC"/>
    <w:rsid w:val="00496DF5"/>
    <w:rsid w:val="00496EBB"/>
    <w:rsid w:val="00496F21"/>
    <w:rsid w:val="00496FDD"/>
    <w:rsid w:val="00496FE8"/>
    <w:rsid w:val="00497100"/>
    <w:rsid w:val="00497249"/>
    <w:rsid w:val="0049742B"/>
    <w:rsid w:val="004974E4"/>
    <w:rsid w:val="00497523"/>
    <w:rsid w:val="004979C6"/>
    <w:rsid w:val="00497B63"/>
    <w:rsid w:val="00497CD9"/>
    <w:rsid w:val="00497CE2"/>
    <w:rsid w:val="00497DB8"/>
    <w:rsid w:val="00497E45"/>
    <w:rsid w:val="00497EE6"/>
    <w:rsid w:val="004A01E1"/>
    <w:rsid w:val="004A0421"/>
    <w:rsid w:val="004A046E"/>
    <w:rsid w:val="004A04CE"/>
    <w:rsid w:val="004A057B"/>
    <w:rsid w:val="004A05C9"/>
    <w:rsid w:val="004A0637"/>
    <w:rsid w:val="004A06BA"/>
    <w:rsid w:val="004A0795"/>
    <w:rsid w:val="004A0872"/>
    <w:rsid w:val="004A0C15"/>
    <w:rsid w:val="004A0D82"/>
    <w:rsid w:val="004A0EB8"/>
    <w:rsid w:val="004A0FC6"/>
    <w:rsid w:val="004A1015"/>
    <w:rsid w:val="004A1149"/>
    <w:rsid w:val="004A1235"/>
    <w:rsid w:val="004A128E"/>
    <w:rsid w:val="004A135E"/>
    <w:rsid w:val="004A146E"/>
    <w:rsid w:val="004A14DD"/>
    <w:rsid w:val="004A14F2"/>
    <w:rsid w:val="004A157E"/>
    <w:rsid w:val="004A1648"/>
    <w:rsid w:val="004A168E"/>
    <w:rsid w:val="004A1793"/>
    <w:rsid w:val="004A189A"/>
    <w:rsid w:val="004A18E1"/>
    <w:rsid w:val="004A1BAB"/>
    <w:rsid w:val="004A1C4D"/>
    <w:rsid w:val="004A1E07"/>
    <w:rsid w:val="004A1F8B"/>
    <w:rsid w:val="004A20CC"/>
    <w:rsid w:val="004A21D3"/>
    <w:rsid w:val="004A22CC"/>
    <w:rsid w:val="004A26C4"/>
    <w:rsid w:val="004A26F9"/>
    <w:rsid w:val="004A273C"/>
    <w:rsid w:val="004A277A"/>
    <w:rsid w:val="004A27AE"/>
    <w:rsid w:val="004A29C5"/>
    <w:rsid w:val="004A2A11"/>
    <w:rsid w:val="004A2A95"/>
    <w:rsid w:val="004A2AE0"/>
    <w:rsid w:val="004A2BCF"/>
    <w:rsid w:val="004A2C24"/>
    <w:rsid w:val="004A2C47"/>
    <w:rsid w:val="004A3020"/>
    <w:rsid w:val="004A3046"/>
    <w:rsid w:val="004A3112"/>
    <w:rsid w:val="004A3260"/>
    <w:rsid w:val="004A3445"/>
    <w:rsid w:val="004A34DF"/>
    <w:rsid w:val="004A36F6"/>
    <w:rsid w:val="004A373E"/>
    <w:rsid w:val="004A3778"/>
    <w:rsid w:val="004A37AB"/>
    <w:rsid w:val="004A37EA"/>
    <w:rsid w:val="004A39E9"/>
    <w:rsid w:val="004A3A16"/>
    <w:rsid w:val="004A3B76"/>
    <w:rsid w:val="004A3C22"/>
    <w:rsid w:val="004A3C40"/>
    <w:rsid w:val="004A3E3B"/>
    <w:rsid w:val="004A3F84"/>
    <w:rsid w:val="004A4171"/>
    <w:rsid w:val="004A418E"/>
    <w:rsid w:val="004A44BE"/>
    <w:rsid w:val="004A461D"/>
    <w:rsid w:val="004A4654"/>
    <w:rsid w:val="004A46D8"/>
    <w:rsid w:val="004A46FC"/>
    <w:rsid w:val="004A4832"/>
    <w:rsid w:val="004A489B"/>
    <w:rsid w:val="004A49C2"/>
    <w:rsid w:val="004A49D5"/>
    <w:rsid w:val="004A4A05"/>
    <w:rsid w:val="004A4A76"/>
    <w:rsid w:val="004A4B1E"/>
    <w:rsid w:val="004A4B5F"/>
    <w:rsid w:val="004A4E60"/>
    <w:rsid w:val="004A4F46"/>
    <w:rsid w:val="004A5009"/>
    <w:rsid w:val="004A51B1"/>
    <w:rsid w:val="004A525F"/>
    <w:rsid w:val="004A5366"/>
    <w:rsid w:val="004A538D"/>
    <w:rsid w:val="004A543B"/>
    <w:rsid w:val="004A5690"/>
    <w:rsid w:val="004A56FB"/>
    <w:rsid w:val="004A58B0"/>
    <w:rsid w:val="004A5912"/>
    <w:rsid w:val="004A591E"/>
    <w:rsid w:val="004A5B3B"/>
    <w:rsid w:val="004A5BCD"/>
    <w:rsid w:val="004A5CCF"/>
    <w:rsid w:val="004A5D26"/>
    <w:rsid w:val="004A5D74"/>
    <w:rsid w:val="004A5E75"/>
    <w:rsid w:val="004A5EF4"/>
    <w:rsid w:val="004A5EFC"/>
    <w:rsid w:val="004A60A3"/>
    <w:rsid w:val="004A61BA"/>
    <w:rsid w:val="004A61EC"/>
    <w:rsid w:val="004A621C"/>
    <w:rsid w:val="004A62A6"/>
    <w:rsid w:val="004A62CC"/>
    <w:rsid w:val="004A677F"/>
    <w:rsid w:val="004A67E8"/>
    <w:rsid w:val="004A6824"/>
    <w:rsid w:val="004A683B"/>
    <w:rsid w:val="004A68C1"/>
    <w:rsid w:val="004A691A"/>
    <w:rsid w:val="004A6953"/>
    <w:rsid w:val="004A6BE4"/>
    <w:rsid w:val="004A6C32"/>
    <w:rsid w:val="004A6C35"/>
    <w:rsid w:val="004A6D32"/>
    <w:rsid w:val="004A6E1A"/>
    <w:rsid w:val="004A6E69"/>
    <w:rsid w:val="004A6E9D"/>
    <w:rsid w:val="004A6F0F"/>
    <w:rsid w:val="004A6F91"/>
    <w:rsid w:val="004A701A"/>
    <w:rsid w:val="004A707D"/>
    <w:rsid w:val="004A71D5"/>
    <w:rsid w:val="004A71EA"/>
    <w:rsid w:val="004A7301"/>
    <w:rsid w:val="004A7317"/>
    <w:rsid w:val="004A73ED"/>
    <w:rsid w:val="004A744C"/>
    <w:rsid w:val="004A74B5"/>
    <w:rsid w:val="004A78CB"/>
    <w:rsid w:val="004A793E"/>
    <w:rsid w:val="004A7C1C"/>
    <w:rsid w:val="004A7DCC"/>
    <w:rsid w:val="004B0216"/>
    <w:rsid w:val="004B0275"/>
    <w:rsid w:val="004B02C2"/>
    <w:rsid w:val="004B034D"/>
    <w:rsid w:val="004B0478"/>
    <w:rsid w:val="004B052F"/>
    <w:rsid w:val="004B0666"/>
    <w:rsid w:val="004B0734"/>
    <w:rsid w:val="004B0749"/>
    <w:rsid w:val="004B0765"/>
    <w:rsid w:val="004B0997"/>
    <w:rsid w:val="004B09C7"/>
    <w:rsid w:val="004B0B0E"/>
    <w:rsid w:val="004B0B1D"/>
    <w:rsid w:val="004B0C08"/>
    <w:rsid w:val="004B0F6D"/>
    <w:rsid w:val="004B112E"/>
    <w:rsid w:val="004B11B3"/>
    <w:rsid w:val="004B123D"/>
    <w:rsid w:val="004B1243"/>
    <w:rsid w:val="004B1292"/>
    <w:rsid w:val="004B12E3"/>
    <w:rsid w:val="004B13CD"/>
    <w:rsid w:val="004B14CC"/>
    <w:rsid w:val="004B15A9"/>
    <w:rsid w:val="004B15E2"/>
    <w:rsid w:val="004B16D7"/>
    <w:rsid w:val="004B1739"/>
    <w:rsid w:val="004B182C"/>
    <w:rsid w:val="004B1ACA"/>
    <w:rsid w:val="004B1AF4"/>
    <w:rsid w:val="004B1B51"/>
    <w:rsid w:val="004B1BAB"/>
    <w:rsid w:val="004B1D34"/>
    <w:rsid w:val="004B1E80"/>
    <w:rsid w:val="004B213A"/>
    <w:rsid w:val="004B2176"/>
    <w:rsid w:val="004B2195"/>
    <w:rsid w:val="004B22C8"/>
    <w:rsid w:val="004B287A"/>
    <w:rsid w:val="004B29B2"/>
    <w:rsid w:val="004B29FA"/>
    <w:rsid w:val="004B2A26"/>
    <w:rsid w:val="004B2A32"/>
    <w:rsid w:val="004B2A52"/>
    <w:rsid w:val="004B2A94"/>
    <w:rsid w:val="004B2A96"/>
    <w:rsid w:val="004B2C7F"/>
    <w:rsid w:val="004B2CFC"/>
    <w:rsid w:val="004B2E39"/>
    <w:rsid w:val="004B2E50"/>
    <w:rsid w:val="004B2E59"/>
    <w:rsid w:val="004B2EA7"/>
    <w:rsid w:val="004B301C"/>
    <w:rsid w:val="004B30B4"/>
    <w:rsid w:val="004B33C4"/>
    <w:rsid w:val="004B3475"/>
    <w:rsid w:val="004B3483"/>
    <w:rsid w:val="004B34AD"/>
    <w:rsid w:val="004B358A"/>
    <w:rsid w:val="004B36D0"/>
    <w:rsid w:val="004B39C1"/>
    <w:rsid w:val="004B3B2D"/>
    <w:rsid w:val="004B3C07"/>
    <w:rsid w:val="004B3C18"/>
    <w:rsid w:val="004B3C7C"/>
    <w:rsid w:val="004B3CB3"/>
    <w:rsid w:val="004B3F55"/>
    <w:rsid w:val="004B3F8D"/>
    <w:rsid w:val="004B4036"/>
    <w:rsid w:val="004B41DF"/>
    <w:rsid w:val="004B4326"/>
    <w:rsid w:val="004B440E"/>
    <w:rsid w:val="004B4468"/>
    <w:rsid w:val="004B44C9"/>
    <w:rsid w:val="004B45FD"/>
    <w:rsid w:val="004B47DE"/>
    <w:rsid w:val="004B47FF"/>
    <w:rsid w:val="004B493B"/>
    <w:rsid w:val="004B496A"/>
    <w:rsid w:val="004B4AC1"/>
    <w:rsid w:val="004B4BD8"/>
    <w:rsid w:val="004B4CE8"/>
    <w:rsid w:val="004B4D4B"/>
    <w:rsid w:val="004B4FCA"/>
    <w:rsid w:val="004B5150"/>
    <w:rsid w:val="004B51B4"/>
    <w:rsid w:val="004B51BD"/>
    <w:rsid w:val="004B51D6"/>
    <w:rsid w:val="004B529F"/>
    <w:rsid w:val="004B5355"/>
    <w:rsid w:val="004B556D"/>
    <w:rsid w:val="004B572F"/>
    <w:rsid w:val="004B5742"/>
    <w:rsid w:val="004B57AD"/>
    <w:rsid w:val="004B582D"/>
    <w:rsid w:val="004B5863"/>
    <w:rsid w:val="004B58C8"/>
    <w:rsid w:val="004B58EF"/>
    <w:rsid w:val="004B5B07"/>
    <w:rsid w:val="004B5B7E"/>
    <w:rsid w:val="004B5DB6"/>
    <w:rsid w:val="004B5E3C"/>
    <w:rsid w:val="004B5E55"/>
    <w:rsid w:val="004B6064"/>
    <w:rsid w:val="004B60C1"/>
    <w:rsid w:val="004B6189"/>
    <w:rsid w:val="004B62C3"/>
    <w:rsid w:val="004B64A4"/>
    <w:rsid w:val="004B64A7"/>
    <w:rsid w:val="004B64F9"/>
    <w:rsid w:val="004B6556"/>
    <w:rsid w:val="004B662B"/>
    <w:rsid w:val="004B66A9"/>
    <w:rsid w:val="004B6794"/>
    <w:rsid w:val="004B67A7"/>
    <w:rsid w:val="004B6A6D"/>
    <w:rsid w:val="004B6C30"/>
    <w:rsid w:val="004B6C73"/>
    <w:rsid w:val="004B6C9D"/>
    <w:rsid w:val="004B6E9A"/>
    <w:rsid w:val="004B7064"/>
    <w:rsid w:val="004B706F"/>
    <w:rsid w:val="004B72B6"/>
    <w:rsid w:val="004B7376"/>
    <w:rsid w:val="004B73FF"/>
    <w:rsid w:val="004B767B"/>
    <w:rsid w:val="004B768E"/>
    <w:rsid w:val="004B76E3"/>
    <w:rsid w:val="004B776E"/>
    <w:rsid w:val="004B7977"/>
    <w:rsid w:val="004B79CB"/>
    <w:rsid w:val="004B7A4A"/>
    <w:rsid w:val="004B7A8A"/>
    <w:rsid w:val="004B7AF2"/>
    <w:rsid w:val="004B7B02"/>
    <w:rsid w:val="004B7BD3"/>
    <w:rsid w:val="004B7BF9"/>
    <w:rsid w:val="004B7CDA"/>
    <w:rsid w:val="004B7CF6"/>
    <w:rsid w:val="004B7D8E"/>
    <w:rsid w:val="004B7DBD"/>
    <w:rsid w:val="004B7E56"/>
    <w:rsid w:val="004B7EF0"/>
    <w:rsid w:val="004B7EFD"/>
    <w:rsid w:val="004B7F65"/>
    <w:rsid w:val="004C0336"/>
    <w:rsid w:val="004C0395"/>
    <w:rsid w:val="004C03E2"/>
    <w:rsid w:val="004C04C2"/>
    <w:rsid w:val="004C04CC"/>
    <w:rsid w:val="004C061C"/>
    <w:rsid w:val="004C072F"/>
    <w:rsid w:val="004C075B"/>
    <w:rsid w:val="004C08AF"/>
    <w:rsid w:val="004C0910"/>
    <w:rsid w:val="004C0AD9"/>
    <w:rsid w:val="004C0B18"/>
    <w:rsid w:val="004C0C7A"/>
    <w:rsid w:val="004C0C89"/>
    <w:rsid w:val="004C0CBD"/>
    <w:rsid w:val="004C0CF1"/>
    <w:rsid w:val="004C0D0C"/>
    <w:rsid w:val="004C0E60"/>
    <w:rsid w:val="004C0FA9"/>
    <w:rsid w:val="004C0FAB"/>
    <w:rsid w:val="004C10D0"/>
    <w:rsid w:val="004C10FF"/>
    <w:rsid w:val="004C111B"/>
    <w:rsid w:val="004C113B"/>
    <w:rsid w:val="004C1355"/>
    <w:rsid w:val="004C1361"/>
    <w:rsid w:val="004C13B6"/>
    <w:rsid w:val="004C13F4"/>
    <w:rsid w:val="004C1604"/>
    <w:rsid w:val="004C18AC"/>
    <w:rsid w:val="004C199E"/>
    <w:rsid w:val="004C19DF"/>
    <w:rsid w:val="004C1A28"/>
    <w:rsid w:val="004C1C0C"/>
    <w:rsid w:val="004C1C22"/>
    <w:rsid w:val="004C1DF0"/>
    <w:rsid w:val="004C1E22"/>
    <w:rsid w:val="004C1E26"/>
    <w:rsid w:val="004C1F26"/>
    <w:rsid w:val="004C1FBE"/>
    <w:rsid w:val="004C1FE0"/>
    <w:rsid w:val="004C1FF8"/>
    <w:rsid w:val="004C2018"/>
    <w:rsid w:val="004C20F7"/>
    <w:rsid w:val="004C2211"/>
    <w:rsid w:val="004C2218"/>
    <w:rsid w:val="004C22C8"/>
    <w:rsid w:val="004C22EE"/>
    <w:rsid w:val="004C2331"/>
    <w:rsid w:val="004C2334"/>
    <w:rsid w:val="004C23B6"/>
    <w:rsid w:val="004C23C2"/>
    <w:rsid w:val="004C23F3"/>
    <w:rsid w:val="004C25A3"/>
    <w:rsid w:val="004C264A"/>
    <w:rsid w:val="004C270B"/>
    <w:rsid w:val="004C27F3"/>
    <w:rsid w:val="004C28B4"/>
    <w:rsid w:val="004C2902"/>
    <w:rsid w:val="004C2A1B"/>
    <w:rsid w:val="004C2A5F"/>
    <w:rsid w:val="004C2AB6"/>
    <w:rsid w:val="004C2AD2"/>
    <w:rsid w:val="004C2BBB"/>
    <w:rsid w:val="004C2C39"/>
    <w:rsid w:val="004C2E23"/>
    <w:rsid w:val="004C2E46"/>
    <w:rsid w:val="004C2E62"/>
    <w:rsid w:val="004C2E79"/>
    <w:rsid w:val="004C2F5F"/>
    <w:rsid w:val="004C302C"/>
    <w:rsid w:val="004C30B8"/>
    <w:rsid w:val="004C3115"/>
    <w:rsid w:val="004C31E6"/>
    <w:rsid w:val="004C32DF"/>
    <w:rsid w:val="004C3606"/>
    <w:rsid w:val="004C36C8"/>
    <w:rsid w:val="004C385A"/>
    <w:rsid w:val="004C387C"/>
    <w:rsid w:val="004C3A02"/>
    <w:rsid w:val="004C3C23"/>
    <w:rsid w:val="004C3C74"/>
    <w:rsid w:val="004C3D54"/>
    <w:rsid w:val="004C3E76"/>
    <w:rsid w:val="004C415A"/>
    <w:rsid w:val="004C422D"/>
    <w:rsid w:val="004C4247"/>
    <w:rsid w:val="004C42E2"/>
    <w:rsid w:val="004C439A"/>
    <w:rsid w:val="004C4545"/>
    <w:rsid w:val="004C45FB"/>
    <w:rsid w:val="004C46F9"/>
    <w:rsid w:val="004C4782"/>
    <w:rsid w:val="004C47A6"/>
    <w:rsid w:val="004C497C"/>
    <w:rsid w:val="004C4B41"/>
    <w:rsid w:val="004C4C40"/>
    <w:rsid w:val="004C4E22"/>
    <w:rsid w:val="004C4E6F"/>
    <w:rsid w:val="004C4EEE"/>
    <w:rsid w:val="004C4FAE"/>
    <w:rsid w:val="004C4FBE"/>
    <w:rsid w:val="004C5004"/>
    <w:rsid w:val="004C50AB"/>
    <w:rsid w:val="004C5141"/>
    <w:rsid w:val="004C5381"/>
    <w:rsid w:val="004C549E"/>
    <w:rsid w:val="004C54E7"/>
    <w:rsid w:val="004C54EA"/>
    <w:rsid w:val="004C5505"/>
    <w:rsid w:val="004C553D"/>
    <w:rsid w:val="004C5575"/>
    <w:rsid w:val="004C55CC"/>
    <w:rsid w:val="004C56A9"/>
    <w:rsid w:val="004C56C2"/>
    <w:rsid w:val="004C5748"/>
    <w:rsid w:val="004C57A7"/>
    <w:rsid w:val="004C5859"/>
    <w:rsid w:val="004C58A7"/>
    <w:rsid w:val="004C5902"/>
    <w:rsid w:val="004C5980"/>
    <w:rsid w:val="004C599A"/>
    <w:rsid w:val="004C5B0D"/>
    <w:rsid w:val="004C5EB5"/>
    <w:rsid w:val="004C6071"/>
    <w:rsid w:val="004C60D0"/>
    <w:rsid w:val="004C630B"/>
    <w:rsid w:val="004C6320"/>
    <w:rsid w:val="004C633B"/>
    <w:rsid w:val="004C64F9"/>
    <w:rsid w:val="004C6728"/>
    <w:rsid w:val="004C68C9"/>
    <w:rsid w:val="004C68F1"/>
    <w:rsid w:val="004C6B0E"/>
    <w:rsid w:val="004C6B77"/>
    <w:rsid w:val="004C6BF9"/>
    <w:rsid w:val="004C6CE8"/>
    <w:rsid w:val="004C6D02"/>
    <w:rsid w:val="004C6DD4"/>
    <w:rsid w:val="004C6EB2"/>
    <w:rsid w:val="004C717A"/>
    <w:rsid w:val="004C71B1"/>
    <w:rsid w:val="004C7238"/>
    <w:rsid w:val="004C725A"/>
    <w:rsid w:val="004C72B0"/>
    <w:rsid w:val="004C7640"/>
    <w:rsid w:val="004C77A4"/>
    <w:rsid w:val="004C79FD"/>
    <w:rsid w:val="004C7B53"/>
    <w:rsid w:val="004C7C66"/>
    <w:rsid w:val="004C7C94"/>
    <w:rsid w:val="004C7CC8"/>
    <w:rsid w:val="004C7DBB"/>
    <w:rsid w:val="004C7DC0"/>
    <w:rsid w:val="004C7F3F"/>
    <w:rsid w:val="004D0012"/>
    <w:rsid w:val="004D0029"/>
    <w:rsid w:val="004D0107"/>
    <w:rsid w:val="004D015E"/>
    <w:rsid w:val="004D022F"/>
    <w:rsid w:val="004D0246"/>
    <w:rsid w:val="004D038C"/>
    <w:rsid w:val="004D03A7"/>
    <w:rsid w:val="004D0427"/>
    <w:rsid w:val="004D04D1"/>
    <w:rsid w:val="004D063F"/>
    <w:rsid w:val="004D0743"/>
    <w:rsid w:val="004D07B7"/>
    <w:rsid w:val="004D07E6"/>
    <w:rsid w:val="004D08E8"/>
    <w:rsid w:val="004D09F9"/>
    <w:rsid w:val="004D0BAA"/>
    <w:rsid w:val="004D0CD3"/>
    <w:rsid w:val="004D0D7E"/>
    <w:rsid w:val="004D0E0C"/>
    <w:rsid w:val="004D0E62"/>
    <w:rsid w:val="004D0E81"/>
    <w:rsid w:val="004D0EB1"/>
    <w:rsid w:val="004D0ED2"/>
    <w:rsid w:val="004D0F21"/>
    <w:rsid w:val="004D0F62"/>
    <w:rsid w:val="004D0F79"/>
    <w:rsid w:val="004D1017"/>
    <w:rsid w:val="004D110C"/>
    <w:rsid w:val="004D114A"/>
    <w:rsid w:val="004D117D"/>
    <w:rsid w:val="004D11BC"/>
    <w:rsid w:val="004D11CA"/>
    <w:rsid w:val="004D1275"/>
    <w:rsid w:val="004D1277"/>
    <w:rsid w:val="004D1383"/>
    <w:rsid w:val="004D14DE"/>
    <w:rsid w:val="004D14E6"/>
    <w:rsid w:val="004D15EB"/>
    <w:rsid w:val="004D16C2"/>
    <w:rsid w:val="004D182D"/>
    <w:rsid w:val="004D1848"/>
    <w:rsid w:val="004D184B"/>
    <w:rsid w:val="004D1987"/>
    <w:rsid w:val="004D199D"/>
    <w:rsid w:val="004D19C3"/>
    <w:rsid w:val="004D1BFA"/>
    <w:rsid w:val="004D1CE7"/>
    <w:rsid w:val="004D1E9E"/>
    <w:rsid w:val="004D2054"/>
    <w:rsid w:val="004D225F"/>
    <w:rsid w:val="004D22A5"/>
    <w:rsid w:val="004D22D6"/>
    <w:rsid w:val="004D2363"/>
    <w:rsid w:val="004D23B9"/>
    <w:rsid w:val="004D2582"/>
    <w:rsid w:val="004D25F8"/>
    <w:rsid w:val="004D271A"/>
    <w:rsid w:val="004D28C1"/>
    <w:rsid w:val="004D2963"/>
    <w:rsid w:val="004D297B"/>
    <w:rsid w:val="004D299C"/>
    <w:rsid w:val="004D2AB5"/>
    <w:rsid w:val="004D2F51"/>
    <w:rsid w:val="004D31DF"/>
    <w:rsid w:val="004D32F8"/>
    <w:rsid w:val="004D379D"/>
    <w:rsid w:val="004D38A2"/>
    <w:rsid w:val="004D38FE"/>
    <w:rsid w:val="004D39F7"/>
    <w:rsid w:val="004D3A8B"/>
    <w:rsid w:val="004D3B18"/>
    <w:rsid w:val="004D3B4E"/>
    <w:rsid w:val="004D3B81"/>
    <w:rsid w:val="004D3C82"/>
    <w:rsid w:val="004D3C92"/>
    <w:rsid w:val="004D3CBA"/>
    <w:rsid w:val="004D3CCA"/>
    <w:rsid w:val="004D3EAB"/>
    <w:rsid w:val="004D3EB0"/>
    <w:rsid w:val="004D3EC5"/>
    <w:rsid w:val="004D3F25"/>
    <w:rsid w:val="004D3FA3"/>
    <w:rsid w:val="004D409A"/>
    <w:rsid w:val="004D412E"/>
    <w:rsid w:val="004D417A"/>
    <w:rsid w:val="004D418A"/>
    <w:rsid w:val="004D42F9"/>
    <w:rsid w:val="004D432C"/>
    <w:rsid w:val="004D435E"/>
    <w:rsid w:val="004D4363"/>
    <w:rsid w:val="004D43D7"/>
    <w:rsid w:val="004D4499"/>
    <w:rsid w:val="004D44F5"/>
    <w:rsid w:val="004D453E"/>
    <w:rsid w:val="004D459E"/>
    <w:rsid w:val="004D472C"/>
    <w:rsid w:val="004D475E"/>
    <w:rsid w:val="004D4849"/>
    <w:rsid w:val="004D491E"/>
    <w:rsid w:val="004D4994"/>
    <w:rsid w:val="004D4A4C"/>
    <w:rsid w:val="004D4AB0"/>
    <w:rsid w:val="004D4CF5"/>
    <w:rsid w:val="004D4F22"/>
    <w:rsid w:val="004D501A"/>
    <w:rsid w:val="004D50FC"/>
    <w:rsid w:val="004D5256"/>
    <w:rsid w:val="004D530A"/>
    <w:rsid w:val="004D546C"/>
    <w:rsid w:val="004D5604"/>
    <w:rsid w:val="004D576D"/>
    <w:rsid w:val="004D57F4"/>
    <w:rsid w:val="004D5825"/>
    <w:rsid w:val="004D5913"/>
    <w:rsid w:val="004D5AE8"/>
    <w:rsid w:val="004D5B5A"/>
    <w:rsid w:val="004D5C2E"/>
    <w:rsid w:val="004D5D75"/>
    <w:rsid w:val="004D5DA4"/>
    <w:rsid w:val="004D5F10"/>
    <w:rsid w:val="004D62FD"/>
    <w:rsid w:val="004D633A"/>
    <w:rsid w:val="004D633F"/>
    <w:rsid w:val="004D63EE"/>
    <w:rsid w:val="004D6447"/>
    <w:rsid w:val="004D6459"/>
    <w:rsid w:val="004D65E7"/>
    <w:rsid w:val="004D6691"/>
    <w:rsid w:val="004D66BF"/>
    <w:rsid w:val="004D676C"/>
    <w:rsid w:val="004D697F"/>
    <w:rsid w:val="004D69E9"/>
    <w:rsid w:val="004D6A0A"/>
    <w:rsid w:val="004D6A76"/>
    <w:rsid w:val="004D6A85"/>
    <w:rsid w:val="004D6F29"/>
    <w:rsid w:val="004D6F3D"/>
    <w:rsid w:val="004D71E6"/>
    <w:rsid w:val="004D7335"/>
    <w:rsid w:val="004D737D"/>
    <w:rsid w:val="004D7433"/>
    <w:rsid w:val="004D7530"/>
    <w:rsid w:val="004D7749"/>
    <w:rsid w:val="004D7769"/>
    <w:rsid w:val="004D77A2"/>
    <w:rsid w:val="004D77C5"/>
    <w:rsid w:val="004D786B"/>
    <w:rsid w:val="004D798A"/>
    <w:rsid w:val="004D7AE5"/>
    <w:rsid w:val="004D7B3A"/>
    <w:rsid w:val="004D7D64"/>
    <w:rsid w:val="004D7DB4"/>
    <w:rsid w:val="004D7E16"/>
    <w:rsid w:val="004D7E7A"/>
    <w:rsid w:val="004D7E7E"/>
    <w:rsid w:val="004D7EB0"/>
    <w:rsid w:val="004D7EB5"/>
    <w:rsid w:val="004D7F50"/>
    <w:rsid w:val="004D7F5C"/>
    <w:rsid w:val="004D7F6F"/>
    <w:rsid w:val="004D7FF1"/>
    <w:rsid w:val="004E0014"/>
    <w:rsid w:val="004E0362"/>
    <w:rsid w:val="004E04A2"/>
    <w:rsid w:val="004E059D"/>
    <w:rsid w:val="004E05AF"/>
    <w:rsid w:val="004E069F"/>
    <w:rsid w:val="004E0861"/>
    <w:rsid w:val="004E08B3"/>
    <w:rsid w:val="004E09F4"/>
    <w:rsid w:val="004E0DF0"/>
    <w:rsid w:val="004E0E44"/>
    <w:rsid w:val="004E0F40"/>
    <w:rsid w:val="004E0FFD"/>
    <w:rsid w:val="004E10A6"/>
    <w:rsid w:val="004E1215"/>
    <w:rsid w:val="004E1358"/>
    <w:rsid w:val="004E13D3"/>
    <w:rsid w:val="004E149A"/>
    <w:rsid w:val="004E14E5"/>
    <w:rsid w:val="004E15E4"/>
    <w:rsid w:val="004E1747"/>
    <w:rsid w:val="004E1778"/>
    <w:rsid w:val="004E17F6"/>
    <w:rsid w:val="004E1835"/>
    <w:rsid w:val="004E1865"/>
    <w:rsid w:val="004E19D6"/>
    <w:rsid w:val="004E1AE0"/>
    <w:rsid w:val="004E1BDB"/>
    <w:rsid w:val="004E1C2D"/>
    <w:rsid w:val="004E1DD0"/>
    <w:rsid w:val="004E1E6F"/>
    <w:rsid w:val="004E1EE4"/>
    <w:rsid w:val="004E1F07"/>
    <w:rsid w:val="004E1F4A"/>
    <w:rsid w:val="004E1F5F"/>
    <w:rsid w:val="004E2151"/>
    <w:rsid w:val="004E22AE"/>
    <w:rsid w:val="004E22DF"/>
    <w:rsid w:val="004E24E7"/>
    <w:rsid w:val="004E252D"/>
    <w:rsid w:val="004E257F"/>
    <w:rsid w:val="004E2819"/>
    <w:rsid w:val="004E2889"/>
    <w:rsid w:val="004E288B"/>
    <w:rsid w:val="004E2893"/>
    <w:rsid w:val="004E2A16"/>
    <w:rsid w:val="004E2C1F"/>
    <w:rsid w:val="004E2C93"/>
    <w:rsid w:val="004E2D5C"/>
    <w:rsid w:val="004E2DAE"/>
    <w:rsid w:val="004E2DC6"/>
    <w:rsid w:val="004E2F32"/>
    <w:rsid w:val="004E2F92"/>
    <w:rsid w:val="004E2FA8"/>
    <w:rsid w:val="004E2FBE"/>
    <w:rsid w:val="004E306B"/>
    <w:rsid w:val="004E30F3"/>
    <w:rsid w:val="004E3227"/>
    <w:rsid w:val="004E325E"/>
    <w:rsid w:val="004E32F5"/>
    <w:rsid w:val="004E338E"/>
    <w:rsid w:val="004E343A"/>
    <w:rsid w:val="004E3514"/>
    <w:rsid w:val="004E3590"/>
    <w:rsid w:val="004E35AA"/>
    <w:rsid w:val="004E35D1"/>
    <w:rsid w:val="004E38B5"/>
    <w:rsid w:val="004E39CD"/>
    <w:rsid w:val="004E3A20"/>
    <w:rsid w:val="004E3BA2"/>
    <w:rsid w:val="004E3CD3"/>
    <w:rsid w:val="004E4013"/>
    <w:rsid w:val="004E4089"/>
    <w:rsid w:val="004E4222"/>
    <w:rsid w:val="004E428F"/>
    <w:rsid w:val="004E4354"/>
    <w:rsid w:val="004E44BC"/>
    <w:rsid w:val="004E44EC"/>
    <w:rsid w:val="004E4587"/>
    <w:rsid w:val="004E45A9"/>
    <w:rsid w:val="004E45AE"/>
    <w:rsid w:val="004E4610"/>
    <w:rsid w:val="004E47AA"/>
    <w:rsid w:val="004E47E6"/>
    <w:rsid w:val="004E4A3B"/>
    <w:rsid w:val="004E4B69"/>
    <w:rsid w:val="004E4CFA"/>
    <w:rsid w:val="004E4FE2"/>
    <w:rsid w:val="004E5016"/>
    <w:rsid w:val="004E50B0"/>
    <w:rsid w:val="004E5120"/>
    <w:rsid w:val="004E5166"/>
    <w:rsid w:val="004E51F4"/>
    <w:rsid w:val="004E5242"/>
    <w:rsid w:val="004E5284"/>
    <w:rsid w:val="004E5299"/>
    <w:rsid w:val="004E539A"/>
    <w:rsid w:val="004E53FD"/>
    <w:rsid w:val="004E541B"/>
    <w:rsid w:val="004E5511"/>
    <w:rsid w:val="004E56E5"/>
    <w:rsid w:val="004E5995"/>
    <w:rsid w:val="004E5A67"/>
    <w:rsid w:val="004E5BA7"/>
    <w:rsid w:val="004E5E25"/>
    <w:rsid w:val="004E5E45"/>
    <w:rsid w:val="004E607A"/>
    <w:rsid w:val="004E618E"/>
    <w:rsid w:val="004E6217"/>
    <w:rsid w:val="004E6445"/>
    <w:rsid w:val="004E645C"/>
    <w:rsid w:val="004E64A4"/>
    <w:rsid w:val="004E65F1"/>
    <w:rsid w:val="004E66DD"/>
    <w:rsid w:val="004E6779"/>
    <w:rsid w:val="004E68EC"/>
    <w:rsid w:val="004E6997"/>
    <w:rsid w:val="004E69B8"/>
    <w:rsid w:val="004E6CAB"/>
    <w:rsid w:val="004E6CC6"/>
    <w:rsid w:val="004E6CD3"/>
    <w:rsid w:val="004E6D0D"/>
    <w:rsid w:val="004E6DA7"/>
    <w:rsid w:val="004E6E1D"/>
    <w:rsid w:val="004E7242"/>
    <w:rsid w:val="004E735A"/>
    <w:rsid w:val="004E7379"/>
    <w:rsid w:val="004E7429"/>
    <w:rsid w:val="004E7491"/>
    <w:rsid w:val="004E7523"/>
    <w:rsid w:val="004E7557"/>
    <w:rsid w:val="004E7585"/>
    <w:rsid w:val="004E75D0"/>
    <w:rsid w:val="004E7690"/>
    <w:rsid w:val="004E76C8"/>
    <w:rsid w:val="004E7790"/>
    <w:rsid w:val="004E7796"/>
    <w:rsid w:val="004E789B"/>
    <w:rsid w:val="004E79D1"/>
    <w:rsid w:val="004E7AEB"/>
    <w:rsid w:val="004E7BE2"/>
    <w:rsid w:val="004E7C07"/>
    <w:rsid w:val="004E7D73"/>
    <w:rsid w:val="004E7DCB"/>
    <w:rsid w:val="004E7E41"/>
    <w:rsid w:val="004E7EF5"/>
    <w:rsid w:val="004E7F04"/>
    <w:rsid w:val="004E7F15"/>
    <w:rsid w:val="004E7F78"/>
    <w:rsid w:val="004E7F8E"/>
    <w:rsid w:val="004E7FB3"/>
    <w:rsid w:val="004E7FF8"/>
    <w:rsid w:val="004F008F"/>
    <w:rsid w:val="004F00D2"/>
    <w:rsid w:val="004F00E3"/>
    <w:rsid w:val="004F0182"/>
    <w:rsid w:val="004F02D8"/>
    <w:rsid w:val="004F0412"/>
    <w:rsid w:val="004F04A0"/>
    <w:rsid w:val="004F059F"/>
    <w:rsid w:val="004F05E4"/>
    <w:rsid w:val="004F0782"/>
    <w:rsid w:val="004F0797"/>
    <w:rsid w:val="004F08FD"/>
    <w:rsid w:val="004F0969"/>
    <w:rsid w:val="004F09B2"/>
    <w:rsid w:val="004F0C2D"/>
    <w:rsid w:val="004F0C5E"/>
    <w:rsid w:val="004F0D8B"/>
    <w:rsid w:val="004F0F65"/>
    <w:rsid w:val="004F1028"/>
    <w:rsid w:val="004F107A"/>
    <w:rsid w:val="004F113D"/>
    <w:rsid w:val="004F1140"/>
    <w:rsid w:val="004F119C"/>
    <w:rsid w:val="004F1205"/>
    <w:rsid w:val="004F12BB"/>
    <w:rsid w:val="004F12DD"/>
    <w:rsid w:val="004F15D8"/>
    <w:rsid w:val="004F162F"/>
    <w:rsid w:val="004F16BF"/>
    <w:rsid w:val="004F17E5"/>
    <w:rsid w:val="004F18CD"/>
    <w:rsid w:val="004F1924"/>
    <w:rsid w:val="004F1A32"/>
    <w:rsid w:val="004F1AE7"/>
    <w:rsid w:val="004F1B22"/>
    <w:rsid w:val="004F1B26"/>
    <w:rsid w:val="004F1B29"/>
    <w:rsid w:val="004F1B3D"/>
    <w:rsid w:val="004F1BEE"/>
    <w:rsid w:val="004F1C7F"/>
    <w:rsid w:val="004F1D5E"/>
    <w:rsid w:val="004F1D71"/>
    <w:rsid w:val="004F1EFD"/>
    <w:rsid w:val="004F1F76"/>
    <w:rsid w:val="004F1FFA"/>
    <w:rsid w:val="004F2145"/>
    <w:rsid w:val="004F216F"/>
    <w:rsid w:val="004F2202"/>
    <w:rsid w:val="004F220D"/>
    <w:rsid w:val="004F227C"/>
    <w:rsid w:val="004F235C"/>
    <w:rsid w:val="004F23AE"/>
    <w:rsid w:val="004F23CB"/>
    <w:rsid w:val="004F2417"/>
    <w:rsid w:val="004F2457"/>
    <w:rsid w:val="004F272C"/>
    <w:rsid w:val="004F27E9"/>
    <w:rsid w:val="004F28E0"/>
    <w:rsid w:val="004F299A"/>
    <w:rsid w:val="004F29DA"/>
    <w:rsid w:val="004F2CA5"/>
    <w:rsid w:val="004F2D4F"/>
    <w:rsid w:val="004F2DA4"/>
    <w:rsid w:val="004F2DFA"/>
    <w:rsid w:val="004F2F98"/>
    <w:rsid w:val="004F306D"/>
    <w:rsid w:val="004F3079"/>
    <w:rsid w:val="004F3087"/>
    <w:rsid w:val="004F30BC"/>
    <w:rsid w:val="004F332F"/>
    <w:rsid w:val="004F335B"/>
    <w:rsid w:val="004F339F"/>
    <w:rsid w:val="004F35D9"/>
    <w:rsid w:val="004F36DC"/>
    <w:rsid w:val="004F3743"/>
    <w:rsid w:val="004F38AB"/>
    <w:rsid w:val="004F39AC"/>
    <w:rsid w:val="004F39E4"/>
    <w:rsid w:val="004F3A65"/>
    <w:rsid w:val="004F3C4E"/>
    <w:rsid w:val="004F3CE1"/>
    <w:rsid w:val="004F3CE8"/>
    <w:rsid w:val="004F3E1F"/>
    <w:rsid w:val="004F3F9B"/>
    <w:rsid w:val="004F4087"/>
    <w:rsid w:val="004F4182"/>
    <w:rsid w:val="004F423A"/>
    <w:rsid w:val="004F45CA"/>
    <w:rsid w:val="004F46CE"/>
    <w:rsid w:val="004F46CF"/>
    <w:rsid w:val="004F475F"/>
    <w:rsid w:val="004F47B7"/>
    <w:rsid w:val="004F4970"/>
    <w:rsid w:val="004F4A22"/>
    <w:rsid w:val="004F4A78"/>
    <w:rsid w:val="004F4B18"/>
    <w:rsid w:val="004F4BBA"/>
    <w:rsid w:val="004F4D8A"/>
    <w:rsid w:val="004F4DF5"/>
    <w:rsid w:val="004F4DF7"/>
    <w:rsid w:val="004F4FCE"/>
    <w:rsid w:val="004F503F"/>
    <w:rsid w:val="004F504A"/>
    <w:rsid w:val="004F517F"/>
    <w:rsid w:val="004F53ED"/>
    <w:rsid w:val="004F54DE"/>
    <w:rsid w:val="004F561D"/>
    <w:rsid w:val="004F56B6"/>
    <w:rsid w:val="004F56EE"/>
    <w:rsid w:val="004F56FE"/>
    <w:rsid w:val="004F573F"/>
    <w:rsid w:val="004F584E"/>
    <w:rsid w:val="004F58B8"/>
    <w:rsid w:val="004F59A7"/>
    <w:rsid w:val="004F5AD2"/>
    <w:rsid w:val="004F5C35"/>
    <w:rsid w:val="004F5D2A"/>
    <w:rsid w:val="004F5D48"/>
    <w:rsid w:val="004F5DE8"/>
    <w:rsid w:val="004F5E5C"/>
    <w:rsid w:val="004F5E75"/>
    <w:rsid w:val="004F5EC6"/>
    <w:rsid w:val="004F5EF0"/>
    <w:rsid w:val="004F5F76"/>
    <w:rsid w:val="004F6124"/>
    <w:rsid w:val="004F61D0"/>
    <w:rsid w:val="004F63AA"/>
    <w:rsid w:val="004F6449"/>
    <w:rsid w:val="004F66BF"/>
    <w:rsid w:val="004F66F6"/>
    <w:rsid w:val="004F6888"/>
    <w:rsid w:val="004F695C"/>
    <w:rsid w:val="004F6A26"/>
    <w:rsid w:val="004F6CA0"/>
    <w:rsid w:val="004F6D04"/>
    <w:rsid w:val="004F6D9A"/>
    <w:rsid w:val="004F6D9F"/>
    <w:rsid w:val="004F6DCC"/>
    <w:rsid w:val="004F7380"/>
    <w:rsid w:val="004F7463"/>
    <w:rsid w:val="004F74CE"/>
    <w:rsid w:val="004F7596"/>
    <w:rsid w:val="004F7635"/>
    <w:rsid w:val="004F7666"/>
    <w:rsid w:val="004F77C1"/>
    <w:rsid w:val="004F7811"/>
    <w:rsid w:val="004F7837"/>
    <w:rsid w:val="004F78AF"/>
    <w:rsid w:val="004F78D3"/>
    <w:rsid w:val="004F794E"/>
    <w:rsid w:val="004F79EC"/>
    <w:rsid w:val="004F7CF6"/>
    <w:rsid w:val="004F7E2F"/>
    <w:rsid w:val="004F7F1F"/>
    <w:rsid w:val="004F7FE1"/>
    <w:rsid w:val="0050004D"/>
    <w:rsid w:val="0050004E"/>
    <w:rsid w:val="00500076"/>
    <w:rsid w:val="005000B5"/>
    <w:rsid w:val="005000EC"/>
    <w:rsid w:val="0050027C"/>
    <w:rsid w:val="00500351"/>
    <w:rsid w:val="00500388"/>
    <w:rsid w:val="005003FF"/>
    <w:rsid w:val="00500538"/>
    <w:rsid w:val="0050055D"/>
    <w:rsid w:val="005005D8"/>
    <w:rsid w:val="00500681"/>
    <w:rsid w:val="0050090B"/>
    <w:rsid w:val="00500AAE"/>
    <w:rsid w:val="00500D10"/>
    <w:rsid w:val="00500D1C"/>
    <w:rsid w:val="00500DF4"/>
    <w:rsid w:val="00500EAB"/>
    <w:rsid w:val="005010A4"/>
    <w:rsid w:val="0050111D"/>
    <w:rsid w:val="0050112E"/>
    <w:rsid w:val="0050114E"/>
    <w:rsid w:val="005011AC"/>
    <w:rsid w:val="005012E4"/>
    <w:rsid w:val="0050142D"/>
    <w:rsid w:val="0050151E"/>
    <w:rsid w:val="005015FE"/>
    <w:rsid w:val="005016B4"/>
    <w:rsid w:val="00501798"/>
    <w:rsid w:val="00501857"/>
    <w:rsid w:val="0050186F"/>
    <w:rsid w:val="00501977"/>
    <w:rsid w:val="0050197B"/>
    <w:rsid w:val="00501C81"/>
    <w:rsid w:val="00501D49"/>
    <w:rsid w:val="00501D9E"/>
    <w:rsid w:val="00501DAC"/>
    <w:rsid w:val="00501F4B"/>
    <w:rsid w:val="00501F96"/>
    <w:rsid w:val="00501FA0"/>
    <w:rsid w:val="00501FED"/>
    <w:rsid w:val="00502029"/>
    <w:rsid w:val="00502284"/>
    <w:rsid w:val="0050236D"/>
    <w:rsid w:val="00502562"/>
    <w:rsid w:val="0050289A"/>
    <w:rsid w:val="005028F6"/>
    <w:rsid w:val="00502914"/>
    <w:rsid w:val="0050295C"/>
    <w:rsid w:val="005029F5"/>
    <w:rsid w:val="00502A21"/>
    <w:rsid w:val="00502B7A"/>
    <w:rsid w:val="00502C62"/>
    <w:rsid w:val="00502C86"/>
    <w:rsid w:val="00502CDB"/>
    <w:rsid w:val="00502DE6"/>
    <w:rsid w:val="00502F6C"/>
    <w:rsid w:val="00503097"/>
    <w:rsid w:val="005030E1"/>
    <w:rsid w:val="00503132"/>
    <w:rsid w:val="005032E9"/>
    <w:rsid w:val="00503499"/>
    <w:rsid w:val="0050388D"/>
    <w:rsid w:val="005038A1"/>
    <w:rsid w:val="005038F9"/>
    <w:rsid w:val="00503AD3"/>
    <w:rsid w:val="00503B26"/>
    <w:rsid w:val="00503CD6"/>
    <w:rsid w:val="00503CFE"/>
    <w:rsid w:val="00503EC5"/>
    <w:rsid w:val="00503ED0"/>
    <w:rsid w:val="005043B0"/>
    <w:rsid w:val="0050441C"/>
    <w:rsid w:val="005044B3"/>
    <w:rsid w:val="0050458B"/>
    <w:rsid w:val="005045E0"/>
    <w:rsid w:val="005046FE"/>
    <w:rsid w:val="00504754"/>
    <w:rsid w:val="0050477B"/>
    <w:rsid w:val="0050478F"/>
    <w:rsid w:val="00504811"/>
    <w:rsid w:val="00504904"/>
    <w:rsid w:val="00504AC2"/>
    <w:rsid w:val="00504BDF"/>
    <w:rsid w:val="00504CC7"/>
    <w:rsid w:val="00504D06"/>
    <w:rsid w:val="00504D1D"/>
    <w:rsid w:val="00504D74"/>
    <w:rsid w:val="00504F15"/>
    <w:rsid w:val="00504F34"/>
    <w:rsid w:val="00504FA8"/>
    <w:rsid w:val="00504FD2"/>
    <w:rsid w:val="0050502F"/>
    <w:rsid w:val="005050C0"/>
    <w:rsid w:val="005050DB"/>
    <w:rsid w:val="005051EC"/>
    <w:rsid w:val="00505338"/>
    <w:rsid w:val="005054E6"/>
    <w:rsid w:val="0050558B"/>
    <w:rsid w:val="00505744"/>
    <w:rsid w:val="00505752"/>
    <w:rsid w:val="00505826"/>
    <w:rsid w:val="00505886"/>
    <w:rsid w:val="00505921"/>
    <w:rsid w:val="00505923"/>
    <w:rsid w:val="005059AF"/>
    <w:rsid w:val="005059F4"/>
    <w:rsid w:val="00505AEA"/>
    <w:rsid w:val="00505B72"/>
    <w:rsid w:val="00505B87"/>
    <w:rsid w:val="00505C2C"/>
    <w:rsid w:val="00505D42"/>
    <w:rsid w:val="00505D79"/>
    <w:rsid w:val="00505D9F"/>
    <w:rsid w:val="00505E49"/>
    <w:rsid w:val="00505E8B"/>
    <w:rsid w:val="00505F58"/>
    <w:rsid w:val="00506018"/>
    <w:rsid w:val="00506025"/>
    <w:rsid w:val="005061AC"/>
    <w:rsid w:val="00506242"/>
    <w:rsid w:val="005062BF"/>
    <w:rsid w:val="005063EC"/>
    <w:rsid w:val="0050656E"/>
    <w:rsid w:val="0050658F"/>
    <w:rsid w:val="0050659D"/>
    <w:rsid w:val="005065D0"/>
    <w:rsid w:val="00506753"/>
    <w:rsid w:val="00506835"/>
    <w:rsid w:val="00506A11"/>
    <w:rsid w:val="00506A5E"/>
    <w:rsid w:val="00506ACB"/>
    <w:rsid w:val="00506AE9"/>
    <w:rsid w:val="00506B20"/>
    <w:rsid w:val="00506B40"/>
    <w:rsid w:val="00506B82"/>
    <w:rsid w:val="00506BFB"/>
    <w:rsid w:val="00506D27"/>
    <w:rsid w:val="00506D4D"/>
    <w:rsid w:val="00506F71"/>
    <w:rsid w:val="00507115"/>
    <w:rsid w:val="0050749C"/>
    <w:rsid w:val="005074A6"/>
    <w:rsid w:val="00507532"/>
    <w:rsid w:val="00507715"/>
    <w:rsid w:val="0050779D"/>
    <w:rsid w:val="00507805"/>
    <w:rsid w:val="005079AF"/>
    <w:rsid w:val="005079BA"/>
    <w:rsid w:val="005079DB"/>
    <w:rsid w:val="00507A36"/>
    <w:rsid w:val="00507A52"/>
    <w:rsid w:val="00507C88"/>
    <w:rsid w:val="00507C8D"/>
    <w:rsid w:val="00507CA5"/>
    <w:rsid w:val="00507CF1"/>
    <w:rsid w:val="00507DF3"/>
    <w:rsid w:val="00507FA8"/>
    <w:rsid w:val="00507FAB"/>
    <w:rsid w:val="00507FF9"/>
    <w:rsid w:val="00510197"/>
    <w:rsid w:val="005102AC"/>
    <w:rsid w:val="0051051B"/>
    <w:rsid w:val="005105A9"/>
    <w:rsid w:val="005105E9"/>
    <w:rsid w:val="00510618"/>
    <w:rsid w:val="0051072D"/>
    <w:rsid w:val="005107A9"/>
    <w:rsid w:val="00510823"/>
    <w:rsid w:val="00510863"/>
    <w:rsid w:val="0051087C"/>
    <w:rsid w:val="005108BB"/>
    <w:rsid w:val="00510956"/>
    <w:rsid w:val="00510976"/>
    <w:rsid w:val="00510996"/>
    <w:rsid w:val="005109B7"/>
    <w:rsid w:val="005109F9"/>
    <w:rsid w:val="00510A7A"/>
    <w:rsid w:val="00510B0C"/>
    <w:rsid w:val="00510B4F"/>
    <w:rsid w:val="00510C44"/>
    <w:rsid w:val="00510CF4"/>
    <w:rsid w:val="00510E60"/>
    <w:rsid w:val="00510E9E"/>
    <w:rsid w:val="00510F13"/>
    <w:rsid w:val="00510F49"/>
    <w:rsid w:val="00511003"/>
    <w:rsid w:val="00511022"/>
    <w:rsid w:val="0051116E"/>
    <w:rsid w:val="00511302"/>
    <w:rsid w:val="0051151F"/>
    <w:rsid w:val="0051167A"/>
    <w:rsid w:val="0051176C"/>
    <w:rsid w:val="005117CC"/>
    <w:rsid w:val="005117CE"/>
    <w:rsid w:val="005118D8"/>
    <w:rsid w:val="00511915"/>
    <w:rsid w:val="005119BB"/>
    <w:rsid w:val="00511A70"/>
    <w:rsid w:val="00511A8C"/>
    <w:rsid w:val="00511AA9"/>
    <w:rsid w:val="00511AF4"/>
    <w:rsid w:val="00511BA6"/>
    <w:rsid w:val="00511BB2"/>
    <w:rsid w:val="00511D2D"/>
    <w:rsid w:val="00511E0F"/>
    <w:rsid w:val="00511E1E"/>
    <w:rsid w:val="00512054"/>
    <w:rsid w:val="00512136"/>
    <w:rsid w:val="0051219C"/>
    <w:rsid w:val="005121F0"/>
    <w:rsid w:val="005123EF"/>
    <w:rsid w:val="00512436"/>
    <w:rsid w:val="0051245B"/>
    <w:rsid w:val="005124CA"/>
    <w:rsid w:val="00512542"/>
    <w:rsid w:val="005125C4"/>
    <w:rsid w:val="005125EA"/>
    <w:rsid w:val="00512831"/>
    <w:rsid w:val="00512AF5"/>
    <w:rsid w:val="00512B1A"/>
    <w:rsid w:val="00512E5E"/>
    <w:rsid w:val="00512EFC"/>
    <w:rsid w:val="00512F34"/>
    <w:rsid w:val="00512F4A"/>
    <w:rsid w:val="00512F6F"/>
    <w:rsid w:val="00512FB4"/>
    <w:rsid w:val="00513104"/>
    <w:rsid w:val="00513219"/>
    <w:rsid w:val="0051326F"/>
    <w:rsid w:val="005132C5"/>
    <w:rsid w:val="00513407"/>
    <w:rsid w:val="00513622"/>
    <w:rsid w:val="0051375B"/>
    <w:rsid w:val="0051389B"/>
    <w:rsid w:val="005138B8"/>
    <w:rsid w:val="005138D7"/>
    <w:rsid w:val="00513AAE"/>
    <w:rsid w:val="00513B67"/>
    <w:rsid w:val="00513B94"/>
    <w:rsid w:val="00513E01"/>
    <w:rsid w:val="00513F4E"/>
    <w:rsid w:val="00513FC5"/>
    <w:rsid w:val="00513FD0"/>
    <w:rsid w:val="00513FEB"/>
    <w:rsid w:val="00514342"/>
    <w:rsid w:val="00514516"/>
    <w:rsid w:val="005146F0"/>
    <w:rsid w:val="00514726"/>
    <w:rsid w:val="00514765"/>
    <w:rsid w:val="00514831"/>
    <w:rsid w:val="00514923"/>
    <w:rsid w:val="005149C4"/>
    <w:rsid w:val="005149D5"/>
    <w:rsid w:val="00514AA2"/>
    <w:rsid w:val="00514AA7"/>
    <w:rsid w:val="00514BC4"/>
    <w:rsid w:val="00514CEB"/>
    <w:rsid w:val="00514D01"/>
    <w:rsid w:val="00514FFE"/>
    <w:rsid w:val="00515042"/>
    <w:rsid w:val="005150D7"/>
    <w:rsid w:val="005150EA"/>
    <w:rsid w:val="005153BE"/>
    <w:rsid w:val="00515424"/>
    <w:rsid w:val="0051545F"/>
    <w:rsid w:val="0051554B"/>
    <w:rsid w:val="005157FC"/>
    <w:rsid w:val="0051586C"/>
    <w:rsid w:val="00515A5B"/>
    <w:rsid w:val="00515A9C"/>
    <w:rsid w:val="00515B94"/>
    <w:rsid w:val="00515F28"/>
    <w:rsid w:val="00516046"/>
    <w:rsid w:val="00516132"/>
    <w:rsid w:val="005161A8"/>
    <w:rsid w:val="00516343"/>
    <w:rsid w:val="00516345"/>
    <w:rsid w:val="0051638A"/>
    <w:rsid w:val="0051639A"/>
    <w:rsid w:val="005166A7"/>
    <w:rsid w:val="00516912"/>
    <w:rsid w:val="00516A18"/>
    <w:rsid w:val="00516A9C"/>
    <w:rsid w:val="00516B45"/>
    <w:rsid w:val="00516B69"/>
    <w:rsid w:val="00516CD8"/>
    <w:rsid w:val="00516D55"/>
    <w:rsid w:val="00516F97"/>
    <w:rsid w:val="00517131"/>
    <w:rsid w:val="0051713B"/>
    <w:rsid w:val="00517250"/>
    <w:rsid w:val="00517359"/>
    <w:rsid w:val="0051745F"/>
    <w:rsid w:val="00517518"/>
    <w:rsid w:val="005175CC"/>
    <w:rsid w:val="00517627"/>
    <w:rsid w:val="0051767B"/>
    <w:rsid w:val="0051776C"/>
    <w:rsid w:val="005178C0"/>
    <w:rsid w:val="005178F0"/>
    <w:rsid w:val="00517A3D"/>
    <w:rsid w:val="00517C42"/>
    <w:rsid w:val="00517E51"/>
    <w:rsid w:val="00517E8A"/>
    <w:rsid w:val="00517E8B"/>
    <w:rsid w:val="00517EEE"/>
    <w:rsid w:val="00520143"/>
    <w:rsid w:val="00520214"/>
    <w:rsid w:val="005202C1"/>
    <w:rsid w:val="005203ED"/>
    <w:rsid w:val="0052044C"/>
    <w:rsid w:val="005204C7"/>
    <w:rsid w:val="0052071C"/>
    <w:rsid w:val="00520751"/>
    <w:rsid w:val="005208EA"/>
    <w:rsid w:val="0052090E"/>
    <w:rsid w:val="00520A79"/>
    <w:rsid w:val="00520ABD"/>
    <w:rsid w:val="00520B26"/>
    <w:rsid w:val="00520B3E"/>
    <w:rsid w:val="00520BB5"/>
    <w:rsid w:val="00520D52"/>
    <w:rsid w:val="00520DEC"/>
    <w:rsid w:val="00520F0A"/>
    <w:rsid w:val="00520F3C"/>
    <w:rsid w:val="00520F61"/>
    <w:rsid w:val="00520FE9"/>
    <w:rsid w:val="005210DE"/>
    <w:rsid w:val="00521104"/>
    <w:rsid w:val="0052117B"/>
    <w:rsid w:val="005211DD"/>
    <w:rsid w:val="00521273"/>
    <w:rsid w:val="005212A9"/>
    <w:rsid w:val="005213BA"/>
    <w:rsid w:val="0052142E"/>
    <w:rsid w:val="005214E0"/>
    <w:rsid w:val="0052151A"/>
    <w:rsid w:val="00521520"/>
    <w:rsid w:val="00521614"/>
    <w:rsid w:val="00521644"/>
    <w:rsid w:val="005216B4"/>
    <w:rsid w:val="0052187E"/>
    <w:rsid w:val="005218C7"/>
    <w:rsid w:val="0052196F"/>
    <w:rsid w:val="005219E7"/>
    <w:rsid w:val="00521AAA"/>
    <w:rsid w:val="00521B33"/>
    <w:rsid w:val="00521BD8"/>
    <w:rsid w:val="00521C65"/>
    <w:rsid w:val="00521CAB"/>
    <w:rsid w:val="00521D3D"/>
    <w:rsid w:val="00521D6B"/>
    <w:rsid w:val="00521DE8"/>
    <w:rsid w:val="00521E2C"/>
    <w:rsid w:val="00521F9F"/>
    <w:rsid w:val="005220BF"/>
    <w:rsid w:val="0052221D"/>
    <w:rsid w:val="0052226E"/>
    <w:rsid w:val="00522426"/>
    <w:rsid w:val="00522453"/>
    <w:rsid w:val="00522569"/>
    <w:rsid w:val="00522589"/>
    <w:rsid w:val="005227F1"/>
    <w:rsid w:val="0052280D"/>
    <w:rsid w:val="00522819"/>
    <w:rsid w:val="00522876"/>
    <w:rsid w:val="00522891"/>
    <w:rsid w:val="005228F1"/>
    <w:rsid w:val="005229C4"/>
    <w:rsid w:val="005229EA"/>
    <w:rsid w:val="00522C2E"/>
    <w:rsid w:val="00522D23"/>
    <w:rsid w:val="00522D75"/>
    <w:rsid w:val="00522E8D"/>
    <w:rsid w:val="00522EBC"/>
    <w:rsid w:val="00522EEC"/>
    <w:rsid w:val="0052301D"/>
    <w:rsid w:val="0052302B"/>
    <w:rsid w:val="005231EB"/>
    <w:rsid w:val="00523253"/>
    <w:rsid w:val="005233CE"/>
    <w:rsid w:val="0052349E"/>
    <w:rsid w:val="00523553"/>
    <w:rsid w:val="005235CF"/>
    <w:rsid w:val="005238F1"/>
    <w:rsid w:val="00523AD2"/>
    <w:rsid w:val="00523CE1"/>
    <w:rsid w:val="00523E04"/>
    <w:rsid w:val="00523E7C"/>
    <w:rsid w:val="00523F72"/>
    <w:rsid w:val="00523FA9"/>
    <w:rsid w:val="00523FF0"/>
    <w:rsid w:val="0052409D"/>
    <w:rsid w:val="005241BB"/>
    <w:rsid w:val="005242FC"/>
    <w:rsid w:val="0052441A"/>
    <w:rsid w:val="005245A4"/>
    <w:rsid w:val="005245DB"/>
    <w:rsid w:val="00524635"/>
    <w:rsid w:val="005246B0"/>
    <w:rsid w:val="005246DA"/>
    <w:rsid w:val="00524764"/>
    <w:rsid w:val="00524777"/>
    <w:rsid w:val="00524877"/>
    <w:rsid w:val="00524AD6"/>
    <w:rsid w:val="00524AE2"/>
    <w:rsid w:val="00524B12"/>
    <w:rsid w:val="00524C7B"/>
    <w:rsid w:val="00524C84"/>
    <w:rsid w:val="00524DB3"/>
    <w:rsid w:val="00524E26"/>
    <w:rsid w:val="00524E7E"/>
    <w:rsid w:val="00524F20"/>
    <w:rsid w:val="00524FE0"/>
    <w:rsid w:val="00525023"/>
    <w:rsid w:val="0052509E"/>
    <w:rsid w:val="0052513D"/>
    <w:rsid w:val="005251E4"/>
    <w:rsid w:val="005252D8"/>
    <w:rsid w:val="00525314"/>
    <w:rsid w:val="005253D5"/>
    <w:rsid w:val="00525544"/>
    <w:rsid w:val="0052554D"/>
    <w:rsid w:val="00525609"/>
    <w:rsid w:val="0052563D"/>
    <w:rsid w:val="00525643"/>
    <w:rsid w:val="00525690"/>
    <w:rsid w:val="0052576C"/>
    <w:rsid w:val="00525810"/>
    <w:rsid w:val="00525892"/>
    <w:rsid w:val="0052599F"/>
    <w:rsid w:val="005259F7"/>
    <w:rsid w:val="00525A73"/>
    <w:rsid w:val="00525ABB"/>
    <w:rsid w:val="00525D68"/>
    <w:rsid w:val="00525FC3"/>
    <w:rsid w:val="00526195"/>
    <w:rsid w:val="005262A1"/>
    <w:rsid w:val="005262FE"/>
    <w:rsid w:val="0052631C"/>
    <w:rsid w:val="0052635D"/>
    <w:rsid w:val="005263B6"/>
    <w:rsid w:val="005267D5"/>
    <w:rsid w:val="005268DE"/>
    <w:rsid w:val="005268E3"/>
    <w:rsid w:val="005268E5"/>
    <w:rsid w:val="00526A02"/>
    <w:rsid w:val="00526C6F"/>
    <w:rsid w:val="00526CD1"/>
    <w:rsid w:val="00526D36"/>
    <w:rsid w:val="00526F2E"/>
    <w:rsid w:val="00526F48"/>
    <w:rsid w:val="00527153"/>
    <w:rsid w:val="0052727E"/>
    <w:rsid w:val="00527310"/>
    <w:rsid w:val="00527513"/>
    <w:rsid w:val="005275D7"/>
    <w:rsid w:val="005275F3"/>
    <w:rsid w:val="005276B8"/>
    <w:rsid w:val="00527956"/>
    <w:rsid w:val="00527989"/>
    <w:rsid w:val="00527AB1"/>
    <w:rsid w:val="00527C19"/>
    <w:rsid w:val="00527C76"/>
    <w:rsid w:val="00527CBE"/>
    <w:rsid w:val="00527CD1"/>
    <w:rsid w:val="00527E6E"/>
    <w:rsid w:val="00527EA4"/>
    <w:rsid w:val="00527FAD"/>
    <w:rsid w:val="00530095"/>
    <w:rsid w:val="00530206"/>
    <w:rsid w:val="0053033D"/>
    <w:rsid w:val="005303BE"/>
    <w:rsid w:val="005303E6"/>
    <w:rsid w:val="00530433"/>
    <w:rsid w:val="005304FB"/>
    <w:rsid w:val="00530511"/>
    <w:rsid w:val="0053057C"/>
    <w:rsid w:val="005306DB"/>
    <w:rsid w:val="005307E8"/>
    <w:rsid w:val="00530837"/>
    <w:rsid w:val="005308D4"/>
    <w:rsid w:val="005309B4"/>
    <w:rsid w:val="005309F4"/>
    <w:rsid w:val="00530AD8"/>
    <w:rsid w:val="00530B8A"/>
    <w:rsid w:val="00530C5D"/>
    <w:rsid w:val="00530E07"/>
    <w:rsid w:val="00530E91"/>
    <w:rsid w:val="00530F60"/>
    <w:rsid w:val="00530F9F"/>
    <w:rsid w:val="00530FF8"/>
    <w:rsid w:val="0053104B"/>
    <w:rsid w:val="00531103"/>
    <w:rsid w:val="00531145"/>
    <w:rsid w:val="005312B6"/>
    <w:rsid w:val="005312D2"/>
    <w:rsid w:val="0053130A"/>
    <w:rsid w:val="00531358"/>
    <w:rsid w:val="0053135B"/>
    <w:rsid w:val="005314BA"/>
    <w:rsid w:val="005314EE"/>
    <w:rsid w:val="00531667"/>
    <w:rsid w:val="005316E3"/>
    <w:rsid w:val="00531746"/>
    <w:rsid w:val="00531A60"/>
    <w:rsid w:val="00531A63"/>
    <w:rsid w:val="00531B4E"/>
    <w:rsid w:val="00531B54"/>
    <w:rsid w:val="00531B62"/>
    <w:rsid w:val="00531BAB"/>
    <w:rsid w:val="00531D2F"/>
    <w:rsid w:val="00531D3F"/>
    <w:rsid w:val="00531D80"/>
    <w:rsid w:val="00531EBF"/>
    <w:rsid w:val="00531F15"/>
    <w:rsid w:val="00531F5B"/>
    <w:rsid w:val="00531F8D"/>
    <w:rsid w:val="00532002"/>
    <w:rsid w:val="00532010"/>
    <w:rsid w:val="00532347"/>
    <w:rsid w:val="0053238F"/>
    <w:rsid w:val="00532415"/>
    <w:rsid w:val="005324CF"/>
    <w:rsid w:val="005324EF"/>
    <w:rsid w:val="0053271E"/>
    <w:rsid w:val="00532722"/>
    <w:rsid w:val="0053282A"/>
    <w:rsid w:val="0053282B"/>
    <w:rsid w:val="00532859"/>
    <w:rsid w:val="00532AA9"/>
    <w:rsid w:val="00532B05"/>
    <w:rsid w:val="00532B73"/>
    <w:rsid w:val="00532D8C"/>
    <w:rsid w:val="00532DFA"/>
    <w:rsid w:val="00532FCA"/>
    <w:rsid w:val="005330A5"/>
    <w:rsid w:val="005331F5"/>
    <w:rsid w:val="005332B2"/>
    <w:rsid w:val="00533352"/>
    <w:rsid w:val="0053341D"/>
    <w:rsid w:val="0053347A"/>
    <w:rsid w:val="005337E9"/>
    <w:rsid w:val="00533827"/>
    <w:rsid w:val="0053384F"/>
    <w:rsid w:val="00533855"/>
    <w:rsid w:val="00533895"/>
    <w:rsid w:val="005338CB"/>
    <w:rsid w:val="005338DC"/>
    <w:rsid w:val="0053396F"/>
    <w:rsid w:val="005339E0"/>
    <w:rsid w:val="00533AB4"/>
    <w:rsid w:val="00533AC6"/>
    <w:rsid w:val="00533AE4"/>
    <w:rsid w:val="00533CF4"/>
    <w:rsid w:val="00533F8B"/>
    <w:rsid w:val="00533FA3"/>
    <w:rsid w:val="00534061"/>
    <w:rsid w:val="005341A1"/>
    <w:rsid w:val="005342FE"/>
    <w:rsid w:val="00534373"/>
    <w:rsid w:val="00534511"/>
    <w:rsid w:val="005345D7"/>
    <w:rsid w:val="005345FE"/>
    <w:rsid w:val="00534929"/>
    <w:rsid w:val="00534BE3"/>
    <w:rsid w:val="00534D8B"/>
    <w:rsid w:val="00534E8C"/>
    <w:rsid w:val="0053500F"/>
    <w:rsid w:val="00535090"/>
    <w:rsid w:val="005350D3"/>
    <w:rsid w:val="00535173"/>
    <w:rsid w:val="005351DE"/>
    <w:rsid w:val="00535343"/>
    <w:rsid w:val="00535446"/>
    <w:rsid w:val="005354FC"/>
    <w:rsid w:val="0053553E"/>
    <w:rsid w:val="005357B7"/>
    <w:rsid w:val="005357E7"/>
    <w:rsid w:val="00535CD9"/>
    <w:rsid w:val="00535E5B"/>
    <w:rsid w:val="00535E75"/>
    <w:rsid w:val="00535F56"/>
    <w:rsid w:val="0053606A"/>
    <w:rsid w:val="00536180"/>
    <w:rsid w:val="0053626D"/>
    <w:rsid w:val="005363EE"/>
    <w:rsid w:val="00536561"/>
    <w:rsid w:val="005365FA"/>
    <w:rsid w:val="005368BA"/>
    <w:rsid w:val="005368CF"/>
    <w:rsid w:val="005368EE"/>
    <w:rsid w:val="00536923"/>
    <w:rsid w:val="00536972"/>
    <w:rsid w:val="00536A0F"/>
    <w:rsid w:val="00536AAA"/>
    <w:rsid w:val="00536C7E"/>
    <w:rsid w:val="00536CCC"/>
    <w:rsid w:val="00536CD5"/>
    <w:rsid w:val="00536D23"/>
    <w:rsid w:val="00536D49"/>
    <w:rsid w:val="00536EB5"/>
    <w:rsid w:val="00536FF3"/>
    <w:rsid w:val="0053715B"/>
    <w:rsid w:val="005371A4"/>
    <w:rsid w:val="005372C7"/>
    <w:rsid w:val="0053758F"/>
    <w:rsid w:val="0053759C"/>
    <w:rsid w:val="00537761"/>
    <w:rsid w:val="0053792A"/>
    <w:rsid w:val="005379B0"/>
    <w:rsid w:val="005379E3"/>
    <w:rsid w:val="00537A4B"/>
    <w:rsid w:val="00537B36"/>
    <w:rsid w:val="00537CA3"/>
    <w:rsid w:val="00537EC8"/>
    <w:rsid w:val="00537ECB"/>
    <w:rsid w:val="0054008B"/>
    <w:rsid w:val="00540103"/>
    <w:rsid w:val="0054034A"/>
    <w:rsid w:val="00540353"/>
    <w:rsid w:val="005404B2"/>
    <w:rsid w:val="005404C1"/>
    <w:rsid w:val="00540641"/>
    <w:rsid w:val="00540716"/>
    <w:rsid w:val="00540839"/>
    <w:rsid w:val="00540847"/>
    <w:rsid w:val="0054093C"/>
    <w:rsid w:val="005409AC"/>
    <w:rsid w:val="00540AE0"/>
    <w:rsid w:val="00540B2B"/>
    <w:rsid w:val="00540B69"/>
    <w:rsid w:val="00540C2E"/>
    <w:rsid w:val="00540E8D"/>
    <w:rsid w:val="00540EFA"/>
    <w:rsid w:val="00540F5D"/>
    <w:rsid w:val="00540F7E"/>
    <w:rsid w:val="00540FCA"/>
    <w:rsid w:val="005410B0"/>
    <w:rsid w:val="005412DD"/>
    <w:rsid w:val="0054134A"/>
    <w:rsid w:val="00541357"/>
    <w:rsid w:val="0054142E"/>
    <w:rsid w:val="005414F0"/>
    <w:rsid w:val="00541546"/>
    <w:rsid w:val="005415E4"/>
    <w:rsid w:val="0054162F"/>
    <w:rsid w:val="0054171A"/>
    <w:rsid w:val="0054177A"/>
    <w:rsid w:val="005417A4"/>
    <w:rsid w:val="005417C1"/>
    <w:rsid w:val="005417FA"/>
    <w:rsid w:val="0054186C"/>
    <w:rsid w:val="005418AA"/>
    <w:rsid w:val="0054191C"/>
    <w:rsid w:val="005419A6"/>
    <w:rsid w:val="005419D9"/>
    <w:rsid w:val="005419FF"/>
    <w:rsid w:val="00541A1D"/>
    <w:rsid w:val="00541AAC"/>
    <w:rsid w:val="00541FC8"/>
    <w:rsid w:val="0054202C"/>
    <w:rsid w:val="00542073"/>
    <w:rsid w:val="005420D3"/>
    <w:rsid w:val="005422B2"/>
    <w:rsid w:val="00542361"/>
    <w:rsid w:val="0054237C"/>
    <w:rsid w:val="00542448"/>
    <w:rsid w:val="00542450"/>
    <w:rsid w:val="0054247E"/>
    <w:rsid w:val="00542548"/>
    <w:rsid w:val="00542595"/>
    <w:rsid w:val="005425D5"/>
    <w:rsid w:val="00542644"/>
    <w:rsid w:val="005426E9"/>
    <w:rsid w:val="0054280C"/>
    <w:rsid w:val="005428D3"/>
    <w:rsid w:val="0054290C"/>
    <w:rsid w:val="00542AC8"/>
    <w:rsid w:val="00542ADE"/>
    <w:rsid w:val="00542BE7"/>
    <w:rsid w:val="00542CB8"/>
    <w:rsid w:val="00542CEF"/>
    <w:rsid w:val="00542D02"/>
    <w:rsid w:val="00542F28"/>
    <w:rsid w:val="00542F6A"/>
    <w:rsid w:val="0054307F"/>
    <w:rsid w:val="005430FA"/>
    <w:rsid w:val="00543141"/>
    <w:rsid w:val="00543154"/>
    <w:rsid w:val="005431F0"/>
    <w:rsid w:val="005433B6"/>
    <w:rsid w:val="005433CC"/>
    <w:rsid w:val="00543594"/>
    <w:rsid w:val="00543835"/>
    <w:rsid w:val="005438B2"/>
    <w:rsid w:val="00543912"/>
    <w:rsid w:val="00543A2A"/>
    <w:rsid w:val="00543A4B"/>
    <w:rsid w:val="00543A81"/>
    <w:rsid w:val="00543AD2"/>
    <w:rsid w:val="00543BD7"/>
    <w:rsid w:val="00543C0E"/>
    <w:rsid w:val="00543C3F"/>
    <w:rsid w:val="00543D92"/>
    <w:rsid w:val="00544177"/>
    <w:rsid w:val="00544404"/>
    <w:rsid w:val="00544495"/>
    <w:rsid w:val="005445C0"/>
    <w:rsid w:val="00544758"/>
    <w:rsid w:val="00544790"/>
    <w:rsid w:val="0054480C"/>
    <w:rsid w:val="00544846"/>
    <w:rsid w:val="0054488D"/>
    <w:rsid w:val="00544A5F"/>
    <w:rsid w:val="00544A8D"/>
    <w:rsid w:val="00544BA1"/>
    <w:rsid w:val="00544BF9"/>
    <w:rsid w:val="00544C08"/>
    <w:rsid w:val="00544D2C"/>
    <w:rsid w:val="00544F0C"/>
    <w:rsid w:val="00544F63"/>
    <w:rsid w:val="00544F77"/>
    <w:rsid w:val="0054503B"/>
    <w:rsid w:val="0054505F"/>
    <w:rsid w:val="0054510E"/>
    <w:rsid w:val="00545237"/>
    <w:rsid w:val="005452B1"/>
    <w:rsid w:val="00545356"/>
    <w:rsid w:val="00545570"/>
    <w:rsid w:val="005456F1"/>
    <w:rsid w:val="00545727"/>
    <w:rsid w:val="00545813"/>
    <w:rsid w:val="00545911"/>
    <w:rsid w:val="00545916"/>
    <w:rsid w:val="0054598E"/>
    <w:rsid w:val="00545A88"/>
    <w:rsid w:val="00545B12"/>
    <w:rsid w:val="00545B77"/>
    <w:rsid w:val="00545CE7"/>
    <w:rsid w:val="00545D67"/>
    <w:rsid w:val="00545DE8"/>
    <w:rsid w:val="00545ED3"/>
    <w:rsid w:val="00545F5D"/>
    <w:rsid w:val="00546055"/>
    <w:rsid w:val="00546127"/>
    <w:rsid w:val="0054614C"/>
    <w:rsid w:val="005462F4"/>
    <w:rsid w:val="005463D5"/>
    <w:rsid w:val="005465E0"/>
    <w:rsid w:val="00546637"/>
    <w:rsid w:val="00546B00"/>
    <w:rsid w:val="00546BAC"/>
    <w:rsid w:val="00546C1E"/>
    <w:rsid w:val="00546CCA"/>
    <w:rsid w:val="00546D0D"/>
    <w:rsid w:val="00546E0B"/>
    <w:rsid w:val="00546F4F"/>
    <w:rsid w:val="0054709E"/>
    <w:rsid w:val="00547161"/>
    <w:rsid w:val="005472A6"/>
    <w:rsid w:val="005472DC"/>
    <w:rsid w:val="005472EE"/>
    <w:rsid w:val="005473AB"/>
    <w:rsid w:val="0054742E"/>
    <w:rsid w:val="00547452"/>
    <w:rsid w:val="00547643"/>
    <w:rsid w:val="005479D1"/>
    <w:rsid w:val="00547B94"/>
    <w:rsid w:val="00547C2D"/>
    <w:rsid w:val="00547C7B"/>
    <w:rsid w:val="00547DFD"/>
    <w:rsid w:val="00547E22"/>
    <w:rsid w:val="00547ECF"/>
    <w:rsid w:val="00547F33"/>
    <w:rsid w:val="005501F0"/>
    <w:rsid w:val="005501F2"/>
    <w:rsid w:val="00550225"/>
    <w:rsid w:val="005503E1"/>
    <w:rsid w:val="00550535"/>
    <w:rsid w:val="005505D9"/>
    <w:rsid w:val="005507E6"/>
    <w:rsid w:val="00550817"/>
    <w:rsid w:val="005508AC"/>
    <w:rsid w:val="00550929"/>
    <w:rsid w:val="005509BA"/>
    <w:rsid w:val="00550AD5"/>
    <w:rsid w:val="00550BF5"/>
    <w:rsid w:val="00550C49"/>
    <w:rsid w:val="00550D0A"/>
    <w:rsid w:val="00550EBE"/>
    <w:rsid w:val="00550F20"/>
    <w:rsid w:val="00550F4E"/>
    <w:rsid w:val="00551024"/>
    <w:rsid w:val="0055111B"/>
    <w:rsid w:val="005511BD"/>
    <w:rsid w:val="005511F7"/>
    <w:rsid w:val="00551316"/>
    <w:rsid w:val="00551318"/>
    <w:rsid w:val="00551492"/>
    <w:rsid w:val="005515B1"/>
    <w:rsid w:val="0055178C"/>
    <w:rsid w:val="00551A2A"/>
    <w:rsid w:val="00551A6F"/>
    <w:rsid w:val="00551DE7"/>
    <w:rsid w:val="00551E9F"/>
    <w:rsid w:val="00551EBF"/>
    <w:rsid w:val="00551EE4"/>
    <w:rsid w:val="00552049"/>
    <w:rsid w:val="005520F3"/>
    <w:rsid w:val="00552158"/>
    <w:rsid w:val="00552216"/>
    <w:rsid w:val="0055224A"/>
    <w:rsid w:val="005522FD"/>
    <w:rsid w:val="00552314"/>
    <w:rsid w:val="0055233A"/>
    <w:rsid w:val="00552441"/>
    <w:rsid w:val="0055279B"/>
    <w:rsid w:val="005528F7"/>
    <w:rsid w:val="005529F5"/>
    <w:rsid w:val="00552B85"/>
    <w:rsid w:val="00552B90"/>
    <w:rsid w:val="00552D6B"/>
    <w:rsid w:val="00552EC7"/>
    <w:rsid w:val="00552EDF"/>
    <w:rsid w:val="0055342A"/>
    <w:rsid w:val="00553584"/>
    <w:rsid w:val="00553694"/>
    <w:rsid w:val="00553697"/>
    <w:rsid w:val="005536F2"/>
    <w:rsid w:val="00553732"/>
    <w:rsid w:val="00553824"/>
    <w:rsid w:val="005539FC"/>
    <w:rsid w:val="00554021"/>
    <w:rsid w:val="0055402D"/>
    <w:rsid w:val="0055418A"/>
    <w:rsid w:val="00554203"/>
    <w:rsid w:val="00554208"/>
    <w:rsid w:val="005547A7"/>
    <w:rsid w:val="005547F0"/>
    <w:rsid w:val="005548C2"/>
    <w:rsid w:val="00554A48"/>
    <w:rsid w:val="00554AA5"/>
    <w:rsid w:val="00554B95"/>
    <w:rsid w:val="00554BC3"/>
    <w:rsid w:val="00554CB4"/>
    <w:rsid w:val="00554DA4"/>
    <w:rsid w:val="00554EE5"/>
    <w:rsid w:val="00554F47"/>
    <w:rsid w:val="005550C7"/>
    <w:rsid w:val="00555501"/>
    <w:rsid w:val="00555592"/>
    <w:rsid w:val="005555EB"/>
    <w:rsid w:val="005555F8"/>
    <w:rsid w:val="005555FF"/>
    <w:rsid w:val="00555602"/>
    <w:rsid w:val="0055560D"/>
    <w:rsid w:val="0055584C"/>
    <w:rsid w:val="00555C8A"/>
    <w:rsid w:val="00555CB4"/>
    <w:rsid w:val="00555CDD"/>
    <w:rsid w:val="00555D41"/>
    <w:rsid w:val="00555FAA"/>
    <w:rsid w:val="00556020"/>
    <w:rsid w:val="00556067"/>
    <w:rsid w:val="0055609A"/>
    <w:rsid w:val="0055627F"/>
    <w:rsid w:val="00556300"/>
    <w:rsid w:val="005563A8"/>
    <w:rsid w:val="0055653F"/>
    <w:rsid w:val="00556567"/>
    <w:rsid w:val="005565C0"/>
    <w:rsid w:val="0055676F"/>
    <w:rsid w:val="00556883"/>
    <w:rsid w:val="005568D3"/>
    <w:rsid w:val="005569B3"/>
    <w:rsid w:val="00556A79"/>
    <w:rsid w:val="00556B74"/>
    <w:rsid w:val="00556BFA"/>
    <w:rsid w:val="00556E71"/>
    <w:rsid w:val="00556EB1"/>
    <w:rsid w:val="00556F45"/>
    <w:rsid w:val="00557041"/>
    <w:rsid w:val="005570E0"/>
    <w:rsid w:val="0055718C"/>
    <w:rsid w:val="00557254"/>
    <w:rsid w:val="00557531"/>
    <w:rsid w:val="00557576"/>
    <w:rsid w:val="005575ED"/>
    <w:rsid w:val="00557746"/>
    <w:rsid w:val="00557827"/>
    <w:rsid w:val="0055786A"/>
    <w:rsid w:val="00557916"/>
    <w:rsid w:val="00557A2B"/>
    <w:rsid w:val="00557AAF"/>
    <w:rsid w:val="00557B2D"/>
    <w:rsid w:val="00557C3D"/>
    <w:rsid w:val="00557CA1"/>
    <w:rsid w:val="00557CFF"/>
    <w:rsid w:val="00557E0D"/>
    <w:rsid w:val="00557E23"/>
    <w:rsid w:val="00557F2D"/>
    <w:rsid w:val="005600CC"/>
    <w:rsid w:val="005600EF"/>
    <w:rsid w:val="0056033C"/>
    <w:rsid w:val="00560479"/>
    <w:rsid w:val="005605E8"/>
    <w:rsid w:val="00560687"/>
    <w:rsid w:val="0056070C"/>
    <w:rsid w:val="0056076E"/>
    <w:rsid w:val="0056083C"/>
    <w:rsid w:val="005608CC"/>
    <w:rsid w:val="005609E9"/>
    <w:rsid w:val="00560A10"/>
    <w:rsid w:val="00560A1A"/>
    <w:rsid w:val="00560B87"/>
    <w:rsid w:val="00560CAD"/>
    <w:rsid w:val="00560E0B"/>
    <w:rsid w:val="00560FC5"/>
    <w:rsid w:val="00561023"/>
    <w:rsid w:val="005610B2"/>
    <w:rsid w:val="005610C3"/>
    <w:rsid w:val="0056116D"/>
    <w:rsid w:val="00561194"/>
    <w:rsid w:val="005614D0"/>
    <w:rsid w:val="00561589"/>
    <w:rsid w:val="005615E1"/>
    <w:rsid w:val="0056167C"/>
    <w:rsid w:val="00561711"/>
    <w:rsid w:val="0056177D"/>
    <w:rsid w:val="00561AF2"/>
    <w:rsid w:val="00561BB4"/>
    <w:rsid w:val="00561C13"/>
    <w:rsid w:val="00561FBE"/>
    <w:rsid w:val="0056206E"/>
    <w:rsid w:val="0056217A"/>
    <w:rsid w:val="00562230"/>
    <w:rsid w:val="005623C0"/>
    <w:rsid w:val="00562432"/>
    <w:rsid w:val="0056255E"/>
    <w:rsid w:val="005626A1"/>
    <w:rsid w:val="00562761"/>
    <w:rsid w:val="005629BE"/>
    <w:rsid w:val="00562A69"/>
    <w:rsid w:val="00562B38"/>
    <w:rsid w:val="00562BDD"/>
    <w:rsid w:val="00562D22"/>
    <w:rsid w:val="00562DE4"/>
    <w:rsid w:val="00562DF0"/>
    <w:rsid w:val="00562E48"/>
    <w:rsid w:val="00562E7D"/>
    <w:rsid w:val="00562FC0"/>
    <w:rsid w:val="00563000"/>
    <w:rsid w:val="00563029"/>
    <w:rsid w:val="005630F7"/>
    <w:rsid w:val="005631B6"/>
    <w:rsid w:val="005631C1"/>
    <w:rsid w:val="00563331"/>
    <w:rsid w:val="00563354"/>
    <w:rsid w:val="00563501"/>
    <w:rsid w:val="005635D0"/>
    <w:rsid w:val="00563603"/>
    <w:rsid w:val="005638F3"/>
    <w:rsid w:val="0056390D"/>
    <w:rsid w:val="00563AC9"/>
    <w:rsid w:val="00563B28"/>
    <w:rsid w:val="00563B54"/>
    <w:rsid w:val="00563D34"/>
    <w:rsid w:val="00563E69"/>
    <w:rsid w:val="00563EAC"/>
    <w:rsid w:val="00563F30"/>
    <w:rsid w:val="00563F68"/>
    <w:rsid w:val="005640AD"/>
    <w:rsid w:val="0056410C"/>
    <w:rsid w:val="00564140"/>
    <w:rsid w:val="00564330"/>
    <w:rsid w:val="00564364"/>
    <w:rsid w:val="0056447B"/>
    <w:rsid w:val="0056458F"/>
    <w:rsid w:val="005645EC"/>
    <w:rsid w:val="00564616"/>
    <w:rsid w:val="0056463B"/>
    <w:rsid w:val="00564677"/>
    <w:rsid w:val="00564722"/>
    <w:rsid w:val="00564983"/>
    <w:rsid w:val="00564B42"/>
    <w:rsid w:val="00564C8B"/>
    <w:rsid w:val="00564D84"/>
    <w:rsid w:val="00564D88"/>
    <w:rsid w:val="00564DD6"/>
    <w:rsid w:val="00565106"/>
    <w:rsid w:val="0056516C"/>
    <w:rsid w:val="005651C9"/>
    <w:rsid w:val="005653A0"/>
    <w:rsid w:val="005654A5"/>
    <w:rsid w:val="00565511"/>
    <w:rsid w:val="0056559B"/>
    <w:rsid w:val="005655D4"/>
    <w:rsid w:val="005655D6"/>
    <w:rsid w:val="00565645"/>
    <w:rsid w:val="005658F2"/>
    <w:rsid w:val="0056593B"/>
    <w:rsid w:val="0056597E"/>
    <w:rsid w:val="00565B16"/>
    <w:rsid w:val="00565CEF"/>
    <w:rsid w:val="00565D66"/>
    <w:rsid w:val="00565EDC"/>
    <w:rsid w:val="00565FB3"/>
    <w:rsid w:val="00566013"/>
    <w:rsid w:val="0056602B"/>
    <w:rsid w:val="005660F9"/>
    <w:rsid w:val="005661A7"/>
    <w:rsid w:val="00566205"/>
    <w:rsid w:val="00566224"/>
    <w:rsid w:val="0056625A"/>
    <w:rsid w:val="00566431"/>
    <w:rsid w:val="0056665C"/>
    <w:rsid w:val="0056668E"/>
    <w:rsid w:val="0056682B"/>
    <w:rsid w:val="00566881"/>
    <w:rsid w:val="005668FA"/>
    <w:rsid w:val="00566981"/>
    <w:rsid w:val="00566A00"/>
    <w:rsid w:val="00566A0B"/>
    <w:rsid w:val="00566B28"/>
    <w:rsid w:val="00566C09"/>
    <w:rsid w:val="00566E00"/>
    <w:rsid w:val="00566F4A"/>
    <w:rsid w:val="00567042"/>
    <w:rsid w:val="005670C8"/>
    <w:rsid w:val="005671C3"/>
    <w:rsid w:val="00567217"/>
    <w:rsid w:val="00567323"/>
    <w:rsid w:val="00567397"/>
    <w:rsid w:val="005673DB"/>
    <w:rsid w:val="00567434"/>
    <w:rsid w:val="0056745F"/>
    <w:rsid w:val="005678E9"/>
    <w:rsid w:val="00567912"/>
    <w:rsid w:val="00567AB2"/>
    <w:rsid w:val="00567ABD"/>
    <w:rsid w:val="00567B40"/>
    <w:rsid w:val="00567B5A"/>
    <w:rsid w:val="00567B88"/>
    <w:rsid w:val="00567C81"/>
    <w:rsid w:val="00567C8C"/>
    <w:rsid w:val="00567CF1"/>
    <w:rsid w:val="00567D18"/>
    <w:rsid w:val="00567D29"/>
    <w:rsid w:val="00567EDA"/>
    <w:rsid w:val="00567F8B"/>
    <w:rsid w:val="0057011E"/>
    <w:rsid w:val="005701AD"/>
    <w:rsid w:val="0057026E"/>
    <w:rsid w:val="005703A2"/>
    <w:rsid w:val="005703BA"/>
    <w:rsid w:val="005704EE"/>
    <w:rsid w:val="0057077D"/>
    <w:rsid w:val="0057083F"/>
    <w:rsid w:val="005708ED"/>
    <w:rsid w:val="00570A9A"/>
    <w:rsid w:val="00570B55"/>
    <w:rsid w:val="00570CCC"/>
    <w:rsid w:val="00570DDC"/>
    <w:rsid w:val="00570DE7"/>
    <w:rsid w:val="00570DF8"/>
    <w:rsid w:val="00570E62"/>
    <w:rsid w:val="00570EAB"/>
    <w:rsid w:val="00570F74"/>
    <w:rsid w:val="00570F82"/>
    <w:rsid w:val="00570FBA"/>
    <w:rsid w:val="00571036"/>
    <w:rsid w:val="0057106B"/>
    <w:rsid w:val="005710C0"/>
    <w:rsid w:val="0057119D"/>
    <w:rsid w:val="00571357"/>
    <w:rsid w:val="005713F0"/>
    <w:rsid w:val="00571651"/>
    <w:rsid w:val="00571816"/>
    <w:rsid w:val="00571873"/>
    <w:rsid w:val="00571A50"/>
    <w:rsid w:val="00571B85"/>
    <w:rsid w:val="00571BEC"/>
    <w:rsid w:val="00571C60"/>
    <w:rsid w:val="00571CC6"/>
    <w:rsid w:val="00571D85"/>
    <w:rsid w:val="00571DB6"/>
    <w:rsid w:val="00572155"/>
    <w:rsid w:val="00572187"/>
    <w:rsid w:val="005722D1"/>
    <w:rsid w:val="005722F6"/>
    <w:rsid w:val="005724DB"/>
    <w:rsid w:val="005724F7"/>
    <w:rsid w:val="005725D0"/>
    <w:rsid w:val="005725F8"/>
    <w:rsid w:val="0057271A"/>
    <w:rsid w:val="00572769"/>
    <w:rsid w:val="00572967"/>
    <w:rsid w:val="00572A32"/>
    <w:rsid w:val="00572B89"/>
    <w:rsid w:val="00572C7E"/>
    <w:rsid w:val="00572E0E"/>
    <w:rsid w:val="00572E45"/>
    <w:rsid w:val="00572E7A"/>
    <w:rsid w:val="00572E9F"/>
    <w:rsid w:val="00572F9A"/>
    <w:rsid w:val="00572FB2"/>
    <w:rsid w:val="00572FFF"/>
    <w:rsid w:val="00573025"/>
    <w:rsid w:val="0057315A"/>
    <w:rsid w:val="005731BE"/>
    <w:rsid w:val="0057326E"/>
    <w:rsid w:val="00573278"/>
    <w:rsid w:val="005733DD"/>
    <w:rsid w:val="00573502"/>
    <w:rsid w:val="005736FA"/>
    <w:rsid w:val="00573834"/>
    <w:rsid w:val="00573940"/>
    <w:rsid w:val="00573B43"/>
    <w:rsid w:val="00573BDD"/>
    <w:rsid w:val="00573C6B"/>
    <w:rsid w:val="00573D4A"/>
    <w:rsid w:val="00573D5E"/>
    <w:rsid w:val="00573E10"/>
    <w:rsid w:val="00573E12"/>
    <w:rsid w:val="00573F5D"/>
    <w:rsid w:val="0057400B"/>
    <w:rsid w:val="005740B3"/>
    <w:rsid w:val="00574230"/>
    <w:rsid w:val="0057430D"/>
    <w:rsid w:val="00574471"/>
    <w:rsid w:val="005744C2"/>
    <w:rsid w:val="00574522"/>
    <w:rsid w:val="00574533"/>
    <w:rsid w:val="0057453B"/>
    <w:rsid w:val="0057460D"/>
    <w:rsid w:val="005746AF"/>
    <w:rsid w:val="005746EF"/>
    <w:rsid w:val="005747A5"/>
    <w:rsid w:val="005747FE"/>
    <w:rsid w:val="00574857"/>
    <w:rsid w:val="00574867"/>
    <w:rsid w:val="00574BB8"/>
    <w:rsid w:val="00574CE3"/>
    <w:rsid w:val="00574F7C"/>
    <w:rsid w:val="005751CE"/>
    <w:rsid w:val="005755FB"/>
    <w:rsid w:val="00575846"/>
    <w:rsid w:val="00575898"/>
    <w:rsid w:val="00575945"/>
    <w:rsid w:val="005759CF"/>
    <w:rsid w:val="00575A0A"/>
    <w:rsid w:val="00575B8D"/>
    <w:rsid w:val="00575BE1"/>
    <w:rsid w:val="00575C96"/>
    <w:rsid w:val="00575FF1"/>
    <w:rsid w:val="00576011"/>
    <w:rsid w:val="0057617F"/>
    <w:rsid w:val="0057647C"/>
    <w:rsid w:val="005765DC"/>
    <w:rsid w:val="0057683C"/>
    <w:rsid w:val="005769D2"/>
    <w:rsid w:val="00576AB6"/>
    <w:rsid w:val="00576B1D"/>
    <w:rsid w:val="00576B66"/>
    <w:rsid w:val="00576BD0"/>
    <w:rsid w:val="00576C1C"/>
    <w:rsid w:val="00576CBF"/>
    <w:rsid w:val="00576D03"/>
    <w:rsid w:val="00576D7D"/>
    <w:rsid w:val="00577065"/>
    <w:rsid w:val="0057707E"/>
    <w:rsid w:val="00577187"/>
    <w:rsid w:val="00577241"/>
    <w:rsid w:val="00577277"/>
    <w:rsid w:val="005773CC"/>
    <w:rsid w:val="005774AC"/>
    <w:rsid w:val="005774EE"/>
    <w:rsid w:val="0057760D"/>
    <w:rsid w:val="00577626"/>
    <w:rsid w:val="005776B0"/>
    <w:rsid w:val="005776D2"/>
    <w:rsid w:val="0057770A"/>
    <w:rsid w:val="005778C6"/>
    <w:rsid w:val="00577915"/>
    <w:rsid w:val="005779D9"/>
    <w:rsid w:val="00577B80"/>
    <w:rsid w:val="00577CFB"/>
    <w:rsid w:val="00577D7F"/>
    <w:rsid w:val="00577E04"/>
    <w:rsid w:val="00577F61"/>
    <w:rsid w:val="00577FC9"/>
    <w:rsid w:val="00577FCC"/>
    <w:rsid w:val="00580058"/>
    <w:rsid w:val="0058009C"/>
    <w:rsid w:val="005801EA"/>
    <w:rsid w:val="005803D4"/>
    <w:rsid w:val="005804BC"/>
    <w:rsid w:val="005804C3"/>
    <w:rsid w:val="005804DF"/>
    <w:rsid w:val="005804E8"/>
    <w:rsid w:val="00580613"/>
    <w:rsid w:val="005806AD"/>
    <w:rsid w:val="005809F6"/>
    <w:rsid w:val="00580AB1"/>
    <w:rsid w:val="00580C86"/>
    <w:rsid w:val="00580C93"/>
    <w:rsid w:val="00580D15"/>
    <w:rsid w:val="00580D43"/>
    <w:rsid w:val="00580D9D"/>
    <w:rsid w:val="00580E25"/>
    <w:rsid w:val="00580E32"/>
    <w:rsid w:val="00580E5E"/>
    <w:rsid w:val="00580ECF"/>
    <w:rsid w:val="00580FC5"/>
    <w:rsid w:val="00581370"/>
    <w:rsid w:val="005813B7"/>
    <w:rsid w:val="005813C4"/>
    <w:rsid w:val="0058145A"/>
    <w:rsid w:val="0058166A"/>
    <w:rsid w:val="00581681"/>
    <w:rsid w:val="005816E9"/>
    <w:rsid w:val="0058185A"/>
    <w:rsid w:val="005818BA"/>
    <w:rsid w:val="0058194E"/>
    <w:rsid w:val="00581BC6"/>
    <w:rsid w:val="00581C57"/>
    <w:rsid w:val="00581CD9"/>
    <w:rsid w:val="00581F6C"/>
    <w:rsid w:val="00582040"/>
    <w:rsid w:val="005824F3"/>
    <w:rsid w:val="00582586"/>
    <w:rsid w:val="005825C7"/>
    <w:rsid w:val="005825FA"/>
    <w:rsid w:val="00582633"/>
    <w:rsid w:val="0058274F"/>
    <w:rsid w:val="005827AC"/>
    <w:rsid w:val="00582809"/>
    <w:rsid w:val="0058282A"/>
    <w:rsid w:val="00582ACF"/>
    <w:rsid w:val="00582B0C"/>
    <w:rsid w:val="00582C35"/>
    <w:rsid w:val="00582C71"/>
    <w:rsid w:val="00582CE8"/>
    <w:rsid w:val="00582ED8"/>
    <w:rsid w:val="00582F02"/>
    <w:rsid w:val="00582FF8"/>
    <w:rsid w:val="00583090"/>
    <w:rsid w:val="005831D0"/>
    <w:rsid w:val="005831F3"/>
    <w:rsid w:val="005832AC"/>
    <w:rsid w:val="00583321"/>
    <w:rsid w:val="00583483"/>
    <w:rsid w:val="005835A4"/>
    <w:rsid w:val="00583633"/>
    <w:rsid w:val="00583685"/>
    <w:rsid w:val="00583729"/>
    <w:rsid w:val="00583795"/>
    <w:rsid w:val="005838D4"/>
    <w:rsid w:val="00583983"/>
    <w:rsid w:val="00583C6D"/>
    <w:rsid w:val="00583D9B"/>
    <w:rsid w:val="00583E07"/>
    <w:rsid w:val="00583F03"/>
    <w:rsid w:val="0058417F"/>
    <w:rsid w:val="00584296"/>
    <w:rsid w:val="005842BF"/>
    <w:rsid w:val="00584412"/>
    <w:rsid w:val="0058444E"/>
    <w:rsid w:val="00584609"/>
    <w:rsid w:val="0058472A"/>
    <w:rsid w:val="0058476C"/>
    <w:rsid w:val="0058476D"/>
    <w:rsid w:val="00584780"/>
    <w:rsid w:val="00584866"/>
    <w:rsid w:val="00584915"/>
    <w:rsid w:val="00584B43"/>
    <w:rsid w:val="00584BFE"/>
    <w:rsid w:val="00584C51"/>
    <w:rsid w:val="00584C9B"/>
    <w:rsid w:val="00584CE7"/>
    <w:rsid w:val="00584D7E"/>
    <w:rsid w:val="00584ED5"/>
    <w:rsid w:val="00584F0D"/>
    <w:rsid w:val="00584F3D"/>
    <w:rsid w:val="0058511B"/>
    <w:rsid w:val="0058513B"/>
    <w:rsid w:val="00585154"/>
    <w:rsid w:val="00585178"/>
    <w:rsid w:val="0058525C"/>
    <w:rsid w:val="0058548B"/>
    <w:rsid w:val="00585502"/>
    <w:rsid w:val="0058555D"/>
    <w:rsid w:val="005855CB"/>
    <w:rsid w:val="005857EB"/>
    <w:rsid w:val="005858D2"/>
    <w:rsid w:val="005859CC"/>
    <w:rsid w:val="005859E3"/>
    <w:rsid w:val="00585CA5"/>
    <w:rsid w:val="00585CF0"/>
    <w:rsid w:val="00585D8C"/>
    <w:rsid w:val="00585FE5"/>
    <w:rsid w:val="005860A3"/>
    <w:rsid w:val="00586180"/>
    <w:rsid w:val="0058625C"/>
    <w:rsid w:val="00586536"/>
    <w:rsid w:val="005865ED"/>
    <w:rsid w:val="005867E7"/>
    <w:rsid w:val="00586953"/>
    <w:rsid w:val="00586954"/>
    <w:rsid w:val="005869B7"/>
    <w:rsid w:val="005869D5"/>
    <w:rsid w:val="00586ADE"/>
    <w:rsid w:val="00586C33"/>
    <w:rsid w:val="00586C75"/>
    <w:rsid w:val="00586C7A"/>
    <w:rsid w:val="00586D26"/>
    <w:rsid w:val="00586D85"/>
    <w:rsid w:val="00586DFA"/>
    <w:rsid w:val="00586FA7"/>
    <w:rsid w:val="005870E4"/>
    <w:rsid w:val="0058715C"/>
    <w:rsid w:val="00587182"/>
    <w:rsid w:val="00587367"/>
    <w:rsid w:val="00587372"/>
    <w:rsid w:val="005874A2"/>
    <w:rsid w:val="00587992"/>
    <w:rsid w:val="00587A1F"/>
    <w:rsid w:val="00587C87"/>
    <w:rsid w:val="00587DEC"/>
    <w:rsid w:val="00587E3B"/>
    <w:rsid w:val="00587F55"/>
    <w:rsid w:val="00590007"/>
    <w:rsid w:val="005900E6"/>
    <w:rsid w:val="005901CF"/>
    <w:rsid w:val="0059027C"/>
    <w:rsid w:val="00590429"/>
    <w:rsid w:val="005905E5"/>
    <w:rsid w:val="005907D2"/>
    <w:rsid w:val="00590828"/>
    <w:rsid w:val="0059088C"/>
    <w:rsid w:val="005908BC"/>
    <w:rsid w:val="005908CE"/>
    <w:rsid w:val="005908F3"/>
    <w:rsid w:val="0059091B"/>
    <w:rsid w:val="00590A10"/>
    <w:rsid w:val="00590A20"/>
    <w:rsid w:val="00590BED"/>
    <w:rsid w:val="00590C2D"/>
    <w:rsid w:val="00590CA7"/>
    <w:rsid w:val="00590EF1"/>
    <w:rsid w:val="005911F5"/>
    <w:rsid w:val="00591203"/>
    <w:rsid w:val="00591293"/>
    <w:rsid w:val="005912F3"/>
    <w:rsid w:val="00591496"/>
    <w:rsid w:val="005914EE"/>
    <w:rsid w:val="00591510"/>
    <w:rsid w:val="005919DA"/>
    <w:rsid w:val="00591B6E"/>
    <w:rsid w:val="00591BF8"/>
    <w:rsid w:val="00591D20"/>
    <w:rsid w:val="00591F29"/>
    <w:rsid w:val="00591F2D"/>
    <w:rsid w:val="00591F32"/>
    <w:rsid w:val="00592108"/>
    <w:rsid w:val="0059215C"/>
    <w:rsid w:val="005921D4"/>
    <w:rsid w:val="005921D7"/>
    <w:rsid w:val="00592416"/>
    <w:rsid w:val="005926CC"/>
    <w:rsid w:val="0059274D"/>
    <w:rsid w:val="00592972"/>
    <w:rsid w:val="00592ACD"/>
    <w:rsid w:val="00592BD3"/>
    <w:rsid w:val="00592C32"/>
    <w:rsid w:val="00592C63"/>
    <w:rsid w:val="00592CBD"/>
    <w:rsid w:val="00593016"/>
    <w:rsid w:val="0059302B"/>
    <w:rsid w:val="005930F7"/>
    <w:rsid w:val="00593186"/>
    <w:rsid w:val="005933A6"/>
    <w:rsid w:val="00593410"/>
    <w:rsid w:val="005934AC"/>
    <w:rsid w:val="005934B8"/>
    <w:rsid w:val="005938F8"/>
    <w:rsid w:val="0059398D"/>
    <w:rsid w:val="005939F3"/>
    <w:rsid w:val="00593B1C"/>
    <w:rsid w:val="00593B79"/>
    <w:rsid w:val="00593B84"/>
    <w:rsid w:val="00593BAB"/>
    <w:rsid w:val="00593C36"/>
    <w:rsid w:val="00593E80"/>
    <w:rsid w:val="00593EDA"/>
    <w:rsid w:val="00593FF2"/>
    <w:rsid w:val="005942DF"/>
    <w:rsid w:val="005942F7"/>
    <w:rsid w:val="005943C8"/>
    <w:rsid w:val="005943FB"/>
    <w:rsid w:val="0059448E"/>
    <w:rsid w:val="00594519"/>
    <w:rsid w:val="005945E6"/>
    <w:rsid w:val="005946D9"/>
    <w:rsid w:val="005947C3"/>
    <w:rsid w:val="005947E8"/>
    <w:rsid w:val="00594953"/>
    <w:rsid w:val="00594AE1"/>
    <w:rsid w:val="00594B13"/>
    <w:rsid w:val="00594CBC"/>
    <w:rsid w:val="00594D4E"/>
    <w:rsid w:val="00594D65"/>
    <w:rsid w:val="00594DFC"/>
    <w:rsid w:val="00594EBC"/>
    <w:rsid w:val="00595018"/>
    <w:rsid w:val="0059506B"/>
    <w:rsid w:val="0059507C"/>
    <w:rsid w:val="00595102"/>
    <w:rsid w:val="0059517B"/>
    <w:rsid w:val="00595181"/>
    <w:rsid w:val="005951D5"/>
    <w:rsid w:val="005951F5"/>
    <w:rsid w:val="005952FC"/>
    <w:rsid w:val="0059546F"/>
    <w:rsid w:val="005956AC"/>
    <w:rsid w:val="00595728"/>
    <w:rsid w:val="005958C8"/>
    <w:rsid w:val="005958CF"/>
    <w:rsid w:val="005958EA"/>
    <w:rsid w:val="00595A86"/>
    <w:rsid w:val="00595B5E"/>
    <w:rsid w:val="00595CE7"/>
    <w:rsid w:val="00595D32"/>
    <w:rsid w:val="00595DE7"/>
    <w:rsid w:val="00595F70"/>
    <w:rsid w:val="00595F78"/>
    <w:rsid w:val="00596068"/>
    <w:rsid w:val="005960AB"/>
    <w:rsid w:val="0059613F"/>
    <w:rsid w:val="005961E2"/>
    <w:rsid w:val="00596200"/>
    <w:rsid w:val="0059622D"/>
    <w:rsid w:val="00596261"/>
    <w:rsid w:val="00596412"/>
    <w:rsid w:val="00596429"/>
    <w:rsid w:val="00596613"/>
    <w:rsid w:val="0059668B"/>
    <w:rsid w:val="00596690"/>
    <w:rsid w:val="005966CA"/>
    <w:rsid w:val="00596805"/>
    <w:rsid w:val="005968F3"/>
    <w:rsid w:val="0059697C"/>
    <w:rsid w:val="00596995"/>
    <w:rsid w:val="005969AE"/>
    <w:rsid w:val="005969BB"/>
    <w:rsid w:val="00596AB7"/>
    <w:rsid w:val="00596AEB"/>
    <w:rsid w:val="00596AF4"/>
    <w:rsid w:val="00596B07"/>
    <w:rsid w:val="00596B21"/>
    <w:rsid w:val="00596B52"/>
    <w:rsid w:val="00596C79"/>
    <w:rsid w:val="00596D5C"/>
    <w:rsid w:val="00596E62"/>
    <w:rsid w:val="00596FB9"/>
    <w:rsid w:val="005970B3"/>
    <w:rsid w:val="0059712F"/>
    <w:rsid w:val="00597191"/>
    <w:rsid w:val="00597277"/>
    <w:rsid w:val="0059734B"/>
    <w:rsid w:val="005973AB"/>
    <w:rsid w:val="005973CF"/>
    <w:rsid w:val="0059749A"/>
    <w:rsid w:val="0059751E"/>
    <w:rsid w:val="00597548"/>
    <w:rsid w:val="00597578"/>
    <w:rsid w:val="005975F4"/>
    <w:rsid w:val="0059761E"/>
    <w:rsid w:val="0059769D"/>
    <w:rsid w:val="005976C6"/>
    <w:rsid w:val="00597762"/>
    <w:rsid w:val="0059777C"/>
    <w:rsid w:val="005977B7"/>
    <w:rsid w:val="005977E5"/>
    <w:rsid w:val="00597821"/>
    <w:rsid w:val="005979E4"/>
    <w:rsid w:val="00597A48"/>
    <w:rsid w:val="00597A6F"/>
    <w:rsid w:val="00597A96"/>
    <w:rsid w:val="00597B4F"/>
    <w:rsid w:val="00597C1C"/>
    <w:rsid w:val="00597CA7"/>
    <w:rsid w:val="00597D75"/>
    <w:rsid w:val="00597FE5"/>
    <w:rsid w:val="005A0268"/>
    <w:rsid w:val="005A02FF"/>
    <w:rsid w:val="005A0325"/>
    <w:rsid w:val="005A033E"/>
    <w:rsid w:val="005A057F"/>
    <w:rsid w:val="005A05A1"/>
    <w:rsid w:val="005A05C3"/>
    <w:rsid w:val="005A0632"/>
    <w:rsid w:val="005A070D"/>
    <w:rsid w:val="005A073E"/>
    <w:rsid w:val="005A07B6"/>
    <w:rsid w:val="005A07C4"/>
    <w:rsid w:val="005A07D9"/>
    <w:rsid w:val="005A0806"/>
    <w:rsid w:val="005A0826"/>
    <w:rsid w:val="005A08F9"/>
    <w:rsid w:val="005A1093"/>
    <w:rsid w:val="005A1191"/>
    <w:rsid w:val="005A1359"/>
    <w:rsid w:val="005A147A"/>
    <w:rsid w:val="005A16EA"/>
    <w:rsid w:val="005A193E"/>
    <w:rsid w:val="005A199A"/>
    <w:rsid w:val="005A1B1C"/>
    <w:rsid w:val="005A1B53"/>
    <w:rsid w:val="005A1EDC"/>
    <w:rsid w:val="005A20AE"/>
    <w:rsid w:val="005A2241"/>
    <w:rsid w:val="005A2273"/>
    <w:rsid w:val="005A239B"/>
    <w:rsid w:val="005A2493"/>
    <w:rsid w:val="005A26C4"/>
    <w:rsid w:val="005A26FB"/>
    <w:rsid w:val="005A2744"/>
    <w:rsid w:val="005A27CB"/>
    <w:rsid w:val="005A27EE"/>
    <w:rsid w:val="005A291F"/>
    <w:rsid w:val="005A2945"/>
    <w:rsid w:val="005A29DA"/>
    <w:rsid w:val="005A2C63"/>
    <w:rsid w:val="005A2C8F"/>
    <w:rsid w:val="005A3019"/>
    <w:rsid w:val="005A306C"/>
    <w:rsid w:val="005A306E"/>
    <w:rsid w:val="005A31BF"/>
    <w:rsid w:val="005A31E0"/>
    <w:rsid w:val="005A31FE"/>
    <w:rsid w:val="005A3219"/>
    <w:rsid w:val="005A33CB"/>
    <w:rsid w:val="005A345E"/>
    <w:rsid w:val="005A39C5"/>
    <w:rsid w:val="005A3BA3"/>
    <w:rsid w:val="005A3BB7"/>
    <w:rsid w:val="005A3C1C"/>
    <w:rsid w:val="005A3C97"/>
    <w:rsid w:val="005A3CC9"/>
    <w:rsid w:val="005A3D03"/>
    <w:rsid w:val="005A3F4F"/>
    <w:rsid w:val="005A3FF9"/>
    <w:rsid w:val="005A413E"/>
    <w:rsid w:val="005A42B7"/>
    <w:rsid w:val="005A4382"/>
    <w:rsid w:val="005A439C"/>
    <w:rsid w:val="005A4447"/>
    <w:rsid w:val="005A4482"/>
    <w:rsid w:val="005A44E8"/>
    <w:rsid w:val="005A4640"/>
    <w:rsid w:val="005A476D"/>
    <w:rsid w:val="005A477B"/>
    <w:rsid w:val="005A4919"/>
    <w:rsid w:val="005A4939"/>
    <w:rsid w:val="005A49E2"/>
    <w:rsid w:val="005A4B3E"/>
    <w:rsid w:val="005A4B79"/>
    <w:rsid w:val="005A4E54"/>
    <w:rsid w:val="005A4EE1"/>
    <w:rsid w:val="005A4F44"/>
    <w:rsid w:val="005A4F83"/>
    <w:rsid w:val="005A506B"/>
    <w:rsid w:val="005A51DB"/>
    <w:rsid w:val="005A529F"/>
    <w:rsid w:val="005A52B7"/>
    <w:rsid w:val="005A533A"/>
    <w:rsid w:val="005A5362"/>
    <w:rsid w:val="005A5405"/>
    <w:rsid w:val="005A545A"/>
    <w:rsid w:val="005A5551"/>
    <w:rsid w:val="005A55CA"/>
    <w:rsid w:val="005A5808"/>
    <w:rsid w:val="005A5B7D"/>
    <w:rsid w:val="005A5B8F"/>
    <w:rsid w:val="005A5BF6"/>
    <w:rsid w:val="005A5BF9"/>
    <w:rsid w:val="005A5D49"/>
    <w:rsid w:val="005A5F63"/>
    <w:rsid w:val="005A5F90"/>
    <w:rsid w:val="005A6025"/>
    <w:rsid w:val="005A618C"/>
    <w:rsid w:val="005A6209"/>
    <w:rsid w:val="005A62B5"/>
    <w:rsid w:val="005A6409"/>
    <w:rsid w:val="005A6642"/>
    <w:rsid w:val="005A6722"/>
    <w:rsid w:val="005A6767"/>
    <w:rsid w:val="005A6797"/>
    <w:rsid w:val="005A680F"/>
    <w:rsid w:val="005A68B7"/>
    <w:rsid w:val="005A6998"/>
    <w:rsid w:val="005A69B1"/>
    <w:rsid w:val="005A6C45"/>
    <w:rsid w:val="005A6DF8"/>
    <w:rsid w:val="005A6E7F"/>
    <w:rsid w:val="005A7015"/>
    <w:rsid w:val="005A72B9"/>
    <w:rsid w:val="005A7696"/>
    <w:rsid w:val="005A770D"/>
    <w:rsid w:val="005A7787"/>
    <w:rsid w:val="005A7899"/>
    <w:rsid w:val="005A7A5A"/>
    <w:rsid w:val="005A7B55"/>
    <w:rsid w:val="005A7BAB"/>
    <w:rsid w:val="005A7FA4"/>
    <w:rsid w:val="005B023A"/>
    <w:rsid w:val="005B030B"/>
    <w:rsid w:val="005B03BA"/>
    <w:rsid w:val="005B03DB"/>
    <w:rsid w:val="005B042F"/>
    <w:rsid w:val="005B0545"/>
    <w:rsid w:val="005B0550"/>
    <w:rsid w:val="005B0603"/>
    <w:rsid w:val="005B0790"/>
    <w:rsid w:val="005B07B3"/>
    <w:rsid w:val="005B07DD"/>
    <w:rsid w:val="005B07F4"/>
    <w:rsid w:val="005B0984"/>
    <w:rsid w:val="005B0AA7"/>
    <w:rsid w:val="005B0AE0"/>
    <w:rsid w:val="005B0B94"/>
    <w:rsid w:val="005B0BAE"/>
    <w:rsid w:val="005B0BF7"/>
    <w:rsid w:val="005B0C0A"/>
    <w:rsid w:val="005B0C38"/>
    <w:rsid w:val="005B0CFC"/>
    <w:rsid w:val="005B0EE4"/>
    <w:rsid w:val="005B106B"/>
    <w:rsid w:val="005B1324"/>
    <w:rsid w:val="005B1349"/>
    <w:rsid w:val="005B137E"/>
    <w:rsid w:val="005B18C0"/>
    <w:rsid w:val="005B18DE"/>
    <w:rsid w:val="005B19CB"/>
    <w:rsid w:val="005B19F0"/>
    <w:rsid w:val="005B1AD6"/>
    <w:rsid w:val="005B1AFE"/>
    <w:rsid w:val="005B1B8A"/>
    <w:rsid w:val="005B1CA2"/>
    <w:rsid w:val="005B1CAF"/>
    <w:rsid w:val="005B1D1A"/>
    <w:rsid w:val="005B1D6A"/>
    <w:rsid w:val="005B20AE"/>
    <w:rsid w:val="005B2114"/>
    <w:rsid w:val="005B212B"/>
    <w:rsid w:val="005B224B"/>
    <w:rsid w:val="005B227E"/>
    <w:rsid w:val="005B23E5"/>
    <w:rsid w:val="005B23FE"/>
    <w:rsid w:val="005B28B0"/>
    <w:rsid w:val="005B293E"/>
    <w:rsid w:val="005B29E9"/>
    <w:rsid w:val="005B2AF3"/>
    <w:rsid w:val="005B2C41"/>
    <w:rsid w:val="005B2F77"/>
    <w:rsid w:val="005B3388"/>
    <w:rsid w:val="005B33E1"/>
    <w:rsid w:val="005B349F"/>
    <w:rsid w:val="005B34E3"/>
    <w:rsid w:val="005B3523"/>
    <w:rsid w:val="005B3538"/>
    <w:rsid w:val="005B3573"/>
    <w:rsid w:val="005B35DE"/>
    <w:rsid w:val="005B3604"/>
    <w:rsid w:val="005B36CC"/>
    <w:rsid w:val="005B37BC"/>
    <w:rsid w:val="005B3805"/>
    <w:rsid w:val="005B3898"/>
    <w:rsid w:val="005B3940"/>
    <w:rsid w:val="005B3B58"/>
    <w:rsid w:val="005B3BB6"/>
    <w:rsid w:val="005B3BF1"/>
    <w:rsid w:val="005B3ED5"/>
    <w:rsid w:val="005B3EEA"/>
    <w:rsid w:val="005B3EF2"/>
    <w:rsid w:val="005B3FF4"/>
    <w:rsid w:val="005B4065"/>
    <w:rsid w:val="005B41FA"/>
    <w:rsid w:val="005B421D"/>
    <w:rsid w:val="005B4275"/>
    <w:rsid w:val="005B42D1"/>
    <w:rsid w:val="005B43FF"/>
    <w:rsid w:val="005B44A7"/>
    <w:rsid w:val="005B44AB"/>
    <w:rsid w:val="005B4606"/>
    <w:rsid w:val="005B4751"/>
    <w:rsid w:val="005B48A9"/>
    <w:rsid w:val="005B48AE"/>
    <w:rsid w:val="005B4938"/>
    <w:rsid w:val="005B4B92"/>
    <w:rsid w:val="005B4BF0"/>
    <w:rsid w:val="005B4D9A"/>
    <w:rsid w:val="005B4DC3"/>
    <w:rsid w:val="005B4EFE"/>
    <w:rsid w:val="005B4F32"/>
    <w:rsid w:val="005B4F3D"/>
    <w:rsid w:val="005B4FC4"/>
    <w:rsid w:val="005B508A"/>
    <w:rsid w:val="005B5145"/>
    <w:rsid w:val="005B527A"/>
    <w:rsid w:val="005B5296"/>
    <w:rsid w:val="005B52B5"/>
    <w:rsid w:val="005B52D8"/>
    <w:rsid w:val="005B54FB"/>
    <w:rsid w:val="005B56FD"/>
    <w:rsid w:val="005B57A9"/>
    <w:rsid w:val="005B58BA"/>
    <w:rsid w:val="005B5957"/>
    <w:rsid w:val="005B5978"/>
    <w:rsid w:val="005B5AC4"/>
    <w:rsid w:val="005B5AE3"/>
    <w:rsid w:val="005B5B23"/>
    <w:rsid w:val="005B5B4C"/>
    <w:rsid w:val="005B5CC8"/>
    <w:rsid w:val="005B5E2C"/>
    <w:rsid w:val="005B5ED7"/>
    <w:rsid w:val="005B5F9A"/>
    <w:rsid w:val="005B5FA9"/>
    <w:rsid w:val="005B60BD"/>
    <w:rsid w:val="005B6121"/>
    <w:rsid w:val="005B6269"/>
    <w:rsid w:val="005B6346"/>
    <w:rsid w:val="005B63ED"/>
    <w:rsid w:val="005B68D5"/>
    <w:rsid w:val="005B6A0E"/>
    <w:rsid w:val="005B6E53"/>
    <w:rsid w:val="005B6EAB"/>
    <w:rsid w:val="005B6EFB"/>
    <w:rsid w:val="005B6F60"/>
    <w:rsid w:val="005B6F8A"/>
    <w:rsid w:val="005B70DA"/>
    <w:rsid w:val="005B7101"/>
    <w:rsid w:val="005B71A2"/>
    <w:rsid w:val="005B743F"/>
    <w:rsid w:val="005B745F"/>
    <w:rsid w:val="005B7576"/>
    <w:rsid w:val="005B7585"/>
    <w:rsid w:val="005B7606"/>
    <w:rsid w:val="005B767D"/>
    <w:rsid w:val="005B772C"/>
    <w:rsid w:val="005B772D"/>
    <w:rsid w:val="005B7769"/>
    <w:rsid w:val="005B77F8"/>
    <w:rsid w:val="005B794F"/>
    <w:rsid w:val="005B796E"/>
    <w:rsid w:val="005B7A6B"/>
    <w:rsid w:val="005B7A8A"/>
    <w:rsid w:val="005B7AAD"/>
    <w:rsid w:val="005B7B95"/>
    <w:rsid w:val="005B7CBD"/>
    <w:rsid w:val="005C0312"/>
    <w:rsid w:val="005C04BC"/>
    <w:rsid w:val="005C04CE"/>
    <w:rsid w:val="005C050B"/>
    <w:rsid w:val="005C0571"/>
    <w:rsid w:val="005C068B"/>
    <w:rsid w:val="005C06A7"/>
    <w:rsid w:val="005C06AE"/>
    <w:rsid w:val="005C06C6"/>
    <w:rsid w:val="005C0712"/>
    <w:rsid w:val="005C0714"/>
    <w:rsid w:val="005C08B6"/>
    <w:rsid w:val="005C0930"/>
    <w:rsid w:val="005C0953"/>
    <w:rsid w:val="005C0A62"/>
    <w:rsid w:val="005C0B39"/>
    <w:rsid w:val="005C0B5E"/>
    <w:rsid w:val="005C0B9F"/>
    <w:rsid w:val="005C0C43"/>
    <w:rsid w:val="005C0C4A"/>
    <w:rsid w:val="005C0CE5"/>
    <w:rsid w:val="005C0D03"/>
    <w:rsid w:val="005C0F7B"/>
    <w:rsid w:val="005C1107"/>
    <w:rsid w:val="005C144D"/>
    <w:rsid w:val="005C14E3"/>
    <w:rsid w:val="005C14FD"/>
    <w:rsid w:val="005C1516"/>
    <w:rsid w:val="005C1520"/>
    <w:rsid w:val="005C1556"/>
    <w:rsid w:val="005C1631"/>
    <w:rsid w:val="005C167F"/>
    <w:rsid w:val="005C1764"/>
    <w:rsid w:val="005C17A2"/>
    <w:rsid w:val="005C17DE"/>
    <w:rsid w:val="005C18CC"/>
    <w:rsid w:val="005C1984"/>
    <w:rsid w:val="005C1A1D"/>
    <w:rsid w:val="005C1A46"/>
    <w:rsid w:val="005C1C5A"/>
    <w:rsid w:val="005C1D94"/>
    <w:rsid w:val="005C1DA1"/>
    <w:rsid w:val="005C1F21"/>
    <w:rsid w:val="005C1F2A"/>
    <w:rsid w:val="005C1F3C"/>
    <w:rsid w:val="005C1FEF"/>
    <w:rsid w:val="005C1FF4"/>
    <w:rsid w:val="005C2176"/>
    <w:rsid w:val="005C2230"/>
    <w:rsid w:val="005C227F"/>
    <w:rsid w:val="005C2301"/>
    <w:rsid w:val="005C2333"/>
    <w:rsid w:val="005C2339"/>
    <w:rsid w:val="005C2380"/>
    <w:rsid w:val="005C2474"/>
    <w:rsid w:val="005C24FC"/>
    <w:rsid w:val="005C28C9"/>
    <w:rsid w:val="005C2AEA"/>
    <w:rsid w:val="005C2C0F"/>
    <w:rsid w:val="005C2CAB"/>
    <w:rsid w:val="005C2E48"/>
    <w:rsid w:val="005C2EE7"/>
    <w:rsid w:val="005C31CC"/>
    <w:rsid w:val="005C3395"/>
    <w:rsid w:val="005C349F"/>
    <w:rsid w:val="005C350C"/>
    <w:rsid w:val="005C352D"/>
    <w:rsid w:val="005C3538"/>
    <w:rsid w:val="005C357E"/>
    <w:rsid w:val="005C367F"/>
    <w:rsid w:val="005C37C3"/>
    <w:rsid w:val="005C39A1"/>
    <w:rsid w:val="005C3D03"/>
    <w:rsid w:val="005C3D33"/>
    <w:rsid w:val="005C3DD9"/>
    <w:rsid w:val="005C3F51"/>
    <w:rsid w:val="005C4027"/>
    <w:rsid w:val="005C40C8"/>
    <w:rsid w:val="005C4235"/>
    <w:rsid w:val="005C4297"/>
    <w:rsid w:val="005C432B"/>
    <w:rsid w:val="005C4393"/>
    <w:rsid w:val="005C43A9"/>
    <w:rsid w:val="005C4440"/>
    <w:rsid w:val="005C4550"/>
    <w:rsid w:val="005C457F"/>
    <w:rsid w:val="005C45A1"/>
    <w:rsid w:val="005C462F"/>
    <w:rsid w:val="005C469B"/>
    <w:rsid w:val="005C469F"/>
    <w:rsid w:val="005C473A"/>
    <w:rsid w:val="005C4877"/>
    <w:rsid w:val="005C48EF"/>
    <w:rsid w:val="005C4960"/>
    <w:rsid w:val="005C4A3D"/>
    <w:rsid w:val="005C4A49"/>
    <w:rsid w:val="005C4CFD"/>
    <w:rsid w:val="005C4E9B"/>
    <w:rsid w:val="005C4F85"/>
    <w:rsid w:val="005C4FDA"/>
    <w:rsid w:val="005C503A"/>
    <w:rsid w:val="005C5122"/>
    <w:rsid w:val="005C52A0"/>
    <w:rsid w:val="005C52AC"/>
    <w:rsid w:val="005C5339"/>
    <w:rsid w:val="005C53CE"/>
    <w:rsid w:val="005C54D9"/>
    <w:rsid w:val="005C54E9"/>
    <w:rsid w:val="005C5598"/>
    <w:rsid w:val="005C5772"/>
    <w:rsid w:val="005C578C"/>
    <w:rsid w:val="005C598B"/>
    <w:rsid w:val="005C59BA"/>
    <w:rsid w:val="005C5B2F"/>
    <w:rsid w:val="005C5B42"/>
    <w:rsid w:val="005C5B7A"/>
    <w:rsid w:val="005C5BB1"/>
    <w:rsid w:val="005C5C07"/>
    <w:rsid w:val="005C5C3C"/>
    <w:rsid w:val="005C5C49"/>
    <w:rsid w:val="005C5E44"/>
    <w:rsid w:val="005C5EA0"/>
    <w:rsid w:val="005C5F6B"/>
    <w:rsid w:val="005C5F99"/>
    <w:rsid w:val="005C60BF"/>
    <w:rsid w:val="005C61FF"/>
    <w:rsid w:val="005C6245"/>
    <w:rsid w:val="005C6421"/>
    <w:rsid w:val="005C65FF"/>
    <w:rsid w:val="005C665B"/>
    <w:rsid w:val="005C686B"/>
    <w:rsid w:val="005C68FE"/>
    <w:rsid w:val="005C6987"/>
    <w:rsid w:val="005C6AA2"/>
    <w:rsid w:val="005C6B3B"/>
    <w:rsid w:val="005C6BBA"/>
    <w:rsid w:val="005C6C3D"/>
    <w:rsid w:val="005C6C49"/>
    <w:rsid w:val="005C6C87"/>
    <w:rsid w:val="005C6E50"/>
    <w:rsid w:val="005C6E93"/>
    <w:rsid w:val="005C6EC1"/>
    <w:rsid w:val="005C712F"/>
    <w:rsid w:val="005C71C1"/>
    <w:rsid w:val="005C720F"/>
    <w:rsid w:val="005C7229"/>
    <w:rsid w:val="005C722B"/>
    <w:rsid w:val="005C7247"/>
    <w:rsid w:val="005C7341"/>
    <w:rsid w:val="005C745F"/>
    <w:rsid w:val="005C7468"/>
    <w:rsid w:val="005C7564"/>
    <w:rsid w:val="005C767F"/>
    <w:rsid w:val="005C7744"/>
    <w:rsid w:val="005C779E"/>
    <w:rsid w:val="005C78E2"/>
    <w:rsid w:val="005C790E"/>
    <w:rsid w:val="005C7940"/>
    <w:rsid w:val="005C79A8"/>
    <w:rsid w:val="005C79E9"/>
    <w:rsid w:val="005C7AA4"/>
    <w:rsid w:val="005C7AEA"/>
    <w:rsid w:val="005C7B28"/>
    <w:rsid w:val="005C7BD5"/>
    <w:rsid w:val="005C7C76"/>
    <w:rsid w:val="005C7E01"/>
    <w:rsid w:val="005C7E62"/>
    <w:rsid w:val="005C7F29"/>
    <w:rsid w:val="005D0085"/>
    <w:rsid w:val="005D008E"/>
    <w:rsid w:val="005D00A1"/>
    <w:rsid w:val="005D00AF"/>
    <w:rsid w:val="005D018C"/>
    <w:rsid w:val="005D023C"/>
    <w:rsid w:val="005D026C"/>
    <w:rsid w:val="005D0281"/>
    <w:rsid w:val="005D033D"/>
    <w:rsid w:val="005D042E"/>
    <w:rsid w:val="005D0557"/>
    <w:rsid w:val="005D0834"/>
    <w:rsid w:val="005D094B"/>
    <w:rsid w:val="005D0988"/>
    <w:rsid w:val="005D09F0"/>
    <w:rsid w:val="005D0A3D"/>
    <w:rsid w:val="005D0A47"/>
    <w:rsid w:val="005D0B05"/>
    <w:rsid w:val="005D0D98"/>
    <w:rsid w:val="005D0F1E"/>
    <w:rsid w:val="005D1027"/>
    <w:rsid w:val="005D117C"/>
    <w:rsid w:val="005D1193"/>
    <w:rsid w:val="005D1469"/>
    <w:rsid w:val="005D15BC"/>
    <w:rsid w:val="005D1600"/>
    <w:rsid w:val="005D1604"/>
    <w:rsid w:val="005D1654"/>
    <w:rsid w:val="005D16C4"/>
    <w:rsid w:val="005D1789"/>
    <w:rsid w:val="005D1792"/>
    <w:rsid w:val="005D18A9"/>
    <w:rsid w:val="005D1923"/>
    <w:rsid w:val="005D19AD"/>
    <w:rsid w:val="005D1B05"/>
    <w:rsid w:val="005D1C11"/>
    <w:rsid w:val="005D1DFC"/>
    <w:rsid w:val="005D1F61"/>
    <w:rsid w:val="005D1F62"/>
    <w:rsid w:val="005D20A2"/>
    <w:rsid w:val="005D2157"/>
    <w:rsid w:val="005D2189"/>
    <w:rsid w:val="005D22CB"/>
    <w:rsid w:val="005D23AC"/>
    <w:rsid w:val="005D2484"/>
    <w:rsid w:val="005D24A6"/>
    <w:rsid w:val="005D25EA"/>
    <w:rsid w:val="005D2614"/>
    <w:rsid w:val="005D278F"/>
    <w:rsid w:val="005D2BA5"/>
    <w:rsid w:val="005D2C02"/>
    <w:rsid w:val="005D2C63"/>
    <w:rsid w:val="005D2D32"/>
    <w:rsid w:val="005D2E95"/>
    <w:rsid w:val="005D2EB1"/>
    <w:rsid w:val="005D2FA5"/>
    <w:rsid w:val="005D30BC"/>
    <w:rsid w:val="005D3239"/>
    <w:rsid w:val="005D3293"/>
    <w:rsid w:val="005D3303"/>
    <w:rsid w:val="005D3479"/>
    <w:rsid w:val="005D39DD"/>
    <w:rsid w:val="005D3CEA"/>
    <w:rsid w:val="005D3D21"/>
    <w:rsid w:val="005D3D6F"/>
    <w:rsid w:val="005D3E07"/>
    <w:rsid w:val="005D3E52"/>
    <w:rsid w:val="005D400B"/>
    <w:rsid w:val="005D4078"/>
    <w:rsid w:val="005D408F"/>
    <w:rsid w:val="005D4261"/>
    <w:rsid w:val="005D431A"/>
    <w:rsid w:val="005D4435"/>
    <w:rsid w:val="005D44F3"/>
    <w:rsid w:val="005D452F"/>
    <w:rsid w:val="005D457D"/>
    <w:rsid w:val="005D45E2"/>
    <w:rsid w:val="005D46DC"/>
    <w:rsid w:val="005D47A1"/>
    <w:rsid w:val="005D47B7"/>
    <w:rsid w:val="005D49A3"/>
    <w:rsid w:val="005D49BC"/>
    <w:rsid w:val="005D4A48"/>
    <w:rsid w:val="005D4BF8"/>
    <w:rsid w:val="005D4C1F"/>
    <w:rsid w:val="005D4CB2"/>
    <w:rsid w:val="005D4D25"/>
    <w:rsid w:val="005D4E1D"/>
    <w:rsid w:val="005D4F3A"/>
    <w:rsid w:val="005D508A"/>
    <w:rsid w:val="005D51E8"/>
    <w:rsid w:val="005D5201"/>
    <w:rsid w:val="005D544F"/>
    <w:rsid w:val="005D54A5"/>
    <w:rsid w:val="005D54DF"/>
    <w:rsid w:val="005D5544"/>
    <w:rsid w:val="005D5585"/>
    <w:rsid w:val="005D56B3"/>
    <w:rsid w:val="005D57C6"/>
    <w:rsid w:val="005D58F7"/>
    <w:rsid w:val="005D5A0E"/>
    <w:rsid w:val="005D5BC4"/>
    <w:rsid w:val="005D5D8F"/>
    <w:rsid w:val="005D5DDB"/>
    <w:rsid w:val="005D60B2"/>
    <w:rsid w:val="005D6109"/>
    <w:rsid w:val="005D6223"/>
    <w:rsid w:val="005D6255"/>
    <w:rsid w:val="005D63D8"/>
    <w:rsid w:val="005D6538"/>
    <w:rsid w:val="005D6724"/>
    <w:rsid w:val="005D67F5"/>
    <w:rsid w:val="005D6850"/>
    <w:rsid w:val="005D68D7"/>
    <w:rsid w:val="005D69F5"/>
    <w:rsid w:val="005D6AA2"/>
    <w:rsid w:val="005D6B4C"/>
    <w:rsid w:val="005D6B6B"/>
    <w:rsid w:val="005D6F35"/>
    <w:rsid w:val="005D6F4E"/>
    <w:rsid w:val="005D6FC8"/>
    <w:rsid w:val="005D6FE8"/>
    <w:rsid w:val="005D722F"/>
    <w:rsid w:val="005D7366"/>
    <w:rsid w:val="005D73B1"/>
    <w:rsid w:val="005D73E8"/>
    <w:rsid w:val="005D741C"/>
    <w:rsid w:val="005D77FE"/>
    <w:rsid w:val="005D7963"/>
    <w:rsid w:val="005D7D1C"/>
    <w:rsid w:val="005D7EA2"/>
    <w:rsid w:val="005D7EB9"/>
    <w:rsid w:val="005D7FBC"/>
    <w:rsid w:val="005E027B"/>
    <w:rsid w:val="005E0382"/>
    <w:rsid w:val="005E0386"/>
    <w:rsid w:val="005E03CB"/>
    <w:rsid w:val="005E04D2"/>
    <w:rsid w:val="005E0525"/>
    <w:rsid w:val="005E0649"/>
    <w:rsid w:val="005E0687"/>
    <w:rsid w:val="005E0896"/>
    <w:rsid w:val="005E0B26"/>
    <w:rsid w:val="005E0B5F"/>
    <w:rsid w:val="005E0F83"/>
    <w:rsid w:val="005E109C"/>
    <w:rsid w:val="005E10E4"/>
    <w:rsid w:val="005E1136"/>
    <w:rsid w:val="005E119B"/>
    <w:rsid w:val="005E1280"/>
    <w:rsid w:val="005E12CD"/>
    <w:rsid w:val="005E1631"/>
    <w:rsid w:val="005E1700"/>
    <w:rsid w:val="005E1722"/>
    <w:rsid w:val="005E1870"/>
    <w:rsid w:val="005E197F"/>
    <w:rsid w:val="005E1B31"/>
    <w:rsid w:val="005E1B56"/>
    <w:rsid w:val="005E1C28"/>
    <w:rsid w:val="005E1D5B"/>
    <w:rsid w:val="005E1DDE"/>
    <w:rsid w:val="005E1ED0"/>
    <w:rsid w:val="005E1F95"/>
    <w:rsid w:val="005E209F"/>
    <w:rsid w:val="005E20F2"/>
    <w:rsid w:val="005E2171"/>
    <w:rsid w:val="005E2191"/>
    <w:rsid w:val="005E2256"/>
    <w:rsid w:val="005E24AF"/>
    <w:rsid w:val="005E28B3"/>
    <w:rsid w:val="005E28D9"/>
    <w:rsid w:val="005E2924"/>
    <w:rsid w:val="005E2AE3"/>
    <w:rsid w:val="005E2D48"/>
    <w:rsid w:val="005E2D6D"/>
    <w:rsid w:val="005E2DBE"/>
    <w:rsid w:val="005E2DC0"/>
    <w:rsid w:val="005E2DD4"/>
    <w:rsid w:val="005E2E05"/>
    <w:rsid w:val="005E2E08"/>
    <w:rsid w:val="005E2E91"/>
    <w:rsid w:val="005E2EDD"/>
    <w:rsid w:val="005E2F0D"/>
    <w:rsid w:val="005E2FD1"/>
    <w:rsid w:val="005E3070"/>
    <w:rsid w:val="005E3269"/>
    <w:rsid w:val="005E32F8"/>
    <w:rsid w:val="005E373B"/>
    <w:rsid w:val="005E3740"/>
    <w:rsid w:val="005E3774"/>
    <w:rsid w:val="005E3781"/>
    <w:rsid w:val="005E385E"/>
    <w:rsid w:val="005E399F"/>
    <w:rsid w:val="005E3DAC"/>
    <w:rsid w:val="005E3EAE"/>
    <w:rsid w:val="005E3FBD"/>
    <w:rsid w:val="005E415C"/>
    <w:rsid w:val="005E41FC"/>
    <w:rsid w:val="005E4246"/>
    <w:rsid w:val="005E425D"/>
    <w:rsid w:val="005E437F"/>
    <w:rsid w:val="005E468F"/>
    <w:rsid w:val="005E474D"/>
    <w:rsid w:val="005E4829"/>
    <w:rsid w:val="005E48C8"/>
    <w:rsid w:val="005E49B1"/>
    <w:rsid w:val="005E49B2"/>
    <w:rsid w:val="005E49D9"/>
    <w:rsid w:val="005E4A01"/>
    <w:rsid w:val="005E4A76"/>
    <w:rsid w:val="005E4AF8"/>
    <w:rsid w:val="005E4B5A"/>
    <w:rsid w:val="005E4CA1"/>
    <w:rsid w:val="005E4CF4"/>
    <w:rsid w:val="005E4DAE"/>
    <w:rsid w:val="005E4E42"/>
    <w:rsid w:val="005E525A"/>
    <w:rsid w:val="005E52D1"/>
    <w:rsid w:val="005E53B0"/>
    <w:rsid w:val="005E543A"/>
    <w:rsid w:val="005E55C2"/>
    <w:rsid w:val="005E56F0"/>
    <w:rsid w:val="005E56F6"/>
    <w:rsid w:val="005E5735"/>
    <w:rsid w:val="005E5855"/>
    <w:rsid w:val="005E5861"/>
    <w:rsid w:val="005E5932"/>
    <w:rsid w:val="005E599D"/>
    <w:rsid w:val="005E59FB"/>
    <w:rsid w:val="005E5C33"/>
    <w:rsid w:val="005E5D0A"/>
    <w:rsid w:val="005E5E2F"/>
    <w:rsid w:val="005E5E55"/>
    <w:rsid w:val="005E5F02"/>
    <w:rsid w:val="005E5FEA"/>
    <w:rsid w:val="005E6011"/>
    <w:rsid w:val="005E6157"/>
    <w:rsid w:val="005E625B"/>
    <w:rsid w:val="005E62B1"/>
    <w:rsid w:val="005E62C6"/>
    <w:rsid w:val="005E6369"/>
    <w:rsid w:val="005E6373"/>
    <w:rsid w:val="005E6494"/>
    <w:rsid w:val="005E666F"/>
    <w:rsid w:val="005E684D"/>
    <w:rsid w:val="005E684E"/>
    <w:rsid w:val="005E69FD"/>
    <w:rsid w:val="005E6A96"/>
    <w:rsid w:val="005E6AE2"/>
    <w:rsid w:val="005E6B2F"/>
    <w:rsid w:val="005E6C57"/>
    <w:rsid w:val="005E6CBE"/>
    <w:rsid w:val="005E6D1D"/>
    <w:rsid w:val="005E6EBA"/>
    <w:rsid w:val="005E6F54"/>
    <w:rsid w:val="005E701D"/>
    <w:rsid w:val="005E71F6"/>
    <w:rsid w:val="005E7256"/>
    <w:rsid w:val="005E7271"/>
    <w:rsid w:val="005E72A0"/>
    <w:rsid w:val="005E72B9"/>
    <w:rsid w:val="005E7300"/>
    <w:rsid w:val="005E735B"/>
    <w:rsid w:val="005E7465"/>
    <w:rsid w:val="005E75CD"/>
    <w:rsid w:val="005E775A"/>
    <w:rsid w:val="005E775E"/>
    <w:rsid w:val="005E7787"/>
    <w:rsid w:val="005E7AF6"/>
    <w:rsid w:val="005E7B09"/>
    <w:rsid w:val="005E7B43"/>
    <w:rsid w:val="005E7C02"/>
    <w:rsid w:val="005E7C0B"/>
    <w:rsid w:val="005E7E4E"/>
    <w:rsid w:val="005E7ECD"/>
    <w:rsid w:val="005E7F02"/>
    <w:rsid w:val="005E7F1F"/>
    <w:rsid w:val="005E7F81"/>
    <w:rsid w:val="005E7F85"/>
    <w:rsid w:val="005E7FD9"/>
    <w:rsid w:val="005F0031"/>
    <w:rsid w:val="005F02A3"/>
    <w:rsid w:val="005F0406"/>
    <w:rsid w:val="005F0407"/>
    <w:rsid w:val="005F0413"/>
    <w:rsid w:val="005F041E"/>
    <w:rsid w:val="005F04B4"/>
    <w:rsid w:val="005F04B5"/>
    <w:rsid w:val="005F0516"/>
    <w:rsid w:val="005F0555"/>
    <w:rsid w:val="005F05F9"/>
    <w:rsid w:val="005F067D"/>
    <w:rsid w:val="005F0963"/>
    <w:rsid w:val="005F0A51"/>
    <w:rsid w:val="005F0BF9"/>
    <w:rsid w:val="005F0CDA"/>
    <w:rsid w:val="005F0F83"/>
    <w:rsid w:val="005F10B5"/>
    <w:rsid w:val="005F10B7"/>
    <w:rsid w:val="005F1138"/>
    <w:rsid w:val="005F11AF"/>
    <w:rsid w:val="005F15D4"/>
    <w:rsid w:val="005F15F3"/>
    <w:rsid w:val="005F1623"/>
    <w:rsid w:val="005F1672"/>
    <w:rsid w:val="005F16EB"/>
    <w:rsid w:val="005F17A9"/>
    <w:rsid w:val="005F17F3"/>
    <w:rsid w:val="005F17F7"/>
    <w:rsid w:val="005F1A79"/>
    <w:rsid w:val="005F1AE4"/>
    <w:rsid w:val="005F1AFC"/>
    <w:rsid w:val="005F1C8E"/>
    <w:rsid w:val="005F1DA3"/>
    <w:rsid w:val="005F1DF4"/>
    <w:rsid w:val="005F208C"/>
    <w:rsid w:val="005F2113"/>
    <w:rsid w:val="005F22F2"/>
    <w:rsid w:val="005F23E4"/>
    <w:rsid w:val="005F2469"/>
    <w:rsid w:val="005F2481"/>
    <w:rsid w:val="005F2492"/>
    <w:rsid w:val="005F2547"/>
    <w:rsid w:val="005F25B7"/>
    <w:rsid w:val="005F279B"/>
    <w:rsid w:val="005F27CC"/>
    <w:rsid w:val="005F2A18"/>
    <w:rsid w:val="005F2BC3"/>
    <w:rsid w:val="005F2BDD"/>
    <w:rsid w:val="005F2BF7"/>
    <w:rsid w:val="005F2C32"/>
    <w:rsid w:val="005F2C5D"/>
    <w:rsid w:val="005F2E02"/>
    <w:rsid w:val="005F2E26"/>
    <w:rsid w:val="005F2E99"/>
    <w:rsid w:val="005F2EB2"/>
    <w:rsid w:val="005F2EC7"/>
    <w:rsid w:val="005F2ED2"/>
    <w:rsid w:val="005F2EE0"/>
    <w:rsid w:val="005F2EE4"/>
    <w:rsid w:val="005F2F71"/>
    <w:rsid w:val="005F2FB8"/>
    <w:rsid w:val="005F3020"/>
    <w:rsid w:val="005F30C0"/>
    <w:rsid w:val="005F3167"/>
    <w:rsid w:val="005F3171"/>
    <w:rsid w:val="005F3289"/>
    <w:rsid w:val="005F3500"/>
    <w:rsid w:val="005F35FB"/>
    <w:rsid w:val="005F3692"/>
    <w:rsid w:val="005F3754"/>
    <w:rsid w:val="005F37E0"/>
    <w:rsid w:val="005F37FA"/>
    <w:rsid w:val="005F3947"/>
    <w:rsid w:val="005F3A2E"/>
    <w:rsid w:val="005F3B1E"/>
    <w:rsid w:val="005F3B54"/>
    <w:rsid w:val="005F3BB9"/>
    <w:rsid w:val="005F3D08"/>
    <w:rsid w:val="005F3DEE"/>
    <w:rsid w:val="005F3E0F"/>
    <w:rsid w:val="005F3EB4"/>
    <w:rsid w:val="005F3EC1"/>
    <w:rsid w:val="005F406E"/>
    <w:rsid w:val="005F4078"/>
    <w:rsid w:val="005F40DF"/>
    <w:rsid w:val="005F4148"/>
    <w:rsid w:val="005F4186"/>
    <w:rsid w:val="005F42CB"/>
    <w:rsid w:val="005F43D4"/>
    <w:rsid w:val="005F43FD"/>
    <w:rsid w:val="005F4600"/>
    <w:rsid w:val="005F463C"/>
    <w:rsid w:val="005F46CA"/>
    <w:rsid w:val="005F4718"/>
    <w:rsid w:val="005F4869"/>
    <w:rsid w:val="005F486D"/>
    <w:rsid w:val="005F4974"/>
    <w:rsid w:val="005F4A9D"/>
    <w:rsid w:val="005F4B6D"/>
    <w:rsid w:val="005F4B86"/>
    <w:rsid w:val="005F4BEC"/>
    <w:rsid w:val="005F4C47"/>
    <w:rsid w:val="005F4C6B"/>
    <w:rsid w:val="005F4CDD"/>
    <w:rsid w:val="005F4D92"/>
    <w:rsid w:val="005F4E6A"/>
    <w:rsid w:val="005F4EB6"/>
    <w:rsid w:val="005F4EFB"/>
    <w:rsid w:val="005F4F09"/>
    <w:rsid w:val="005F4F5C"/>
    <w:rsid w:val="005F5049"/>
    <w:rsid w:val="005F5099"/>
    <w:rsid w:val="005F50B7"/>
    <w:rsid w:val="005F5101"/>
    <w:rsid w:val="005F540E"/>
    <w:rsid w:val="005F549E"/>
    <w:rsid w:val="005F5532"/>
    <w:rsid w:val="005F553B"/>
    <w:rsid w:val="005F567F"/>
    <w:rsid w:val="005F5748"/>
    <w:rsid w:val="005F57CE"/>
    <w:rsid w:val="005F5829"/>
    <w:rsid w:val="005F5914"/>
    <w:rsid w:val="005F5964"/>
    <w:rsid w:val="005F5A1A"/>
    <w:rsid w:val="005F5A1D"/>
    <w:rsid w:val="005F5A3D"/>
    <w:rsid w:val="005F5A62"/>
    <w:rsid w:val="005F5C75"/>
    <w:rsid w:val="005F5C9C"/>
    <w:rsid w:val="005F5CBF"/>
    <w:rsid w:val="005F5D89"/>
    <w:rsid w:val="005F5DD1"/>
    <w:rsid w:val="005F6085"/>
    <w:rsid w:val="005F60A3"/>
    <w:rsid w:val="005F6151"/>
    <w:rsid w:val="005F6197"/>
    <w:rsid w:val="005F6308"/>
    <w:rsid w:val="005F6334"/>
    <w:rsid w:val="005F633D"/>
    <w:rsid w:val="005F65C0"/>
    <w:rsid w:val="005F670B"/>
    <w:rsid w:val="005F6725"/>
    <w:rsid w:val="005F677D"/>
    <w:rsid w:val="005F686C"/>
    <w:rsid w:val="005F6998"/>
    <w:rsid w:val="005F6A20"/>
    <w:rsid w:val="005F6B32"/>
    <w:rsid w:val="005F6BE0"/>
    <w:rsid w:val="005F6E57"/>
    <w:rsid w:val="005F6F35"/>
    <w:rsid w:val="005F6F5D"/>
    <w:rsid w:val="005F6F8A"/>
    <w:rsid w:val="005F6FA0"/>
    <w:rsid w:val="005F6FBB"/>
    <w:rsid w:val="005F6FCB"/>
    <w:rsid w:val="005F73F2"/>
    <w:rsid w:val="005F744E"/>
    <w:rsid w:val="005F74F0"/>
    <w:rsid w:val="005F7530"/>
    <w:rsid w:val="005F76E4"/>
    <w:rsid w:val="005F7700"/>
    <w:rsid w:val="005F7765"/>
    <w:rsid w:val="005F783D"/>
    <w:rsid w:val="005F7980"/>
    <w:rsid w:val="005F79CA"/>
    <w:rsid w:val="005F7C85"/>
    <w:rsid w:val="005F7CF3"/>
    <w:rsid w:val="005F7D0E"/>
    <w:rsid w:val="005F7D38"/>
    <w:rsid w:val="005F7D61"/>
    <w:rsid w:val="005F7E3B"/>
    <w:rsid w:val="005F7ED0"/>
    <w:rsid w:val="00600078"/>
    <w:rsid w:val="006001F1"/>
    <w:rsid w:val="006002BC"/>
    <w:rsid w:val="006003C4"/>
    <w:rsid w:val="006004B9"/>
    <w:rsid w:val="006006A4"/>
    <w:rsid w:val="006007E4"/>
    <w:rsid w:val="0060083B"/>
    <w:rsid w:val="006009B8"/>
    <w:rsid w:val="00600A0C"/>
    <w:rsid w:val="00600BB4"/>
    <w:rsid w:val="00600C84"/>
    <w:rsid w:val="00600C93"/>
    <w:rsid w:val="00600CEE"/>
    <w:rsid w:val="00600DBE"/>
    <w:rsid w:val="00600E61"/>
    <w:rsid w:val="00600F65"/>
    <w:rsid w:val="0060107A"/>
    <w:rsid w:val="0060107E"/>
    <w:rsid w:val="00601221"/>
    <w:rsid w:val="00601328"/>
    <w:rsid w:val="00601386"/>
    <w:rsid w:val="006013DF"/>
    <w:rsid w:val="006015F3"/>
    <w:rsid w:val="00601678"/>
    <w:rsid w:val="006016E1"/>
    <w:rsid w:val="0060171C"/>
    <w:rsid w:val="006019CB"/>
    <w:rsid w:val="00601B1A"/>
    <w:rsid w:val="00601B75"/>
    <w:rsid w:val="00601BBB"/>
    <w:rsid w:val="00601C73"/>
    <w:rsid w:val="00601D9A"/>
    <w:rsid w:val="00601DA7"/>
    <w:rsid w:val="00601F1E"/>
    <w:rsid w:val="00601F25"/>
    <w:rsid w:val="00602156"/>
    <w:rsid w:val="006021F3"/>
    <w:rsid w:val="006021F9"/>
    <w:rsid w:val="006022B8"/>
    <w:rsid w:val="0060239F"/>
    <w:rsid w:val="0060259A"/>
    <w:rsid w:val="00602708"/>
    <w:rsid w:val="006027D4"/>
    <w:rsid w:val="0060291F"/>
    <w:rsid w:val="00602995"/>
    <w:rsid w:val="00602CD1"/>
    <w:rsid w:val="00602D15"/>
    <w:rsid w:val="00602D93"/>
    <w:rsid w:val="00602E81"/>
    <w:rsid w:val="006031D7"/>
    <w:rsid w:val="00603322"/>
    <w:rsid w:val="0060354B"/>
    <w:rsid w:val="0060355E"/>
    <w:rsid w:val="006036DE"/>
    <w:rsid w:val="00603752"/>
    <w:rsid w:val="0060381C"/>
    <w:rsid w:val="006038B9"/>
    <w:rsid w:val="006038FA"/>
    <w:rsid w:val="006038FD"/>
    <w:rsid w:val="00603961"/>
    <w:rsid w:val="00603A50"/>
    <w:rsid w:val="00603A72"/>
    <w:rsid w:val="00603D86"/>
    <w:rsid w:val="00603E46"/>
    <w:rsid w:val="00603EF7"/>
    <w:rsid w:val="00603F59"/>
    <w:rsid w:val="0060406E"/>
    <w:rsid w:val="006043EA"/>
    <w:rsid w:val="006047AA"/>
    <w:rsid w:val="00604831"/>
    <w:rsid w:val="0060484A"/>
    <w:rsid w:val="00604877"/>
    <w:rsid w:val="00604ADA"/>
    <w:rsid w:val="00604AF8"/>
    <w:rsid w:val="00604B2F"/>
    <w:rsid w:val="00604BB4"/>
    <w:rsid w:val="00604D1C"/>
    <w:rsid w:val="00604E71"/>
    <w:rsid w:val="006050ED"/>
    <w:rsid w:val="00605128"/>
    <w:rsid w:val="00605347"/>
    <w:rsid w:val="006053B7"/>
    <w:rsid w:val="006055BF"/>
    <w:rsid w:val="00605633"/>
    <w:rsid w:val="00605894"/>
    <w:rsid w:val="00605941"/>
    <w:rsid w:val="006059CE"/>
    <w:rsid w:val="00605B55"/>
    <w:rsid w:val="00605BB3"/>
    <w:rsid w:val="00605BBC"/>
    <w:rsid w:val="00605CA2"/>
    <w:rsid w:val="00605FAF"/>
    <w:rsid w:val="0060601A"/>
    <w:rsid w:val="00606069"/>
    <w:rsid w:val="00606091"/>
    <w:rsid w:val="0060619E"/>
    <w:rsid w:val="006061FB"/>
    <w:rsid w:val="00606259"/>
    <w:rsid w:val="00606394"/>
    <w:rsid w:val="006063D8"/>
    <w:rsid w:val="006063DB"/>
    <w:rsid w:val="00606500"/>
    <w:rsid w:val="0060653A"/>
    <w:rsid w:val="006065E1"/>
    <w:rsid w:val="00606668"/>
    <w:rsid w:val="006067FE"/>
    <w:rsid w:val="006068F8"/>
    <w:rsid w:val="0060696F"/>
    <w:rsid w:val="00606A73"/>
    <w:rsid w:val="00606AD2"/>
    <w:rsid w:val="00606BBE"/>
    <w:rsid w:val="00606BCB"/>
    <w:rsid w:val="00606D37"/>
    <w:rsid w:val="00606EC2"/>
    <w:rsid w:val="0060711A"/>
    <w:rsid w:val="00607170"/>
    <w:rsid w:val="0060732D"/>
    <w:rsid w:val="00607405"/>
    <w:rsid w:val="00607437"/>
    <w:rsid w:val="0060755A"/>
    <w:rsid w:val="0060764A"/>
    <w:rsid w:val="006077C5"/>
    <w:rsid w:val="00607868"/>
    <w:rsid w:val="0060792B"/>
    <w:rsid w:val="0060792F"/>
    <w:rsid w:val="0060798E"/>
    <w:rsid w:val="006079F7"/>
    <w:rsid w:val="00607A57"/>
    <w:rsid w:val="00607AF0"/>
    <w:rsid w:val="00607B29"/>
    <w:rsid w:val="00607C8F"/>
    <w:rsid w:val="00607C95"/>
    <w:rsid w:val="00607CD2"/>
    <w:rsid w:val="00607CED"/>
    <w:rsid w:val="00607D19"/>
    <w:rsid w:val="00607DA0"/>
    <w:rsid w:val="00607EBA"/>
    <w:rsid w:val="00610031"/>
    <w:rsid w:val="00610063"/>
    <w:rsid w:val="0061014A"/>
    <w:rsid w:val="00610227"/>
    <w:rsid w:val="006102B4"/>
    <w:rsid w:val="006102C5"/>
    <w:rsid w:val="006102F1"/>
    <w:rsid w:val="00610524"/>
    <w:rsid w:val="006105C5"/>
    <w:rsid w:val="006105D2"/>
    <w:rsid w:val="00610672"/>
    <w:rsid w:val="0061071B"/>
    <w:rsid w:val="0061077F"/>
    <w:rsid w:val="006107CC"/>
    <w:rsid w:val="006107D5"/>
    <w:rsid w:val="006107D6"/>
    <w:rsid w:val="00610A42"/>
    <w:rsid w:val="00610B4F"/>
    <w:rsid w:val="00610EF6"/>
    <w:rsid w:val="00610F27"/>
    <w:rsid w:val="0061102F"/>
    <w:rsid w:val="00611061"/>
    <w:rsid w:val="00611097"/>
    <w:rsid w:val="006110A3"/>
    <w:rsid w:val="00611119"/>
    <w:rsid w:val="006111D5"/>
    <w:rsid w:val="006112E3"/>
    <w:rsid w:val="00611493"/>
    <w:rsid w:val="006114BF"/>
    <w:rsid w:val="006114DB"/>
    <w:rsid w:val="00611584"/>
    <w:rsid w:val="006115C9"/>
    <w:rsid w:val="00611674"/>
    <w:rsid w:val="006116C0"/>
    <w:rsid w:val="00611772"/>
    <w:rsid w:val="0061177A"/>
    <w:rsid w:val="00611994"/>
    <w:rsid w:val="006119B4"/>
    <w:rsid w:val="00611ED0"/>
    <w:rsid w:val="006121AE"/>
    <w:rsid w:val="006124FF"/>
    <w:rsid w:val="00612504"/>
    <w:rsid w:val="00612516"/>
    <w:rsid w:val="0061252E"/>
    <w:rsid w:val="0061253D"/>
    <w:rsid w:val="00612618"/>
    <w:rsid w:val="006127AD"/>
    <w:rsid w:val="00612A59"/>
    <w:rsid w:val="00612AF4"/>
    <w:rsid w:val="00612C0D"/>
    <w:rsid w:val="00612CE2"/>
    <w:rsid w:val="00612D12"/>
    <w:rsid w:val="00612DBE"/>
    <w:rsid w:val="00612E1D"/>
    <w:rsid w:val="00612EA2"/>
    <w:rsid w:val="00612ED8"/>
    <w:rsid w:val="006130C9"/>
    <w:rsid w:val="006133CE"/>
    <w:rsid w:val="0061340C"/>
    <w:rsid w:val="00613735"/>
    <w:rsid w:val="006137A4"/>
    <w:rsid w:val="006137C9"/>
    <w:rsid w:val="0061392F"/>
    <w:rsid w:val="0061398C"/>
    <w:rsid w:val="00613A63"/>
    <w:rsid w:val="00613C18"/>
    <w:rsid w:val="00613C93"/>
    <w:rsid w:val="00613D10"/>
    <w:rsid w:val="00613D1C"/>
    <w:rsid w:val="00613DC1"/>
    <w:rsid w:val="00614090"/>
    <w:rsid w:val="006140E6"/>
    <w:rsid w:val="006142C6"/>
    <w:rsid w:val="0061442C"/>
    <w:rsid w:val="00614465"/>
    <w:rsid w:val="0061451F"/>
    <w:rsid w:val="006145C8"/>
    <w:rsid w:val="006145E5"/>
    <w:rsid w:val="006145FC"/>
    <w:rsid w:val="0061463A"/>
    <w:rsid w:val="006146F5"/>
    <w:rsid w:val="00614766"/>
    <w:rsid w:val="006147D9"/>
    <w:rsid w:val="006148C1"/>
    <w:rsid w:val="00614A23"/>
    <w:rsid w:val="00614B52"/>
    <w:rsid w:val="00614C12"/>
    <w:rsid w:val="00614DC3"/>
    <w:rsid w:val="00614DFC"/>
    <w:rsid w:val="00614E33"/>
    <w:rsid w:val="00614E53"/>
    <w:rsid w:val="00614F0D"/>
    <w:rsid w:val="0061506D"/>
    <w:rsid w:val="006150F1"/>
    <w:rsid w:val="006151E3"/>
    <w:rsid w:val="006152B7"/>
    <w:rsid w:val="00615442"/>
    <w:rsid w:val="00615469"/>
    <w:rsid w:val="006154D6"/>
    <w:rsid w:val="006154DE"/>
    <w:rsid w:val="0061554D"/>
    <w:rsid w:val="00615566"/>
    <w:rsid w:val="006157A0"/>
    <w:rsid w:val="0061599F"/>
    <w:rsid w:val="006159C8"/>
    <w:rsid w:val="006159CF"/>
    <w:rsid w:val="00615B4A"/>
    <w:rsid w:val="00615B72"/>
    <w:rsid w:val="00615BAF"/>
    <w:rsid w:val="00615CE5"/>
    <w:rsid w:val="00615DA0"/>
    <w:rsid w:val="00615DA3"/>
    <w:rsid w:val="00615F79"/>
    <w:rsid w:val="00615FF6"/>
    <w:rsid w:val="00616207"/>
    <w:rsid w:val="0061620F"/>
    <w:rsid w:val="00616269"/>
    <w:rsid w:val="0061639A"/>
    <w:rsid w:val="006163CD"/>
    <w:rsid w:val="00616645"/>
    <w:rsid w:val="00616685"/>
    <w:rsid w:val="0061694D"/>
    <w:rsid w:val="00616966"/>
    <w:rsid w:val="00616D4E"/>
    <w:rsid w:val="00616DC6"/>
    <w:rsid w:val="00616E3A"/>
    <w:rsid w:val="00616E91"/>
    <w:rsid w:val="00616EC6"/>
    <w:rsid w:val="00617044"/>
    <w:rsid w:val="0061708F"/>
    <w:rsid w:val="00617131"/>
    <w:rsid w:val="006171B7"/>
    <w:rsid w:val="006173DD"/>
    <w:rsid w:val="0061749C"/>
    <w:rsid w:val="006175C7"/>
    <w:rsid w:val="0061774C"/>
    <w:rsid w:val="00617786"/>
    <w:rsid w:val="006177E2"/>
    <w:rsid w:val="006178C9"/>
    <w:rsid w:val="00617936"/>
    <w:rsid w:val="00617984"/>
    <w:rsid w:val="006179FC"/>
    <w:rsid w:val="00617A18"/>
    <w:rsid w:val="00617B43"/>
    <w:rsid w:val="00617DF9"/>
    <w:rsid w:val="00617E58"/>
    <w:rsid w:val="00617E5E"/>
    <w:rsid w:val="00617E63"/>
    <w:rsid w:val="00617F82"/>
    <w:rsid w:val="00617FE7"/>
    <w:rsid w:val="00620333"/>
    <w:rsid w:val="00620357"/>
    <w:rsid w:val="006205A0"/>
    <w:rsid w:val="006205ED"/>
    <w:rsid w:val="00620636"/>
    <w:rsid w:val="006206B1"/>
    <w:rsid w:val="006206E7"/>
    <w:rsid w:val="006206F7"/>
    <w:rsid w:val="00620707"/>
    <w:rsid w:val="006207BE"/>
    <w:rsid w:val="00620815"/>
    <w:rsid w:val="00620899"/>
    <w:rsid w:val="006208B6"/>
    <w:rsid w:val="0062092A"/>
    <w:rsid w:val="00620954"/>
    <w:rsid w:val="0062096F"/>
    <w:rsid w:val="006209C7"/>
    <w:rsid w:val="00620A7B"/>
    <w:rsid w:val="00620ABB"/>
    <w:rsid w:val="00620B2A"/>
    <w:rsid w:val="00620D0A"/>
    <w:rsid w:val="00621152"/>
    <w:rsid w:val="006211A2"/>
    <w:rsid w:val="00621314"/>
    <w:rsid w:val="0062135D"/>
    <w:rsid w:val="006213A0"/>
    <w:rsid w:val="00621400"/>
    <w:rsid w:val="0062144C"/>
    <w:rsid w:val="006214AF"/>
    <w:rsid w:val="00621528"/>
    <w:rsid w:val="0062159A"/>
    <w:rsid w:val="006215BC"/>
    <w:rsid w:val="00621922"/>
    <w:rsid w:val="00621979"/>
    <w:rsid w:val="00621A01"/>
    <w:rsid w:val="00621BC5"/>
    <w:rsid w:val="00621BF8"/>
    <w:rsid w:val="00621D50"/>
    <w:rsid w:val="00621F12"/>
    <w:rsid w:val="00622185"/>
    <w:rsid w:val="0062222F"/>
    <w:rsid w:val="006222BE"/>
    <w:rsid w:val="006222EA"/>
    <w:rsid w:val="0062236C"/>
    <w:rsid w:val="00622477"/>
    <w:rsid w:val="00622498"/>
    <w:rsid w:val="00622522"/>
    <w:rsid w:val="00622579"/>
    <w:rsid w:val="00622630"/>
    <w:rsid w:val="0062265A"/>
    <w:rsid w:val="006229A6"/>
    <w:rsid w:val="00622A3B"/>
    <w:rsid w:val="00622C9D"/>
    <w:rsid w:val="00622DA6"/>
    <w:rsid w:val="00622E85"/>
    <w:rsid w:val="00622EF6"/>
    <w:rsid w:val="00622F07"/>
    <w:rsid w:val="00622F0C"/>
    <w:rsid w:val="00622F32"/>
    <w:rsid w:val="00622FB7"/>
    <w:rsid w:val="006230D7"/>
    <w:rsid w:val="0062328C"/>
    <w:rsid w:val="006232AA"/>
    <w:rsid w:val="00623304"/>
    <w:rsid w:val="00623352"/>
    <w:rsid w:val="006234E1"/>
    <w:rsid w:val="0062351B"/>
    <w:rsid w:val="00623558"/>
    <w:rsid w:val="006235E3"/>
    <w:rsid w:val="0062371C"/>
    <w:rsid w:val="006237FB"/>
    <w:rsid w:val="006238AB"/>
    <w:rsid w:val="00623A76"/>
    <w:rsid w:val="00623AA2"/>
    <w:rsid w:val="00623B01"/>
    <w:rsid w:val="00623B70"/>
    <w:rsid w:val="00623B76"/>
    <w:rsid w:val="00623CD6"/>
    <w:rsid w:val="00623CF0"/>
    <w:rsid w:val="00623D2A"/>
    <w:rsid w:val="00623DD8"/>
    <w:rsid w:val="00623EA5"/>
    <w:rsid w:val="00623ECE"/>
    <w:rsid w:val="00623F3A"/>
    <w:rsid w:val="00623F42"/>
    <w:rsid w:val="00624008"/>
    <w:rsid w:val="00624012"/>
    <w:rsid w:val="0062420F"/>
    <w:rsid w:val="00624300"/>
    <w:rsid w:val="0062440D"/>
    <w:rsid w:val="0062454F"/>
    <w:rsid w:val="006245D4"/>
    <w:rsid w:val="00624607"/>
    <w:rsid w:val="0062461B"/>
    <w:rsid w:val="00624645"/>
    <w:rsid w:val="0062482D"/>
    <w:rsid w:val="0062486A"/>
    <w:rsid w:val="006249C9"/>
    <w:rsid w:val="00624A80"/>
    <w:rsid w:val="00624ACE"/>
    <w:rsid w:val="00624B6A"/>
    <w:rsid w:val="00624B7D"/>
    <w:rsid w:val="00624BDF"/>
    <w:rsid w:val="00624C04"/>
    <w:rsid w:val="00624C8E"/>
    <w:rsid w:val="00624D1D"/>
    <w:rsid w:val="00624E3C"/>
    <w:rsid w:val="00624F4F"/>
    <w:rsid w:val="006250AA"/>
    <w:rsid w:val="0062514F"/>
    <w:rsid w:val="006253C4"/>
    <w:rsid w:val="006256AB"/>
    <w:rsid w:val="006256B9"/>
    <w:rsid w:val="00625734"/>
    <w:rsid w:val="0062574F"/>
    <w:rsid w:val="00625763"/>
    <w:rsid w:val="006259C8"/>
    <w:rsid w:val="00625A99"/>
    <w:rsid w:val="00625B3C"/>
    <w:rsid w:val="00625D05"/>
    <w:rsid w:val="00625D5F"/>
    <w:rsid w:val="00625EE8"/>
    <w:rsid w:val="00625F2E"/>
    <w:rsid w:val="00625F32"/>
    <w:rsid w:val="00625FF1"/>
    <w:rsid w:val="00626022"/>
    <w:rsid w:val="00626320"/>
    <w:rsid w:val="00626321"/>
    <w:rsid w:val="00626428"/>
    <w:rsid w:val="00626429"/>
    <w:rsid w:val="00626623"/>
    <w:rsid w:val="00626642"/>
    <w:rsid w:val="0062665E"/>
    <w:rsid w:val="006267F7"/>
    <w:rsid w:val="0062681E"/>
    <w:rsid w:val="006268FB"/>
    <w:rsid w:val="0062697E"/>
    <w:rsid w:val="006269E3"/>
    <w:rsid w:val="00626A6C"/>
    <w:rsid w:val="00626B23"/>
    <w:rsid w:val="00626B79"/>
    <w:rsid w:val="00626B8E"/>
    <w:rsid w:val="00626B93"/>
    <w:rsid w:val="00626DAD"/>
    <w:rsid w:val="00626DBB"/>
    <w:rsid w:val="00626E65"/>
    <w:rsid w:val="00626EE2"/>
    <w:rsid w:val="00627101"/>
    <w:rsid w:val="00627130"/>
    <w:rsid w:val="00627220"/>
    <w:rsid w:val="00627304"/>
    <w:rsid w:val="00627533"/>
    <w:rsid w:val="006276F4"/>
    <w:rsid w:val="00627729"/>
    <w:rsid w:val="00627A9B"/>
    <w:rsid w:val="00627B2E"/>
    <w:rsid w:val="00627F02"/>
    <w:rsid w:val="00627F27"/>
    <w:rsid w:val="00627FC7"/>
    <w:rsid w:val="006300AE"/>
    <w:rsid w:val="00630108"/>
    <w:rsid w:val="00630116"/>
    <w:rsid w:val="006301AC"/>
    <w:rsid w:val="006302A5"/>
    <w:rsid w:val="006302E4"/>
    <w:rsid w:val="00630557"/>
    <w:rsid w:val="006305DC"/>
    <w:rsid w:val="00630806"/>
    <w:rsid w:val="00630897"/>
    <w:rsid w:val="006308E7"/>
    <w:rsid w:val="00630940"/>
    <w:rsid w:val="00630970"/>
    <w:rsid w:val="006309C5"/>
    <w:rsid w:val="00630BBC"/>
    <w:rsid w:val="00630BDD"/>
    <w:rsid w:val="00630C11"/>
    <w:rsid w:val="00630C57"/>
    <w:rsid w:val="00630C6F"/>
    <w:rsid w:val="00630CE8"/>
    <w:rsid w:val="00630D1F"/>
    <w:rsid w:val="00630F3D"/>
    <w:rsid w:val="00630F66"/>
    <w:rsid w:val="00630F98"/>
    <w:rsid w:val="00631101"/>
    <w:rsid w:val="006311C4"/>
    <w:rsid w:val="0063127A"/>
    <w:rsid w:val="00631371"/>
    <w:rsid w:val="00631492"/>
    <w:rsid w:val="0063150F"/>
    <w:rsid w:val="00631518"/>
    <w:rsid w:val="006317B2"/>
    <w:rsid w:val="006317C3"/>
    <w:rsid w:val="0063185C"/>
    <w:rsid w:val="006318EE"/>
    <w:rsid w:val="00631951"/>
    <w:rsid w:val="00631BDD"/>
    <w:rsid w:val="00631BF8"/>
    <w:rsid w:val="00631CEF"/>
    <w:rsid w:val="00631D07"/>
    <w:rsid w:val="00631D1D"/>
    <w:rsid w:val="00631D53"/>
    <w:rsid w:val="00631DC4"/>
    <w:rsid w:val="00632393"/>
    <w:rsid w:val="006323E9"/>
    <w:rsid w:val="006323EE"/>
    <w:rsid w:val="00632498"/>
    <w:rsid w:val="006324A9"/>
    <w:rsid w:val="006325AC"/>
    <w:rsid w:val="0063260C"/>
    <w:rsid w:val="0063266F"/>
    <w:rsid w:val="006326B9"/>
    <w:rsid w:val="0063270A"/>
    <w:rsid w:val="0063275F"/>
    <w:rsid w:val="00632898"/>
    <w:rsid w:val="0063293A"/>
    <w:rsid w:val="0063293E"/>
    <w:rsid w:val="00632DC7"/>
    <w:rsid w:val="00632FA0"/>
    <w:rsid w:val="00633037"/>
    <w:rsid w:val="0063323C"/>
    <w:rsid w:val="00633673"/>
    <w:rsid w:val="00633750"/>
    <w:rsid w:val="006337F5"/>
    <w:rsid w:val="006337FE"/>
    <w:rsid w:val="00633834"/>
    <w:rsid w:val="00633979"/>
    <w:rsid w:val="006339D0"/>
    <w:rsid w:val="00633A08"/>
    <w:rsid w:val="00633A0D"/>
    <w:rsid w:val="00633AEE"/>
    <w:rsid w:val="00633B7E"/>
    <w:rsid w:val="00633CE7"/>
    <w:rsid w:val="00633D24"/>
    <w:rsid w:val="00633D41"/>
    <w:rsid w:val="00633D47"/>
    <w:rsid w:val="00633E02"/>
    <w:rsid w:val="00633E92"/>
    <w:rsid w:val="00633F1F"/>
    <w:rsid w:val="00633F29"/>
    <w:rsid w:val="00633FAC"/>
    <w:rsid w:val="00633FD5"/>
    <w:rsid w:val="00633FE3"/>
    <w:rsid w:val="00633FF5"/>
    <w:rsid w:val="00634267"/>
    <w:rsid w:val="00634275"/>
    <w:rsid w:val="006342FD"/>
    <w:rsid w:val="006344D7"/>
    <w:rsid w:val="00634700"/>
    <w:rsid w:val="006347EA"/>
    <w:rsid w:val="0063487A"/>
    <w:rsid w:val="00634A11"/>
    <w:rsid w:val="00634A95"/>
    <w:rsid w:val="00634AE7"/>
    <w:rsid w:val="00634BEC"/>
    <w:rsid w:val="00634BFC"/>
    <w:rsid w:val="00634C27"/>
    <w:rsid w:val="00634CD1"/>
    <w:rsid w:val="00634CE8"/>
    <w:rsid w:val="00634ED0"/>
    <w:rsid w:val="0063505A"/>
    <w:rsid w:val="006350EA"/>
    <w:rsid w:val="0063518C"/>
    <w:rsid w:val="0063540B"/>
    <w:rsid w:val="0063556D"/>
    <w:rsid w:val="006355A5"/>
    <w:rsid w:val="006356F4"/>
    <w:rsid w:val="0063594A"/>
    <w:rsid w:val="00635A49"/>
    <w:rsid w:val="00635A95"/>
    <w:rsid w:val="00635B3C"/>
    <w:rsid w:val="00635B91"/>
    <w:rsid w:val="00635C7F"/>
    <w:rsid w:val="00635E4E"/>
    <w:rsid w:val="00635E91"/>
    <w:rsid w:val="00636188"/>
    <w:rsid w:val="006361A1"/>
    <w:rsid w:val="00636413"/>
    <w:rsid w:val="00636571"/>
    <w:rsid w:val="006365D5"/>
    <w:rsid w:val="00636740"/>
    <w:rsid w:val="006367E4"/>
    <w:rsid w:val="0063683E"/>
    <w:rsid w:val="00636880"/>
    <w:rsid w:val="0063695E"/>
    <w:rsid w:val="00636A97"/>
    <w:rsid w:val="00636BCB"/>
    <w:rsid w:val="00636CE7"/>
    <w:rsid w:val="00636CE9"/>
    <w:rsid w:val="00636D4A"/>
    <w:rsid w:val="00636D4F"/>
    <w:rsid w:val="00636D78"/>
    <w:rsid w:val="00636EAB"/>
    <w:rsid w:val="00637059"/>
    <w:rsid w:val="00637079"/>
    <w:rsid w:val="00637173"/>
    <w:rsid w:val="006372C6"/>
    <w:rsid w:val="006373B6"/>
    <w:rsid w:val="00637486"/>
    <w:rsid w:val="0063752E"/>
    <w:rsid w:val="00637575"/>
    <w:rsid w:val="00637823"/>
    <w:rsid w:val="00637853"/>
    <w:rsid w:val="00637959"/>
    <w:rsid w:val="00637968"/>
    <w:rsid w:val="00637A82"/>
    <w:rsid w:val="00637B9C"/>
    <w:rsid w:val="00637BE0"/>
    <w:rsid w:val="00637BFA"/>
    <w:rsid w:val="00637D33"/>
    <w:rsid w:val="00637D98"/>
    <w:rsid w:val="00637DAB"/>
    <w:rsid w:val="00637EC6"/>
    <w:rsid w:val="0064006A"/>
    <w:rsid w:val="006400E2"/>
    <w:rsid w:val="00640120"/>
    <w:rsid w:val="0064013B"/>
    <w:rsid w:val="00640180"/>
    <w:rsid w:val="0064022F"/>
    <w:rsid w:val="0064032A"/>
    <w:rsid w:val="00640418"/>
    <w:rsid w:val="00640446"/>
    <w:rsid w:val="00640779"/>
    <w:rsid w:val="0064079B"/>
    <w:rsid w:val="00640860"/>
    <w:rsid w:val="0064086B"/>
    <w:rsid w:val="006409BE"/>
    <w:rsid w:val="00640A04"/>
    <w:rsid w:val="00640AFC"/>
    <w:rsid w:val="00640B50"/>
    <w:rsid w:val="00640BE3"/>
    <w:rsid w:val="00640C3A"/>
    <w:rsid w:val="00640C42"/>
    <w:rsid w:val="00640CBB"/>
    <w:rsid w:val="00640CF9"/>
    <w:rsid w:val="00640E7A"/>
    <w:rsid w:val="00640F2C"/>
    <w:rsid w:val="006411AF"/>
    <w:rsid w:val="00641203"/>
    <w:rsid w:val="00641251"/>
    <w:rsid w:val="00641369"/>
    <w:rsid w:val="00641390"/>
    <w:rsid w:val="006413BF"/>
    <w:rsid w:val="0064156E"/>
    <w:rsid w:val="00641672"/>
    <w:rsid w:val="00641690"/>
    <w:rsid w:val="0064177C"/>
    <w:rsid w:val="0064185B"/>
    <w:rsid w:val="006418B1"/>
    <w:rsid w:val="0064193A"/>
    <w:rsid w:val="006419FE"/>
    <w:rsid w:val="00641A0D"/>
    <w:rsid w:val="00641A69"/>
    <w:rsid w:val="00641CB4"/>
    <w:rsid w:val="00641E19"/>
    <w:rsid w:val="00641E89"/>
    <w:rsid w:val="00641FF0"/>
    <w:rsid w:val="0064201B"/>
    <w:rsid w:val="006420B8"/>
    <w:rsid w:val="00642156"/>
    <w:rsid w:val="0064215A"/>
    <w:rsid w:val="0064261F"/>
    <w:rsid w:val="00642641"/>
    <w:rsid w:val="00642674"/>
    <w:rsid w:val="00642689"/>
    <w:rsid w:val="006426EE"/>
    <w:rsid w:val="00642830"/>
    <w:rsid w:val="0064288B"/>
    <w:rsid w:val="00642996"/>
    <w:rsid w:val="00642A5C"/>
    <w:rsid w:val="00642A82"/>
    <w:rsid w:val="00642B2B"/>
    <w:rsid w:val="00642B64"/>
    <w:rsid w:val="00642D96"/>
    <w:rsid w:val="00642E40"/>
    <w:rsid w:val="00642E41"/>
    <w:rsid w:val="00642EC9"/>
    <w:rsid w:val="00642F2E"/>
    <w:rsid w:val="00642F32"/>
    <w:rsid w:val="00642F45"/>
    <w:rsid w:val="00643094"/>
    <w:rsid w:val="006431C2"/>
    <w:rsid w:val="006431DD"/>
    <w:rsid w:val="00643216"/>
    <w:rsid w:val="0064334F"/>
    <w:rsid w:val="006433AA"/>
    <w:rsid w:val="00643422"/>
    <w:rsid w:val="00643432"/>
    <w:rsid w:val="0064345E"/>
    <w:rsid w:val="0064356F"/>
    <w:rsid w:val="006435DB"/>
    <w:rsid w:val="006435E5"/>
    <w:rsid w:val="00643640"/>
    <w:rsid w:val="006436C0"/>
    <w:rsid w:val="00643954"/>
    <w:rsid w:val="006439F1"/>
    <w:rsid w:val="006439FD"/>
    <w:rsid w:val="00643A87"/>
    <w:rsid w:val="00643CF3"/>
    <w:rsid w:val="00643DB6"/>
    <w:rsid w:val="00643E87"/>
    <w:rsid w:val="006441AE"/>
    <w:rsid w:val="00644220"/>
    <w:rsid w:val="00644310"/>
    <w:rsid w:val="00644339"/>
    <w:rsid w:val="006444A6"/>
    <w:rsid w:val="006444E4"/>
    <w:rsid w:val="0064465C"/>
    <w:rsid w:val="00644708"/>
    <w:rsid w:val="006447ED"/>
    <w:rsid w:val="0064480D"/>
    <w:rsid w:val="00644818"/>
    <w:rsid w:val="00644891"/>
    <w:rsid w:val="00644944"/>
    <w:rsid w:val="00644C33"/>
    <w:rsid w:val="00644DC6"/>
    <w:rsid w:val="00644E5E"/>
    <w:rsid w:val="00644FDA"/>
    <w:rsid w:val="00645199"/>
    <w:rsid w:val="00645221"/>
    <w:rsid w:val="00645225"/>
    <w:rsid w:val="00645327"/>
    <w:rsid w:val="00645437"/>
    <w:rsid w:val="006454A1"/>
    <w:rsid w:val="006455AE"/>
    <w:rsid w:val="006457DF"/>
    <w:rsid w:val="00645AE7"/>
    <w:rsid w:val="00645B51"/>
    <w:rsid w:val="00645D80"/>
    <w:rsid w:val="00645ED5"/>
    <w:rsid w:val="00645F14"/>
    <w:rsid w:val="00645F89"/>
    <w:rsid w:val="00646032"/>
    <w:rsid w:val="00646181"/>
    <w:rsid w:val="0064618A"/>
    <w:rsid w:val="00646221"/>
    <w:rsid w:val="00646302"/>
    <w:rsid w:val="0064637F"/>
    <w:rsid w:val="006463FA"/>
    <w:rsid w:val="006465A6"/>
    <w:rsid w:val="006465F6"/>
    <w:rsid w:val="006467D9"/>
    <w:rsid w:val="00646862"/>
    <w:rsid w:val="00646877"/>
    <w:rsid w:val="0064697A"/>
    <w:rsid w:val="00646A7F"/>
    <w:rsid w:val="00646B14"/>
    <w:rsid w:val="00646B27"/>
    <w:rsid w:val="00646BAB"/>
    <w:rsid w:val="00646CBD"/>
    <w:rsid w:val="00646DD9"/>
    <w:rsid w:val="00646F2B"/>
    <w:rsid w:val="00646FE1"/>
    <w:rsid w:val="00647038"/>
    <w:rsid w:val="006470A5"/>
    <w:rsid w:val="00647475"/>
    <w:rsid w:val="006474A9"/>
    <w:rsid w:val="006474EF"/>
    <w:rsid w:val="00647B46"/>
    <w:rsid w:val="00647B4F"/>
    <w:rsid w:val="00647E7C"/>
    <w:rsid w:val="00647EBD"/>
    <w:rsid w:val="00650008"/>
    <w:rsid w:val="0065000D"/>
    <w:rsid w:val="006500C1"/>
    <w:rsid w:val="006500EC"/>
    <w:rsid w:val="00650141"/>
    <w:rsid w:val="0065020A"/>
    <w:rsid w:val="006502F8"/>
    <w:rsid w:val="00650450"/>
    <w:rsid w:val="006505AB"/>
    <w:rsid w:val="006505B3"/>
    <w:rsid w:val="006505CC"/>
    <w:rsid w:val="00650617"/>
    <w:rsid w:val="00650619"/>
    <w:rsid w:val="0065061F"/>
    <w:rsid w:val="006506F9"/>
    <w:rsid w:val="00650707"/>
    <w:rsid w:val="00650728"/>
    <w:rsid w:val="00650787"/>
    <w:rsid w:val="006507A6"/>
    <w:rsid w:val="006509C2"/>
    <w:rsid w:val="00650B79"/>
    <w:rsid w:val="00650CD4"/>
    <w:rsid w:val="00650E04"/>
    <w:rsid w:val="00650F99"/>
    <w:rsid w:val="00650FA7"/>
    <w:rsid w:val="00651047"/>
    <w:rsid w:val="00651064"/>
    <w:rsid w:val="006510C5"/>
    <w:rsid w:val="00651111"/>
    <w:rsid w:val="00651221"/>
    <w:rsid w:val="0065155B"/>
    <w:rsid w:val="006515C1"/>
    <w:rsid w:val="0065164C"/>
    <w:rsid w:val="00651864"/>
    <w:rsid w:val="00651930"/>
    <w:rsid w:val="006519C1"/>
    <w:rsid w:val="00651AD5"/>
    <w:rsid w:val="00651D3D"/>
    <w:rsid w:val="00651D5F"/>
    <w:rsid w:val="00651D9E"/>
    <w:rsid w:val="00651DB8"/>
    <w:rsid w:val="0065208E"/>
    <w:rsid w:val="00652233"/>
    <w:rsid w:val="00652312"/>
    <w:rsid w:val="00652333"/>
    <w:rsid w:val="00652438"/>
    <w:rsid w:val="00652610"/>
    <w:rsid w:val="006527F9"/>
    <w:rsid w:val="0065284E"/>
    <w:rsid w:val="00652987"/>
    <w:rsid w:val="0065299C"/>
    <w:rsid w:val="00652A50"/>
    <w:rsid w:val="00652ADD"/>
    <w:rsid w:val="00652C39"/>
    <w:rsid w:val="00652CA7"/>
    <w:rsid w:val="00652D80"/>
    <w:rsid w:val="00652DE6"/>
    <w:rsid w:val="00652F70"/>
    <w:rsid w:val="00652FE6"/>
    <w:rsid w:val="006530A8"/>
    <w:rsid w:val="006531D1"/>
    <w:rsid w:val="006531F7"/>
    <w:rsid w:val="00653311"/>
    <w:rsid w:val="0065353D"/>
    <w:rsid w:val="00653695"/>
    <w:rsid w:val="006536DD"/>
    <w:rsid w:val="0065371E"/>
    <w:rsid w:val="0065372D"/>
    <w:rsid w:val="00653805"/>
    <w:rsid w:val="00653823"/>
    <w:rsid w:val="006538D9"/>
    <w:rsid w:val="00653A4B"/>
    <w:rsid w:val="00653AEB"/>
    <w:rsid w:val="00653BCE"/>
    <w:rsid w:val="00653BF3"/>
    <w:rsid w:val="00653E46"/>
    <w:rsid w:val="00653ED2"/>
    <w:rsid w:val="00653F55"/>
    <w:rsid w:val="00653FCE"/>
    <w:rsid w:val="00654240"/>
    <w:rsid w:val="0065429F"/>
    <w:rsid w:val="00654357"/>
    <w:rsid w:val="006543A7"/>
    <w:rsid w:val="0065456A"/>
    <w:rsid w:val="00654636"/>
    <w:rsid w:val="0065478E"/>
    <w:rsid w:val="006547D8"/>
    <w:rsid w:val="00654A3A"/>
    <w:rsid w:val="00654A90"/>
    <w:rsid w:val="00654BB3"/>
    <w:rsid w:val="00654C29"/>
    <w:rsid w:val="00654E65"/>
    <w:rsid w:val="00654EE8"/>
    <w:rsid w:val="00654F31"/>
    <w:rsid w:val="00654FD7"/>
    <w:rsid w:val="006550E0"/>
    <w:rsid w:val="0065526F"/>
    <w:rsid w:val="00655273"/>
    <w:rsid w:val="0065533C"/>
    <w:rsid w:val="00655478"/>
    <w:rsid w:val="00655592"/>
    <w:rsid w:val="006555EB"/>
    <w:rsid w:val="00655629"/>
    <w:rsid w:val="006558D9"/>
    <w:rsid w:val="006558F3"/>
    <w:rsid w:val="006559AD"/>
    <w:rsid w:val="00655A14"/>
    <w:rsid w:val="00655A2B"/>
    <w:rsid w:val="00655A93"/>
    <w:rsid w:val="00655AC3"/>
    <w:rsid w:val="00655B88"/>
    <w:rsid w:val="00655BC6"/>
    <w:rsid w:val="00655E4C"/>
    <w:rsid w:val="00655EC3"/>
    <w:rsid w:val="00655F06"/>
    <w:rsid w:val="00655FAC"/>
    <w:rsid w:val="00655FAD"/>
    <w:rsid w:val="00656087"/>
    <w:rsid w:val="006560E6"/>
    <w:rsid w:val="00656114"/>
    <w:rsid w:val="0065612D"/>
    <w:rsid w:val="00656132"/>
    <w:rsid w:val="0065621E"/>
    <w:rsid w:val="00656232"/>
    <w:rsid w:val="00656238"/>
    <w:rsid w:val="006562EC"/>
    <w:rsid w:val="0065635D"/>
    <w:rsid w:val="00656446"/>
    <w:rsid w:val="00656588"/>
    <w:rsid w:val="00656627"/>
    <w:rsid w:val="00656642"/>
    <w:rsid w:val="006566C8"/>
    <w:rsid w:val="006566D1"/>
    <w:rsid w:val="00656884"/>
    <w:rsid w:val="00656929"/>
    <w:rsid w:val="0065698A"/>
    <w:rsid w:val="006569E0"/>
    <w:rsid w:val="00656A4F"/>
    <w:rsid w:val="00656AF0"/>
    <w:rsid w:val="00656D17"/>
    <w:rsid w:val="00656D22"/>
    <w:rsid w:val="00656D49"/>
    <w:rsid w:val="00656DDA"/>
    <w:rsid w:val="00656EE7"/>
    <w:rsid w:val="00656EF0"/>
    <w:rsid w:val="00656F81"/>
    <w:rsid w:val="0065705B"/>
    <w:rsid w:val="006570CA"/>
    <w:rsid w:val="006570F8"/>
    <w:rsid w:val="00657264"/>
    <w:rsid w:val="00657449"/>
    <w:rsid w:val="0065746E"/>
    <w:rsid w:val="0065759F"/>
    <w:rsid w:val="00657661"/>
    <w:rsid w:val="00657756"/>
    <w:rsid w:val="00657876"/>
    <w:rsid w:val="00657930"/>
    <w:rsid w:val="006579D8"/>
    <w:rsid w:val="00657AA7"/>
    <w:rsid w:val="00657AF4"/>
    <w:rsid w:val="00657B8E"/>
    <w:rsid w:val="00657C39"/>
    <w:rsid w:val="00657E96"/>
    <w:rsid w:val="00657F94"/>
    <w:rsid w:val="00657FF3"/>
    <w:rsid w:val="006600C1"/>
    <w:rsid w:val="006602C7"/>
    <w:rsid w:val="006602E7"/>
    <w:rsid w:val="0066052C"/>
    <w:rsid w:val="00660655"/>
    <w:rsid w:val="006606CC"/>
    <w:rsid w:val="006606EF"/>
    <w:rsid w:val="0066070C"/>
    <w:rsid w:val="006607FE"/>
    <w:rsid w:val="006608AF"/>
    <w:rsid w:val="006608C1"/>
    <w:rsid w:val="00660946"/>
    <w:rsid w:val="00660980"/>
    <w:rsid w:val="00660AFC"/>
    <w:rsid w:val="00660DB8"/>
    <w:rsid w:val="00660E1B"/>
    <w:rsid w:val="00660E1D"/>
    <w:rsid w:val="00660ED8"/>
    <w:rsid w:val="00660FED"/>
    <w:rsid w:val="006610DC"/>
    <w:rsid w:val="00661100"/>
    <w:rsid w:val="006611FE"/>
    <w:rsid w:val="00661229"/>
    <w:rsid w:val="0066122A"/>
    <w:rsid w:val="00661424"/>
    <w:rsid w:val="00661426"/>
    <w:rsid w:val="0066143F"/>
    <w:rsid w:val="0066146F"/>
    <w:rsid w:val="006615A6"/>
    <w:rsid w:val="006615FD"/>
    <w:rsid w:val="00661674"/>
    <w:rsid w:val="00661683"/>
    <w:rsid w:val="0066183E"/>
    <w:rsid w:val="0066183F"/>
    <w:rsid w:val="00661905"/>
    <w:rsid w:val="006619E5"/>
    <w:rsid w:val="00661C7D"/>
    <w:rsid w:val="00661D7B"/>
    <w:rsid w:val="00661D8A"/>
    <w:rsid w:val="00661F2E"/>
    <w:rsid w:val="00661FA5"/>
    <w:rsid w:val="00662029"/>
    <w:rsid w:val="006620F6"/>
    <w:rsid w:val="0066218C"/>
    <w:rsid w:val="0066219D"/>
    <w:rsid w:val="006621A4"/>
    <w:rsid w:val="006622D6"/>
    <w:rsid w:val="006622FE"/>
    <w:rsid w:val="006624CF"/>
    <w:rsid w:val="0066262D"/>
    <w:rsid w:val="006628DE"/>
    <w:rsid w:val="006628F2"/>
    <w:rsid w:val="00662A67"/>
    <w:rsid w:val="00662C18"/>
    <w:rsid w:val="00662F36"/>
    <w:rsid w:val="00662F4F"/>
    <w:rsid w:val="00662F94"/>
    <w:rsid w:val="0066300D"/>
    <w:rsid w:val="006630F5"/>
    <w:rsid w:val="00663106"/>
    <w:rsid w:val="00663110"/>
    <w:rsid w:val="0066316F"/>
    <w:rsid w:val="00663179"/>
    <w:rsid w:val="006631C4"/>
    <w:rsid w:val="006632E2"/>
    <w:rsid w:val="00663560"/>
    <w:rsid w:val="006635E3"/>
    <w:rsid w:val="006636AD"/>
    <w:rsid w:val="006637D1"/>
    <w:rsid w:val="0066385A"/>
    <w:rsid w:val="00663889"/>
    <w:rsid w:val="0066393B"/>
    <w:rsid w:val="00663ACD"/>
    <w:rsid w:val="00663BC3"/>
    <w:rsid w:val="00663C83"/>
    <w:rsid w:val="00663CAD"/>
    <w:rsid w:val="00663DB6"/>
    <w:rsid w:val="00663ED6"/>
    <w:rsid w:val="0066402F"/>
    <w:rsid w:val="0066422B"/>
    <w:rsid w:val="0066422E"/>
    <w:rsid w:val="006642CB"/>
    <w:rsid w:val="00664401"/>
    <w:rsid w:val="00664406"/>
    <w:rsid w:val="00664483"/>
    <w:rsid w:val="00664527"/>
    <w:rsid w:val="0066468B"/>
    <w:rsid w:val="00664801"/>
    <w:rsid w:val="00664886"/>
    <w:rsid w:val="00664AF5"/>
    <w:rsid w:val="00664BAD"/>
    <w:rsid w:val="00664DF3"/>
    <w:rsid w:val="00664E32"/>
    <w:rsid w:val="00664EC0"/>
    <w:rsid w:val="00664EC4"/>
    <w:rsid w:val="00665008"/>
    <w:rsid w:val="006650F2"/>
    <w:rsid w:val="00665100"/>
    <w:rsid w:val="00665119"/>
    <w:rsid w:val="0066511E"/>
    <w:rsid w:val="00665230"/>
    <w:rsid w:val="00665426"/>
    <w:rsid w:val="0066554C"/>
    <w:rsid w:val="0066556D"/>
    <w:rsid w:val="006655E8"/>
    <w:rsid w:val="00665995"/>
    <w:rsid w:val="00665A6F"/>
    <w:rsid w:val="00665AE8"/>
    <w:rsid w:val="00665BDD"/>
    <w:rsid w:val="00665E7E"/>
    <w:rsid w:val="00665EE4"/>
    <w:rsid w:val="0066615D"/>
    <w:rsid w:val="0066622B"/>
    <w:rsid w:val="006663D5"/>
    <w:rsid w:val="00666469"/>
    <w:rsid w:val="0066646E"/>
    <w:rsid w:val="0066654D"/>
    <w:rsid w:val="006665A2"/>
    <w:rsid w:val="006665C9"/>
    <w:rsid w:val="0066668A"/>
    <w:rsid w:val="00666716"/>
    <w:rsid w:val="00666835"/>
    <w:rsid w:val="00666D86"/>
    <w:rsid w:val="00666DFE"/>
    <w:rsid w:val="00666E59"/>
    <w:rsid w:val="00666E87"/>
    <w:rsid w:val="00667186"/>
    <w:rsid w:val="0066720C"/>
    <w:rsid w:val="00667225"/>
    <w:rsid w:val="0066742B"/>
    <w:rsid w:val="00667532"/>
    <w:rsid w:val="00667630"/>
    <w:rsid w:val="00667656"/>
    <w:rsid w:val="00667805"/>
    <w:rsid w:val="00667850"/>
    <w:rsid w:val="00667BFC"/>
    <w:rsid w:val="00667CA0"/>
    <w:rsid w:val="00667F15"/>
    <w:rsid w:val="00670006"/>
    <w:rsid w:val="00670184"/>
    <w:rsid w:val="00670270"/>
    <w:rsid w:val="006702AA"/>
    <w:rsid w:val="006702C4"/>
    <w:rsid w:val="006702EE"/>
    <w:rsid w:val="00670333"/>
    <w:rsid w:val="006703E4"/>
    <w:rsid w:val="00670734"/>
    <w:rsid w:val="0067081E"/>
    <w:rsid w:val="00670861"/>
    <w:rsid w:val="006708BB"/>
    <w:rsid w:val="00670A5D"/>
    <w:rsid w:val="00670BCB"/>
    <w:rsid w:val="00670C0B"/>
    <w:rsid w:val="00670D58"/>
    <w:rsid w:val="00670E1F"/>
    <w:rsid w:val="00670F6C"/>
    <w:rsid w:val="00670FE3"/>
    <w:rsid w:val="00671014"/>
    <w:rsid w:val="006710DB"/>
    <w:rsid w:val="00671125"/>
    <w:rsid w:val="006712BC"/>
    <w:rsid w:val="006712BD"/>
    <w:rsid w:val="006713A7"/>
    <w:rsid w:val="0067141A"/>
    <w:rsid w:val="0067141C"/>
    <w:rsid w:val="00671446"/>
    <w:rsid w:val="00671484"/>
    <w:rsid w:val="00671508"/>
    <w:rsid w:val="00671515"/>
    <w:rsid w:val="0067158B"/>
    <w:rsid w:val="006716A2"/>
    <w:rsid w:val="006716AD"/>
    <w:rsid w:val="006716D1"/>
    <w:rsid w:val="006717B4"/>
    <w:rsid w:val="006717F7"/>
    <w:rsid w:val="006718CF"/>
    <w:rsid w:val="00671921"/>
    <w:rsid w:val="00671939"/>
    <w:rsid w:val="00671A7F"/>
    <w:rsid w:val="00671AA5"/>
    <w:rsid w:val="00671ACA"/>
    <w:rsid w:val="00671B66"/>
    <w:rsid w:val="00671C37"/>
    <w:rsid w:val="00671C64"/>
    <w:rsid w:val="00671D37"/>
    <w:rsid w:val="00671E75"/>
    <w:rsid w:val="00671EB5"/>
    <w:rsid w:val="00671EBA"/>
    <w:rsid w:val="00671ED8"/>
    <w:rsid w:val="00671F41"/>
    <w:rsid w:val="006721FD"/>
    <w:rsid w:val="00672209"/>
    <w:rsid w:val="006722AA"/>
    <w:rsid w:val="006722D4"/>
    <w:rsid w:val="006722F0"/>
    <w:rsid w:val="0067233A"/>
    <w:rsid w:val="006725A0"/>
    <w:rsid w:val="00672666"/>
    <w:rsid w:val="00672854"/>
    <w:rsid w:val="00672935"/>
    <w:rsid w:val="00672B56"/>
    <w:rsid w:val="00672CBB"/>
    <w:rsid w:val="00672E84"/>
    <w:rsid w:val="00672F4C"/>
    <w:rsid w:val="00673109"/>
    <w:rsid w:val="00673531"/>
    <w:rsid w:val="00673649"/>
    <w:rsid w:val="0067368F"/>
    <w:rsid w:val="006736B4"/>
    <w:rsid w:val="00673A03"/>
    <w:rsid w:val="00673A60"/>
    <w:rsid w:val="00673A6C"/>
    <w:rsid w:val="00673B06"/>
    <w:rsid w:val="00673E94"/>
    <w:rsid w:val="00673F22"/>
    <w:rsid w:val="00673F77"/>
    <w:rsid w:val="00673F91"/>
    <w:rsid w:val="006742E7"/>
    <w:rsid w:val="00674453"/>
    <w:rsid w:val="006744BC"/>
    <w:rsid w:val="0067453D"/>
    <w:rsid w:val="006745B5"/>
    <w:rsid w:val="00674716"/>
    <w:rsid w:val="00674723"/>
    <w:rsid w:val="00674796"/>
    <w:rsid w:val="006748FD"/>
    <w:rsid w:val="00674ADC"/>
    <w:rsid w:val="00674B00"/>
    <w:rsid w:val="00674B86"/>
    <w:rsid w:val="00674C6F"/>
    <w:rsid w:val="00674D29"/>
    <w:rsid w:val="00674D68"/>
    <w:rsid w:val="0067515E"/>
    <w:rsid w:val="0067518C"/>
    <w:rsid w:val="0067526B"/>
    <w:rsid w:val="00675299"/>
    <w:rsid w:val="006753DA"/>
    <w:rsid w:val="0067543B"/>
    <w:rsid w:val="00675582"/>
    <w:rsid w:val="00675660"/>
    <w:rsid w:val="00675683"/>
    <w:rsid w:val="00675707"/>
    <w:rsid w:val="006757F9"/>
    <w:rsid w:val="006759F5"/>
    <w:rsid w:val="00675A6A"/>
    <w:rsid w:val="00675C6B"/>
    <w:rsid w:val="00675C8B"/>
    <w:rsid w:val="00675DCE"/>
    <w:rsid w:val="00675E4F"/>
    <w:rsid w:val="00675E51"/>
    <w:rsid w:val="00675EAF"/>
    <w:rsid w:val="00675F03"/>
    <w:rsid w:val="0067609C"/>
    <w:rsid w:val="006761BF"/>
    <w:rsid w:val="006763DE"/>
    <w:rsid w:val="00676503"/>
    <w:rsid w:val="0067650B"/>
    <w:rsid w:val="00676551"/>
    <w:rsid w:val="00676578"/>
    <w:rsid w:val="006766E7"/>
    <w:rsid w:val="00676897"/>
    <w:rsid w:val="006768EF"/>
    <w:rsid w:val="0067691D"/>
    <w:rsid w:val="0067697D"/>
    <w:rsid w:val="006769FF"/>
    <w:rsid w:val="00676A2E"/>
    <w:rsid w:val="00676A36"/>
    <w:rsid w:val="00676B7F"/>
    <w:rsid w:val="00676BC1"/>
    <w:rsid w:val="00676C24"/>
    <w:rsid w:val="00676CDF"/>
    <w:rsid w:val="00676D3D"/>
    <w:rsid w:val="00676D56"/>
    <w:rsid w:val="00676EBA"/>
    <w:rsid w:val="00676EE6"/>
    <w:rsid w:val="00676F5C"/>
    <w:rsid w:val="00676F81"/>
    <w:rsid w:val="00676FCB"/>
    <w:rsid w:val="006770C4"/>
    <w:rsid w:val="006770D4"/>
    <w:rsid w:val="0067714D"/>
    <w:rsid w:val="0067716F"/>
    <w:rsid w:val="006771DF"/>
    <w:rsid w:val="0067723F"/>
    <w:rsid w:val="00677354"/>
    <w:rsid w:val="006773B9"/>
    <w:rsid w:val="006774E9"/>
    <w:rsid w:val="00677513"/>
    <w:rsid w:val="006775DC"/>
    <w:rsid w:val="006775FA"/>
    <w:rsid w:val="006775FF"/>
    <w:rsid w:val="006777AC"/>
    <w:rsid w:val="0067786C"/>
    <w:rsid w:val="0067798F"/>
    <w:rsid w:val="00677A94"/>
    <w:rsid w:val="00677C80"/>
    <w:rsid w:val="00677D63"/>
    <w:rsid w:val="00677D97"/>
    <w:rsid w:val="00677E56"/>
    <w:rsid w:val="00677F12"/>
    <w:rsid w:val="00677F48"/>
    <w:rsid w:val="00680097"/>
    <w:rsid w:val="00680182"/>
    <w:rsid w:val="006802D0"/>
    <w:rsid w:val="0068031A"/>
    <w:rsid w:val="0068034A"/>
    <w:rsid w:val="006807AF"/>
    <w:rsid w:val="006807E9"/>
    <w:rsid w:val="00680919"/>
    <w:rsid w:val="0068098C"/>
    <w:rsid w:val="006809A5"/>
    <w:rsid w:val="00680A9E"/>
    <w:rsid w:val="00680BA1"/>
    <w:rsid w:val="00680BFA"/>
    <w:rsid w:val="00680C89"/>
    <w:rsid w:val="00680E44"/>
    <w:rsid w:val="00680E4A"/>
    <w:rsid w:val="00680E8F"/>
    <w:rsid w:val="00680EA3"/>
    <w:rsid w:val="00681029"/>
    <w:rsid w:val="006810C3"/>
    <w:rsid w:val="006810CC"/>
    <w:rsid w:val="00681116"/>
    <w:rsid w:val="0068129D"/>
    <w:rsid w:val="006813BD"/>
    <w:rsid w:val="006813BE"/>
    <w:rsid w:val="006813BF"/>
    <w:rsid w:val="006814DD"/>
    <w:rsid w:val="0068185B"/>
    <w:rsid w:val="006818DD"/>
    <w:rsid w:val="00681961"/>
    <w:rsid w:val="00681A72"/>
    <w:rsid w:val="00681AE7"/>
    <w:rsid w:val="00681CD0"/>
    <w:rsid w:val="00681D15"/>
    <w:rsid w:val="00681D2F"/>
    <w:rsid w:val="00681F12"/>
    <w:rsid w:val="00681F88"/>
    <w:rsid w:val="0068224A"/>
    <w:rsid w:val="00682446"/>
    <w:rsid w:val="0068244E"/>
    <w:rsid w:val="006824A5"/>
    <w:rsid w:val="006824AF"/>
    <w:rsid w:val="00682511"/>
    <w:rsid w:val="00682551"/>
    <w:rsid w:val="0068259E"/>
    <w:rsid w:val="006825F3"/>
    <w:rsid w:val="00682613"/>
    <w:rsid w:val="0068261D"/>
    <w:rsid w:val="0068262B"/>
    <w:rsid w:val="00682768"/>
    <w:rsid w:val="006828BB"/>
    <w:rsid w:val="00682CBA"/>
    <w:rsid w:val="00682D40"/>
    <w:rsid w:val="00682D9A"/>
    <w:rsid w:val="00682E02"/>
    <w:rsid w:val="00683088"/>
    <w:rsid w:val="0068322D"/>
    <w:rsid w:val="006832F2"/>
    <w:rsid w:val="006832F6"/>
    <w:rsid w:val="00683415"/>
    <w:rsid w:val="00683476"/>
    <w:rsid w:val="006834BD"/>
    <w:rsid w:val="006834E2"/>
    <w:rsid w:val="006834FF"/>
    <w:rsid w:val="006835CF"/>
    <w:rsid w:val="006835FE"/>
    <w:rsid w:val="00683853"/>
    <w:rsid w:val="0068397C"/>
    <w:rsid w:val="006839A6"/>
    <w:rsid w:val="006839FA"/>
    <w:rsid w:val="00683A39"/>
    <w:rsid w:val="00683A61"/>
    <w:rsid w:val="00683B85"/>
    <w:rsid w:val="00683C49"/>
    <w:rsid w:val="00683C59"/>
    <w:rsid w:val="00683C88"/>
    <w:rsid w:val="00683CC0"/>
    <w:rsid w:val="00683CD6"/>
    <w:rsid w:val="00683D6B"/>
    <w:rsid w:val="00683D70"/>
    <w:rsid w:val="00683D76"/>
    <w:rsid w:val="00683DBB"/>
    <w:rsid w:val="00683F0B"/>
    <w:rsid w:val="0068405E"/>
    <w:rsid w:val="00684074"/>
    <w:rsid w:val="00684137"/>
    <w:rsid w:val="0068415A"/>
    <w:rsid w:val="00684181"/>
    <w:rsid w:val="00684263"/>
    <w:rsid w:val="00684270"/>
    <w:rsid w:val="0068429A"/>
    <w:rsid w:val="006842A8"/>
    <w:rsid w:val="006842CD"/>
    <w:rsid w:val="00684526"/>
    <w:rsid w:val="006845E0"/>
    <w:rsid w:val="006846C1"/>
    <w:rsid w:val="00684813"/>
    <w:rsid w:val="00684AC5"/>
    <w:rsid w:val="00684BE9"/>
    <w:rsid w:val="00684EC4"/>
    <w:rsid w:val="00684F47"/>
    <w:rsid w:val="00684FED"/>
    <w:rsid w:val="0068505B"/>
    <w:rsid w:val="006850B0"/>
    <w:rsid w:val="006850E3"/>
    <w:rsid w:val="00685136"/>
    <w:rsid w:val="0068546D"/>
    <w:rsid w:val="00685473"/>
    <w:rsid w:val="00685511"/>
    <w:rsid w:val="00685577"/>
    <w:rsid w:val="00685657"/>
    <w:rsid w:val="006858B7"/>
    <w:rsid w:val="006858D9"/>
    <w:rsid w:val="00685927"/>
    <w:rsid w:val="00685B0D"/>
    <w:rsid w:val="00685B45"/>
    <w:rsid w:val="00685BA4"/>
    <w:rsid w:val="00685CC5"/>
    <w:rsid w:val="00685CD9"/>
    <w:rsid w:val="00685DC8"/>
    <w:rsid w:val="00685E22"/>
    <w:rsid w:val="00685EDE"/>
    <w:rsid w:val="00685FF5"/>
    <w:rsid w:val="00686082"/>
    <w:rsid w:val="006860DE"/>
    <w:rsid w:val="00686281"/>
    <w:rsid w:val="00686612"/>
    <w:rsid w:val="006867A9"/>
    <w:rsid w:val="00686AB3"/>
    <w:rsid w:val="00686C1C"/>
    <w:rsid w:val="00686F9D"/>
    <w:rsid w:val="00686FD4"/>
    <w:rsid w:val="00686FD6"/>
    <w:rsid w:val="006870B4"/>
    <w:rsid w:val="006871EC"/>
    <w:rsid w:val="006873DE"/>
    <w:rsid w:val="006873FC"/>
    <w:rsid w:val="0068754D"/>
    <w:rsid w:val="00687570"/>
    <w:rsid w:val="006875E9"/>
    <w:rsid w:val="006876F9"/>
    <w:rsid w:val="00687714"/>
    <w:rsid w:val="0068774A"/>
    <w:rsid w:val="00687778"/>
    <w:rsid w:val="00687B2F"/>
    <w:rsid w:val="00687B35"/>
    <w:rsid w:val="00687B9C"/>
    <w:rsid w:val="00687DD6"/>
    <w:rsid w:val="00687F53"/>
    <w:rsid w:val="00687F7A"/>
    <w:rsid w:val="00687F7D"/>
    <w:rsid w:val="00687FD9"/>
    <w:rsid w:val="0069000A"/>
    <w:rsid w:val="0069008D"/>
    <w:rsid w:val="00690096"/>
    <w:rsid w:val="00690136"/>
    <w:rsid w:val="00690191"/>
    <w:rsid w:val="0069019C"/>
    <w:rsid w:val="006901B8"/>
    <w:rsid w:val="006901F6"/>
    <w:rsid w:val="00690441"/>
    <w:rsid w:val="00690764"/>
    <w:rsid w:val="00690799"/>
    <w:rsid w:val="00690904"/>
    <w:rsid w:val="006909C6"/>
    <w:rsid w:val="006909FA"/>
    <w:rsid w:val="00690A58"/>
    <w:rsid w:val="00690A6B"/>
    <w:rsid w:val="00690B55"/>
    <w:rsid w:val="00690B76"/>
    <w:rsid w:val="00690BFF"/>
    <w:rsid w:val="00690CDD"/>
    <w:rsid w:val="00690DB2"/>
    <w:rsid w:val="0069112F"/>
    <w:rsid w:val="006912C8"/>
    <w:rsid w:val="006912D2"/>
    <w:rsid w:val="006913CA"/>
    <w:rsid w:val="0069157E"/>
    <w:rsid w:val="00691622"/>
    <w:rsid w:val="00691644"/>
    <w:rsid w:val="00691792"/>
    <w:rsid w:val="006917AC"/>
    <w:rsid w:val="006917BC"/>
    <w:rsid w:val="0069184E"/>
    <w:rsid w:val="0069187D"/>
    <w:rsid w:val="0069189A"/>
    <w:rsid w:val="006918C4"/>
    <w:rsid w:val="00691A82"/>
    <w:rsid w:val="00691B68"/>
    <w:rsid w:val="00691CD3"/>
    <w:rsid w:val="00691E53"/>
    <w:rsid w:val="00691F57"/>
    <w:rsid w:val="00692049"/>
    <w:rsid w:val="0069234D"/>
    <w:rsid w:val="006925DF"/>
    <w:rsid w:val="006925EF"/>
    <w:rsid w:val="00692721"/>
    <w:rsid w:val="006928D4"/>
    <w:rsid w:val="006928DD"/>
    <w:rsid w:val="006928FE"/>
    <w:rsid w:val="00692964"/>
    <w:rsid w:val="00692A05"/>
    <w:rsid w:val="00692A38"/>
    <w:rsid w:val="00692A3F"/>
    <w:rsid w:val="00692B7E"/>
    <w:rsid w:val="00692B8E"/>
    <w:rsid w:val="00692BDC"/>
    <w:rsid w:val="00692C19"/>
    <w:rsid w:val="00692C1E"/>
    <w:rsid w:val="00692C90"/>
    <w:rsid w:val="00692CC4"/>
    <w:rsid w:val="00692DA0"/>
    <w:rsid w:val="00692F72"/>
    <w:rsid w:val="00692F7A"/>
    <w:rsid w:val="00692F9A"/>
    <w:rsid w:val="00692FEF"/>
    <w:rsid w:val="00693046"/>
    <w:rsid w:val="00693113"/>
    <w:rsid w:val="00693701"/>
    <w:rsid w:val="00693891"/>
    <w:rsid w:val="006939B6"/>
    <w:rsid w:val="006939D3"/>
    <w:rsid w:val="00693A42"/>
    <w:rsid w:val="00693C46"/>
    <w:rsid w:val="00693C5F"/>
    <w:rsid w:val="00693DAC"/>
    <w:rsid w:val="00693ED7"/>
    <w:rsid w:val="00693EE2"/>
    <w:rsid w:val="00693FF7"/>
    <w:rsid w:val="00694038"/>
    <w:rsid w:val="00694070"/>
    <w:rsid w:val="006940E3"/>
    <w:rsid w:val="00694470"/>
    <w:rsid w:val="00694570"/>
    <w:rsid w:val="006945A5"/>
    <w:rsid w:val="006945C3"/>
    <w:rsid w:val="0069461A"/>
    <w:rsid w:val="006946DF"/>
    <w:rsid w:val="00694736"/>
    <w:rsid w:val="00694843"/>
    <w:rsid w:val="00694846"/>
    <w:rsid w:val="00694874"/>
    <w:rsid w:val="00694B6A"/>
    <w:rsid w:val="00694BA1"/>
    <w:rsid w:val="00694CE7"/>
    <w:rsid w:val="00694DDB"/>
    <w:rsid w:val="00694E02"/>
    <w:rsid w:val="00694EAB"/>
    <w:rsid w:val="00694F22"/>
    <w:rsid w:val="0069505C"/>
    <w:rsid w:val="00695227"/>
    <w:rsid w:val="0069525C"/>
    <w:rsid w:val="00695322"/>
    <w:rsid w:val="006953C1"/>
    <w:rsid w:val="006954CD"/>
    <w:rsid w:val="0069558B"/>
    <w:rsid w:val="0069560B"/>
    <w:rsid w:val="0069570D"/>
    <w:rsid w:val="0069572A"/>
    <w:rsid w:val="00695812"/>
    <w:rsid w:val="0069589E"/>
    <w:rsid w:val="006958E4"/>
    <w:rsid w:val="006958FB"/>
    <w:rsid w:val="00695910"/>
    <w:rsid w:val="0069597F"/>
    <w:rsid w:val="00695A3A"/>
    <w:rsid w:val="00695A81"/>
    <w:rsid w:val="00695B62"/>
    <w:rsid w:val="00695BCB"/>
    <w:rsid w:val="00695C35"/>
    <w:rsid w:val="00695CE4"/>
    <w:rsid w:val="00695E97"/>
    <w:rsid w:val="00695F3E"/>
    <w:rsid w:val="006960E5"/>
    <w:rsid w:val="0069616F"/>
    <w:rsid w:val="0069617C"/>
    <w:rsid w:val="00696191"/>
    <w:rsid w:val="006963E0"/>
    <w:rsid w:val="00696581"/>
    <w:rsid w:val="0069660C"/>
    <w:rsid w:val="0069681E"/>
    <w:rsid w:val="006968C5"/>
    <w:rsid w:val="006969C9"/>
    <w:rsid w:val="00696A7C"/>
    <w:rsid w:val="00696ADF"/>
    <w:rsid w:val="00696B3A"/>
    <w:rsid w:val="00696B76"/>
    <w:rsid w:val="00696C51"/>
    <w:rsid w:val="00696C8C"/>
    <w:rsid w:val="00696D87"/>
    <w:rsid w:val="00696E34"/>
    <w:rsid w:val="00697011"/>
    <w:rsid w:val="00697041"/>
    <w:rsid w:val="006970F8"/>
    <w:rsid w:val="006972FF"/>
    <w:rsid w:val="006973FF"/>
    <w:rsid w:val="0069752E"/>
    <w:rsid w:val="00697564"/>
    <w:rsid w:val="0069761E"/>
    <w:rsid w:val="0069778C"/>
    <w:rsid w:val="0069787A"/>
    <w:rsid w:val="006979C8"/>
    <w:rsid w:val="00697D4D"/>
    <w:rsid w:val="00697E99"/>
    <w:rsid w:val="00697EA7"/>
    <w:rsid w:val="006A0016"/>
    <w:rsid w:val="006A0278"/>
    <w:rsid w:val="006A030B"/>
    <w:rsid w:val="006A040D"/>
    <w:rsid w:val="006A04B5"/>
    <w:rsid w:val="006A0544"/>
    <w:rsid w:val="006A05FD"/>
    <w:rsid w:val="006A07D0"/>
    <w:rsid w:val="006A0891"/>
    <w:rsid w:val="006A08AD"/>
    <w:rsid w:val="006A08B6"/>
    <w:rsid w:val="006A08BB"/>
    <w:rsid w:val="006A0982"/>
    <w:rsid w:val="006A0A86"/>
    <w:rsid w:val="006A0B66"/>
    <w:rsid w:val="006A0D24"/>
    <w:rsid w:val="006A0D47"/>
    <w:rsid w:val="006A0D86"/>
    <w:rsid w:val="006A0F2A"/>
    <w:rsid w:val="006A10E3"/>
    <w:rsid w:val="006A1164"/>
    <w:rsid w:val="006A1202"/>
    <w:rsid w:val="006A1292"/>
    <w:rsid w:val="006A12A7"/>
    <w:rsid w:val="006A12BA"/>
    <w:rsid w:val="006A1426"/>
    <w:rsid w:val="006A14D6"/>
    <w:rsid w:val="006A15E7"/>
    <w:rsid w:val="006A15EC"/>
    <w:rsid w:val="006A1613"/>
    <w:rsid w:val="006A1731"/>
    <w:rsid w:val="006A17EB"/>
    <w:rsid w:val="006A18B9"/>
    <w:rsid w:val="006A1A9D"/>
    <w:rsid w:val="006A1BA0"/>
    <w:rsid w:val="006A1C75"/>
    <w:rsid w:val="006A1DA0"/>
    <w:rsid w:val="006A1DD7"/>
    <w:rsid w:val="006A1E19"/>
    <w:rsid w:val="006A1E6C"/>
    <w:rsid w:val="006A2042"/>
    <w:rsid w:val="006A20D7"/>
    <w:rsid w:val="006A2164"/>
    <w:rsid w:val="006A21A8"/>
    <w:rsid w:val="006A220D"/>
    <w:rsid w:val="006A23F8"/>
    <w:rsid w:val="006A251C"/>
    <w:rsid w:val="006A253D"/>
    <w:rsid w:val="006A2655"/>
    <w:rsid w:val="006A26B1"/>
    <w:rsid w:val="006A26F0"/>
    <w:rsid w:val="006A2854"/>
    <w:rsid w:val="006A28A5"/>
    <w:rsid w:val="006A290F"/>
    <w:rsid w:val="006A2A93"/>
    <w:rsid w:val="006A2BA5"/>
    <w:rsid w:val="006A2BF3"/>
    <w:rsid w:val="006A2C40"/>
    <w:rsid w:val="006A2C64"/>
    <w:rsid w:val="006A2C92"/>
    <w:rsid w:val="006A2D46"/>
    <w:rsid w:val="006A2F1D"/>
    <w:rsid w:val="006A3048"/>
    <w:rsid w:val="006A305B"/>
    <w:rsid w:val="006A3106"/>
    <w:rsid w:val="006A310A"/>
    <w:rsid w:val="006A3261"/>
    <w:rsid w:val="006A3285"/>
    <w:rsid w:val="006A33AB"/>
    <w:rsid w:val="006A341B"/>
    <w:rsid w:val="006A350E"/>
    <w:rsid w:val="006A3754"/>
    <w:rsid w:val="006A391F"/>
    <w:rsid w:val="006A39DA"/>
    <w:rsid w:val="006A3AF2"/>
    <w:rsid w:val="006A3BE4"/>
    <w:rsid w:val="006A3C3E"/>
    <w:rsid w:val="006A3C4C"/>
    <w:rsid w:val="006A3D87"/>
    <w:rsid w:val="006A3EFE"/>
    <w:rsid w:val="006A405C"/>
    <w:rsid w:val="006A44FE"/>
    <w:rsid w:val="006A455C"/>
    <w:rsid w:val="006A45A5"/>
    <w:rsid w:val="006A45B7"/>
    <w:rsid w:val="006A4678"/>
    <w:rsid w:val="006A46FD"/>
    <w:rsid w:val="006A4743"/>
    <w:rsid w:val="006A474A"/>
    <w:rsid w:val="006A4777"/>
    <w:rsid w:val="006A4881"/>
    <w:rsid w:val="006A48A7"/>
    <w:rsid w:val="006A48B7"/>
    <w:rsid w:val="006A49BC"/>
    <w:rsid w:val="006A4C45"/>
    <w:rsid w:val="006A4C81"/>
    <w:rsid w:val="006A4CD7"/>
    <w:rsid w:val="006A4D10"/>
    <w:rsid w:val="006A4F57"/>
    <w:rsid w:val="006A5045"/>
    <w:rsid w:val="006A50AE"/>
    <w:rsid w:val="006A5191"/>
    <w:rsid w:val="006A526D"/>
    <w:rsid w:val="006A52C6"/>
    <w:rsid w:val="006A52FD"/>
    <w:rsid w:val="006A5393"/>
    <w:rsid w:val="006A53DF"/>
    <w:rsid w:val="006A53E1"/>
    <w:rsid w:val="006A56EC"/>
    <w:rsid w:val="006A5C4D"/>
    <w:rsid w:val="006A5C89"/>
    <w:rsid w:val="006A5FD8"/>
    <w:rsid w:val="006A60F6"/>
    <w:rsid w:val="006A615C"/>
    <w:rsid w:val="006A61B7"/>
    <w:rsid w:val="006A61C2"/>
    <w:rsid w:val="006A62C4"/>
    <w:rsid w:val="006A64D3"/>
    <w:rsid w:val="006A6532"/>
    <w:rsid w:val="006A6599"/>
    <w:rsid w:val="006A663F"/>
    <w:rsid w:val="006A6661"/>
    <w:rsid w:val="006A675A"/>
    <w:rsid w:val="006A67E0"/>
    <w:rsid w:val="006A690C"/>
    <w:rsid w:val="006A6998"/>
    <w:rsid w:val="006A6A30"/>
    <w:rsid w:val="006A6C82"/>
    <w:rsid w:val="006A6D80"/>
    <w:rsid w:val="006A6E05"/>
    <w:rsid w:val="006A6E07"/>
    <w:rsid w:val="006A6FD9"/>
    <w:rsid w:val="006A7012"/>
    <w:rsid w:val="006A70D7"/>
    <w:rsid w:val="006A7129"/>
    <w:rsid w:val="006A721B"/>
    <w:rsid w:val="006A723A"/>
    <w:rsid w:val="006A72E6"/>
    <w:rsid w:val="006A73E0"/>
    <w:rsid w:val="006A74C1"/>
    <w:rsid w:val="006A74F2"/>
    <w:rsid w:val="006A7512"/>
    <w:rsid w:val="006A768A"/>
    <w:rsid w:val="006A768D"/>
    <w:rsid w:val="006A771F"/>
    <w:rsid w:val="006A774F"/>
    <w:rsid w:val="006A7827"/>
    <w:rsid w:val="006A78B2"/>
    <w:rsid w:val="006A792A"/>
    <w:rsid w:val="006A79B0"/>
    <w:rsid w:val="006A7B8F"/>
    <w:rsid w:val="006A7BD0"/>
    <w:rsid w:val="006A7C58"/>
    <w:rsid w:val="006A7DA9"/>
    <w:rsid w:val="006A7DC0"/>
    <w:rsid w:val="006A7FF4"/>
    <w:rsid w:val="006B02A9"/>
    <w:rsid w:val="006B05FE"/>
    <w:rsid w:val="006B0649"/>
    <w:rsid w:val="006B065D"/>
    <w:rsid w:val="006B06EC"/>
    <w:rsid w:val="006B071D"/>
    <w:rsid w:val="006B0773"/>
    <w:rsid w:val="006B08DA"/>
    <w:rsid w:val="006B0A18"/>
    <w:rsid w:val="006B0A37"/>
    <w:rsid w:val="006B0A82"/>
    <w:rsid w:val="006B0A96"/>
    <w:rsid w:val="006B0B77"/>
    <w:rsid w:val="006B0BB2"/>
    <w:rsid w:val="006B0C3F"/>
    <w:rsid w:val="006B0DAA"/>
    <w:rsid w:val="006B0DE0"/>
    <w:rsid w:val="006B0E05"/>
    <w:rsid w:val="006B0FBA"/>
    <w:rsid w:val="006B0FDD"/>
    <w:rsid w:val="006B0FEA"/>
    <w:rsid w:val="006B0FFE"/>
    <w:rsid w:val="006B10DF"/>
    <w:rsid w:val="006B118D"/>
    <w:rsid w:val="006B11CE"/>
    <w:rsid w:val="006B11EE"/>
    <w:rsid w:val="006B12FA"/>
    <w:rsid w:val="006B1489"/>
    <w:rsid w:val="006B16E4"/>
    <w:rsid w:val="006B1767"/>
    <w:rsid w:val="006B176E"/>
    <w:rsid w:val="006B1787"/>
    <w:rsid w:val="006B17FA"/>
    <w:rsid w:val="006B17FD"/>
    <w:rsid w:val="006B1850"/>
    <w:rsid w:val="006B1A40"/>
    <w:rsid w:val="006B1ABD"/>
    <w:rsid w:val="006B1D9A"/>
    <w:rsid w:val="006B1F46"/>
    <w:rsid w:val="006B1FB9"/>
    <w:rsid w:val="006B207B"/>
    <w:rsid w:val="006B2096"/>
    <w:rsid w:val="006B227E"/>
    <w:rsid w:val="006B232C"/>
    <w:rsid w:val="006B23A4"/>
    <w:rsid w:val="006B2475"/>
    <w:rsid w:val="006B2741"/>
    <w:rsid w:val="006B27D6"/>
    <w:rsid w:val="006B280C"/>
    <w:rsid w:val="006B281A"/>
    <w:rsid w:val="006B28B2"/>
    <w:rsid w:val="006B2918"/>
    <w:rsid w:val="006B29B7"/>
    <w:rsid w:val="006B2A0D"/>
    <w:rsid w:val="006B2A30"/>
    <w:rsid w:val="006B2B48"/>
    <w:rsid w:val="006B2B59"/>
    <w:rsid w:val="006B2B79"/>
    <w:rsid w:val="006B2C60"/>
    <w:rsid w:val="006B2C7A"/>
    <w:rsid w:val="006B2C7C"/>
    <w:rsid w:val="006B2D7D"/>
    <w:rsid w:val="006B2D92"/>
    <w:rsid w:val="006B3024"/>
    <w:rsid w:val="006B30F3"/>
    <w:rsid w:val="006B3192"/>
    <w:rsid w:val="006B3255"/>
    <w:rsid w:val="006B3344"/>
    <w:rsid w:val="006B342A"/>
    <w:rsid w:val="006B3588"/>
    <w:rsid w:val="006B3673"/>
    <w:rsid w:val="006B3678"/>
    <w:rsid w:val="006B36EC"/>
    <w:rsid w:val="006B37D4"/>
    <w:rsid w:val="006B392F"/>
    <w:rsid w:val="006B3936"/>
    <w:rsid w:val="006B394D"/>
    <w:rsid w:val="006B3A15"/>
    <w:rsid w:val="006B3A77"/>
    <w:rsid w:val="006B3C10"/>
    <w:rsid w:val="006B3C29"/>
    <w:rsid w:val="006B3C42"/>
    <w:rsid w:val="006B3C8F"/>
    <w:rsid w:val="006B3CC6"/>
    <w:rsid w:val="006B3CDF"/>
    <w:rsid w:val="006B3D31"/>
    <w:rsid w:val="006B3D6A"/>
    <w:rsid w:val="006B3EE0"/>
    <w:rsid w:val="006B3FA3"/>
    <w:rsid w:val="006B3FEA"/>
    <w:rsid w:val="006B40A0"/>
    <w:rsid w:val="006B429F"/>
    <w:rsid w:val="006B431C"/>
    <w:rsid w:val="006B43D4"/>
    <w:rsid w:val="006B4416"/>
    <w:rsid w:val="006B44F8"/>
    <w:rsid w:val="006B45B5"/>
    <w:rsid w:val="006B4605"/>
    <w:rsid w:val="006B46EB"/>
    <w:rsid w:val="006B4762"/>
    <w:rsid w:val="006B47EC"/>
    <w:rsid w:val="006B48F3"/>
    <w:rsid w:val="006B49FD"/>
    <w:rsid w:val="006B4A28"/>
    <w:rsid w:val="006B4A89"/>
    <w:rsid w:val="006B4A97"/>
    <w:rsid w:val="006B4C02"/>
    <w:rsid w:val="006B4CDA"/>
    <w:rsid w:val="006B4D0D"/>
    <w:rsid w:val="006B4D20"/>
    <w:rsid w:val="006B4D89"/>
    <w:rsid w:val="006B4E46"/>
    <w:rsid w:val="006B504C"/>
    <w:rsid w:val="006B5093"/>
    <w:rsid w:val="006B52B1"/>
    <w:rsid w:val="006B531F"/>
    <w:rsid w:val="006B553E"/>
    <w:rsid w:val="006B58D0"/>
    <w:rsid w:val="006B59B5"/>
    <w:rsid w:val="006B5C4B"/>
    <w:rsid w:val="006B5C71"/>
    <w:rsid w:val="006B5D7C"/>
    <w:rsid w:val="006B5F6E"/>
    <w:rsid w:val="006B5F88"/>
    <w:rsid w:val="006B600F"/>
    <w:rsid w:val="006B60B3"/>
    <w:rsid w:val="006B6174"/>
    <w:rsid w:val="006B61A3"/>
    <w:rsid w:val="006B6308"/>
    <w:rsid w:val="006B64AF"/>
    <w:rsid w:val="006B66BD"/>
    <w:rsid w:val="006B69AA"/>
    <w:rsid w:val="006B6A7F"/>
    <w:rsid w:val="006B6B24"/>
    <w:rsid w:val="006B6B3F"/>
    <w:rsid w:val="006B6BBA"/>
    <w:rsid w:val="006B6BD3"/>
    <w:rsid w:val="006B6D95"/>
    <w:rsid w:val="006B6DF1"/>
    <w:rsid w:val="006B704C"/>
    <w:rsid w:val="006B7276"/>
    <w:rsid w:val="006B73B5"/>
    <w:rsid w:val="006B73C8"/>
    <w:rsid w:val="006B74BD"/>
    <w:rsid w:val="006B7500"/>
    <w:rsid w:val="006B793C"/>
    <w:rsid w:val="006B7998"/>
    <w:rsid w:val="006B7A63"/>
    <w:rsid w:val="006B7A6D"/>
    <w:rsid w:val="006B7A84"/>
    <w:rsid w:val="006B7C8C"/>
    <w:rsid w:val="006B7FBB"/>
    <w:rsid w:val="006B7FF7"/>
    <w:rsid w:val="006C010E"/>
    <w:rsid w:val="006C0115"/>
    <w:rsid w:val="006C0207"/>
    <w:rsid w:val="006C022A"/>
    <w:rsid w:val="006C0370"/>
    <w:rsid w:val="006C03CF"/>
    <w:rsid w:val="006C0452"/>
    <w:rsid w:val="006C049C"/>
    <w:rsid w:val="006C0623"/>
    <w:rsid w:val="006C0694"/>
    <w:rsid w:val="006C073E"/>
    <w:rsid w:val="006C08F6"/>
    <w:rsid w:val="006C0B93"/>
    <w:rsid w:val="006C0D03"/>
    <w:rsid w:val="006C0D34"/>
    <w:rsid w:val="006C0D9A"/>
    <w:rsid w:val="006C0DF3"/>
    <w:rsid w:val="006C0F09"/>
    <w:rsid w:val="006C0F0E"/>
    <w:rsid w:val="006C0F67"/>
    <w:rsid w:val="006C11F3"/>
    <w:rsid w:val="006C12C5"/>
    <w:rsid w:val="006C133C"/>
    <w:rsid w:val="006C14ED"/>
    <w:rsid w:val="006C1698"/>
    <w:rsid w:val="006C16D0"/>
    <w:rsid w:val="006C16EA"/>
    <w:rsid w:val="006C171F"/>
    <w:rsid w:val="006C1ADC"/>
    <w:rsid w:val="006C1B99"/>
    <w:rsid w:val="006C1BEC"/>
    <w:rsid w:val="006C1D05"/>
    <w:rsid w:val="006C212A"/>
    <w:rsid w:val="006C21A8"/>
    <w:rsid w:val="006C226B"/>
    <w:rsid w:val="006C2301"/>
    <w:rsid w:val="006C23CB"/>
    <w:rsid w:val="006C2451"/>
    <w:rsid w:val="006C24BC"/>
    <w:rsid w:val="006C2854"/>
    <w:rsid w:val="006C28E5"/>
    <w:rsid w:val="006C2980"/>
    <w:rsid w:val="006C2A82"/>
    <w:rsid w:val="006C2A8E"/>
    <w:rsid w:val="006C2B1C"/>
    <w:rsid w:val="006C2B4E"/>
    <w:rsid w:val="006C2D2F"/>
    <w:rsid w:val="006C2E1A"/>
    <w:rsid w:val="006C2E6F"/>
    <w:rsid w:val="006C2EBC"/>
    <w:rsid w:val="006C2FCC"/>
    <w:rsid w:val="006C3048"/>
    <w:rsid w:val="006C3149"/>
    <w:rsid w:val="006C31DA"/>
    <w:rsid w:val="006C321C"/>
    <w:rsid w:val="006C35A4"/>
    <w:rsid w:val="006C3664"/>
    <w:rsid w:val="006C3692"/>
    <w:rsid w:val="006C3699"/>
    <w:rsid w:val="006C36F9"/>
    <w:rsid w:val="006C3734"/>
    <w:rsid w:val="006C377B"/>
    <w:rsid w:val="006C37E8"/>
    <w:rsid w:val="006C3899"/>
    <w:rsid w:val="006C398D"/>
    <w:rsid w:val="006C3A49"/>
    <w:rsid w:val="006C3A92"/>
    <w:rsid w:val="006C3B75"/>
    <w:rsid w:val="006C3C1A"/>
    <w:rsid w:val="006C3C74"/>
    <w:rsid w:val="006C3D7D"/>
    <w:rsid w:val="006C3D95"/>
    <w:rsid w:val="006C3EDA"/>
    <w:rsid w:val="006C3F5B"/>
    <w:rsid w:val="006C402F"/>
    <w:rsid w:val="006C4073"/>
    <w:rsid w:val="006C43D4"/>
    <w:rsid w:val="006C43E6"/>
    <w:rsid w:val="006C4562"/>
    <w:rsid w:val="006C45BA"/>
    <w:rsid w:val="006C48E1"/>
    <w:rsid w:val="006C4A09"/>
    <w:rsid w:val="006C4AC8"/>
    <w:rsid w:val="006C4B04"/>
    <w:rsid w:val="006C4B41"/>
    <w:rsid w:val="006C4B53"/>
    <w:rsid w:val="006C4B55"/>
    <w:rsid w:val="006C4B6B"/>
    <w:rsid w:val="006C4BE4"/>
    <w:rsid w:val="006C4C40"/>
    <w:rsid w:val="006C4C77"/>
    <w:rsid w:val="006C4D90"/>
    <w:rsid w:val="006C4E4E"/>
    <w:rsid w:val="006C4E75"/>
    <w:rsid w:val="006C5130"/>
    <w:rsid w:val="006C5217"/>
    <w:rsid w:val="006C5241"/>
    <w:rsid w:val="006C5257"/>
    <w:rsid w:val="006C5356"/>
    <w:rsid w:val="006C54C5"/>
    <w:rsid w:val="006C54EB"/>
    <w:rsid w:val="006C5543"/>
    <w:rsid w:val="006C56DE"/>
    <w:rsid w:val="006C5784"/>
    <w:rsid w:val="006C57A0"/>
    <w:rsid w:val="006C57B7"/>
    <w:rsid w:val="006C5817"/>
    <w:rsid w:val="006C585D"/>
    <w:rsid w:val="006C58B2"/>
    <w:rsid w:val="006C5B8D"/>
    <w:rsid w:val="006C5BA4"/>
    <w:rsid w:val="006C5CA3"/>
    <w:rsid w:val="006C5CB9"/>
    <w:rsid w:val="006C5E39"/>
    <w:rsid w:val="006C5EEA"/>
    <w:rsid w:val="006C5EF9"/>
    <w:rsid w:val="006C5F0B"/>
    <w:rsid w:val="006C5F0F"/>
    <w:rsid w:val="006C5FD0"/>
    <w:rsid w:val="006C6007"/>
    <w:rsid w:val="006C6045"/>
    <w:rsid w:val="006C6088"/>
    <w:rsid w:val="006C6200"/>
    <w:rsid w:val="006C6440"/>
    <w:rsid w:val="006C650A"/>
    <w:rsid w:val="006C6516"/>
    <w:rsid w:val="006C65C5"/>
    <w:rsid w:val="006C65CD"/>
    <w:rsid w:val="006C6603"/>
    <w:rsid w:val="006C676B"/>
    <w:rsid w:val="006C6994"/>
    <w:rsid w:val="006C69B1"/>
    <w:rsid w:val="006C6AD9"/>
    <w:rsid w:val="006C6B19"/>
    <w:rsid w:val="006C6BE2"/>
    <w:rsid w:val="006C6C4A"/>
    <w:rsid w:val="006C6D38"/>
    <w:rsid w:val="006C6E63"/>
    <w:rsid w:val="006C6F20"/>
    <w:rsid w:val="006C6F58"/>
    <w:rsid w:val="006C6F86"/>
    <w:rsid w:val="006C6F9C"/>
    <w:rsid w:val="006C7014"/>
    <w:rsid w:val="006C70A0"/>
    <w:rsid w:val="006C70C6"/>
    <w:rsid w:val="006C72A7"/>
    <w:rsid w:val="006C72CF"/>
    <w:rsid w:val="006C72E2"/>
    <w:rsid w:val="006C73E1"/>
    <w:rsid w:val="006C7496"/>
    <w:rsid w:val="006C74C1"/>
    <w:rsid w:val="006C776F"/>
    <w:rsid w:val="006C77C0"/>
    <w:rsid w:val="006C78C6"/>
    <w:rsid w:val="006C79A6"/>
    <w:rsid w:val="006C79AA"/>
    <w:rsid w:val="006C7BD3"/>
    <w:rsid w:val="006C7D76"/>
    <w:rsid w:val="006C7F44"/>
    <w:rsid w:val="006C7FA4"/>
    <w:rsid w:val="006D0002"/>
    <w:rsid w:val="006D0054"/>
    <w:rsid w:val="006D00CE"/>
    <w:rsid w:val="006D01E5"/>
    <w:rsid w:val="006D0343"/>
    <w:rsid w:val="006D039C"/>
    <w:rsid w:val="006D03AF"/>
    <w:rsid w:val="006D03BB"/>
    <w:rsid w:val="006D0586"/>
    <w:rsid w:val="006D0593"/>
    <w:rsid w:val="006D0709"/>
    <w:rsid w:val="006D0741"/>
    <w:rsid w:val="006D0777"/>
    <w:rsid w:val="006D0828"/>
    <w:rsid w:val="006D092C"/>
    <w:rsid w:val="006D09CB"/>
    <w:rsid w:val="006D0AD8"/>
    <w:rsid w:val="006D0B29"/>
    <w:rsid w:val="006D0CBF"/>
    <w:rsid w:val="006D0E78"/>
    <w:rsid w:val="006D0E98"/>
    <w:rsid w:val="006D0F7F"/>
    <w:rsid w:val="006D1065"/>
    <w:rsid w:val="006D1152"/>
    <w:rsid w:val="006D1288"/>
    <w:rsid w:val="006D132F"/>
    <w:rsid w:val="006D1387"/>
    <w:rsid w:val="006D15DA"/>
    <w:rsid w:val="006D16C4"/>
    <w:rsid w:val="006D16E1"/>
    <w:rsid w:val="006D1831"/>
    <w:rsid w:val="006D19AA"/>
    <w:rsid w:val="006D1B33"/>
    <w:rsid w:val="006D1B5C"/>
    <w:rsid w:val="006D1B6A"/>
    <w:rsid w:val="006D2006"/>
    <w:rsid w:val="006D2254"/>
    <w:rsid w:val="006D2260"/>
    <w:rsid w:val="006D232B"/>
    <w:rsid w:val="006D2348"/>
    <w:rsid w:val="006D2385"/>
    <w:rsid w:val="006D2729"/>
    <w:rsid w:val="006D2766"/>
    <w:rsid w:val="006D2900"/>
    <w:rsid w:val="006D2AB9"/>
    <w:rsid w:val="006D2B34"/>
    <w:rsid w:val="006D2B88"/>
    <w:rsid w:val="006D2DE0"/>
    <w:rsid w:val="006D2E13"/>
    <w:rsid w:val="006D2EC6"/>
    <w:rsid w:val="006D3175"/>
    <w:rsid w:val="006D31AC"/>
    <w:rsid w:val="006D3222"/>
    <w:rsid w:val="006D332B"/>
    <w:rsid w:val="006D34C4"/>
    <w:rsid w:val="006D34D5"/>
    <w:rsid w:val="006D34DB"/>
    <w:rsid w:val="006D3500"/>
    <w:rsid w:val="006D36B0"/>
    <w:rsid w:val="006D36FD"/>
    <w:rsid w:val="006D37BD"/>
    <w:rsid w:val="006D3855"/>
    <w:rsid w:val="006D3A97"/>
    <w:rsid w:val="006D3ABB"/>
    <w:rsid w:val="006D3B90"/>
    <w:rsid w:val="006D3BEF"/>
    <w:rsid w:val="006D3F14"/>
    <w:rsid w:val="006D3FBC"/>
    <w:rsid w:val="006D4160"/>
    <w:rsid w:val="006D41C1"/>
    <w:rsid w:val="006D420E"/>
    <w:rsid w:val="006D43B6"/>
    <w:rsid w:val="006D43F5"/>
    <w:rsid w:val="006D446B"/>
    <w:rsid w:val="006D44AD"/>
    <w:rsid w:val="006D455B"/>
    <w:rsid w:val="006D4640"/>
    <w:rsid w:val="006D470F"/>
    <w:rsid w:val="006D4864"/>
    <w:rsid w:val="006D487E"/>
    <w:rsid w:val="006D4A17"/>
    <w:rsid w:val="006D4A44"/>
    <w:rsid w:val="006D4AC7"/>
    <w:rsid w:val="006D4B32"/>
    <w:rsid w:val="006D4B64"/>
    <w:rsid w:val="006D4BD7"/>
    <w:rsid w:val="006D4BFE"/>
    <w:rsid w:val="006D4C77"/>
    <w:rsid w:val="006D4D58"/>
    <w:rsid w:val="006D4F37"/>
    <w:rsid w:val="006D5037"/>
    <w:rsid w:val="006D510F"/>
    <w:rsid w:val="006D517A"/>
    <w:rsid w:val="006D51BD"/>
    <w:rsid w:val="006D51D1"/>
    <w:rsid w:val="006D54C4"/>
    <w:rsid w:val="006D5525"/>
    <w:rsid w:val="006D55F2"/>
    <w:rsid w:val="006D56A3"/>
    <w:rsid w:val="006D56F6"/>
    <w:rsid w:val="006D59CD"/>
    <w:rsid w:val="006D59CE"/>
    <w:rsid w:val="006D5A59"/>
    <w:rsid w:val="006D5BA4"/>
    <w:rsid w:val="006D5C8C"/>
    <w:rsid w:val="006D5C93"/>
    <w:rsid w:val="006D5CD9"/>
    <w:rsid w:val="006D6028"/>
    <w:rsid w:val="006D6086"/>
    <w:rsid w:val="006D60CE"/>
    <w:rsid w:val="006D6114"/>
    <w:rsid w:val="006D6152"/>
    <w:rsid w:val="006D64AA"/>
    <w:rsid w:val="006D64B5"/>
    <w:rsid w:val="006D65C4"/>
    <w:rsid w:val="006D65F5"/>
    <w:rsid w:val="006D6676"/>
    <w:rsid w:val="006D67A6"/>
    <w:rsid w:val="006D68B8"/>
    <w:rsid w:val="006D6925"/>
    <w:rsid w:val="006D6A2D"/>
    <w:rsid w:val="006D6B75"/>
    <w:rsid w:val="006D6BB2"/>
    <w:rsid w:val="006D6CAE"/>
    <w:rsid w:val="006D6D13"/>
    <w:rsid w:val="006D6DDB"/>
    <w:rsid w:val="006D6EA3"/>
    <w:rsid w:val="006D6F4E"/>
    <w:rsid w:val="006D7054"/>
    <w:rsid w:val="006D714E"/>
    <w:rsid w:val="006D7301"/>
    <w:rsid w:val="006D7468"/>
    <w:rsid w:val="006D74DE"/>
    <w:rsid w:val="006D750F"/>
    <w:rsid w:val="006D7600"/>
    <w:rsid w:val="006D773B"/>
    <w:rsid w:val="006D794C"/>
    <w:rsid w:val="006D7A22"/>
    <w:rsid w:val="006D7A52"/>
    <w:rsid w:val="006D7AAA"/>
    <w:rsid w:val="006D7B45"/>
    <w:rsid w:val="006D7C54"/>
    <w:rsid w:val="006D7DAE"/>
    <w:rsid w:val="006D7ECD"/>
    <w:rsid w:val="006D7F9B"/>
    <w:rsid w:val="006E0070"/>
    <w:rsid w:val="006E00DA"/>
    <w:rsid w:val="006E01D3"/>
    <w:rsid w:val="006E01F6"/>
    <w:rsid w:val="006E0337"/>
    <w:rsid w:val="006E060E"/>
    <w:rsid w:val="006E06D3"/>
    <w:rsid w:val="006E08A0"/>
    <w:rsid w:val="006E09BE"/>
    <w:rsid w:val="006E09C4"/>
    <w:rsid w:val="006E09F2"/>
    <w:rsid w:val="006E0B3F"/>
    <w:rsid w:val="006E0C65"/>
    <w:rsid w:val="006E0CF7"/>
    <w:rsid w:val="006E0F74"/>
    <w:rsid w:val="006E125A"/>
    <w:rsid w:val="006E140A"/>
    <w:rsid w:val="006E14BB"/>
    <w:rsid w:val="006E1744"/>
    <w:rsid w:val="006E17B1"/>
    <w:rsid w:val="006E19C8"/>
    <w:rsid w:val="006E1AC8"/>
    <w:rsid w:val="006E1B01"/>
    <w:rsid w:val="006E1BBC"/>
    <w:rsid w:val="006E1BF2"/>
    <w:rsid w:val="006E1CA0"/>
    <w:rsid w:val="006E1EB6"/>
    <w:rsid w:val="006E20B8"/>
    <w:rsid w:val="006E2192"/>
    <w:rsid w:val="006E21CD"/>
    <w:rsid w:val="006E22A5"/>
    <w:rsid w:val="006E22C9"/>
    <w:rsid w:val="006E2307"/>
    <w:rsid w:val="006E234B"/>
    <w:rsid w:val="006E23B3"/>
    <w:rsid w:val="006E23C3"/>
    <w:rsid w:val="006E24F5"/>
    <w:rsid w:val="006E2540"/>
    <w:rsid w:val="006E258B"/>
    <w:rsid w:val="006E25C3"/>
    <w:rsid w:val="006E25C8"/>
    <w:rsid w:val="006E2604"/>
    <w:rsid w:val="006E2874"/>
    <w:rsid w:val="006E2964"/>
    <w:rsid w:val="006E2B0B"/>
    <w:rsid w:val="006E2BC9"/>
    <w:rsid w:val="006E2C48"/>
    <w:rsid w:val="006E2FC3"/>
    <w:rsid w:val="006E3069"/>
    <w:rsid w:val="006E3093"/>
    <w:rsid w:val="006E3163"/>
    <w:rsid w:val="006E3247"/>
    <w:rsid w:val="006E32DC"/>
    <w:rsid w:val="006E3305"/>
    <w:rsid w:val="006E331F"/>
    <w:rsid w:val="006E346D"/>
    <w:rsid w:val="006E3493"/>
    <w:rsid w:val="006E3547"/>
    <w:rsid w:val="006E3584"/>
    <w:rsid w:val="006E39BF"/>
    <w:rsid w:val="006E3B0D"/>
    <w:rsid w:val="006E3BC3"/>
    <w:rsid w:val="006E3C8A"/>
    <w:rsid w:val="006E3CD5"/>
    <w:rsid w:val="006E3ECC"/>
    <w:rsid w:val="006E3F44"/>
    <w:rsid w:val="006E405B"/>
    <w:rsid w:val="006E40C1"/>
    <w:rsid w:val="006E40CF"/>
    <w:rsid w:val="006E4146"/>
    <w:rsid w:val="006E43F1"/>
    <w:rsid w:val="006E4401"/>
    <w:rsid w:val="006E44B6"/>
    <w:rsid w:val="006E4639"/>
    <w:rsid w:val="006E4696"/>
    <w:rsid w:val="006E490A"/>
    <w:rsid w:val="006E49A3"/>
    <w:rsid w:val="006E49E5"/>
    <w:rsid w:val="006E4BA6"/>
    <w:rsid w:val="006E4C60"/>
    <w:rsid w:val="006E4CC5"/>
    <w:rsid w:val="006E4D1E"/>
    <w:rsid w:val="006E4D22"/>
    <w:rsid w:val="006E4DF8"/>
    <w:rsid w:val="006E4F0B"/>
    <w:rsid w:val="006E4F8F"/>
    <w:rsid w:val="006E5105"/>
    <w:rsid w:val="006E515A"/>
    <w:rsid w:val="006E5203"/>
    <w:rsid w:val="006E5290"/>
    <w:rsid w:val="006E52D2"/>
    <w:rsid w:val="006E532B"/>
    <w:rsid w:val="006E538C"/>
    <w:rsid w:val="006E571F"/>
    <w:rsid w:val="006E574E"/>
    <w:rsid w:val="006E5933"/>
    <w:rsid w:val="006E5B27"/>
    <w:rsid w:val="006E5BCF"/>
    <w:rsid w:val="006E5BDE"/>
    <w:rsid w:val="006E5BF3"/>
    <w:rsid w:val="006E5CE0"/>
    <w:rsid w:val="006E5DEE"/>
    <w:rsid w:val="006E5FFE"/>
    <w:rsid w:val="006E608A"/>
    <w:rsid w:val="006E60A4"/>
    <w:rsid w:val="006E61A6"/>
    <w:rsid w:val="006E63CB"/>
    <w:rsid w:val="006E63F6"/>
    <w:rsid w:val="006E640C"/>
    <w:rsid w:val="006E648E"/>
    <w:rsid w:val="006E6638"/>
    <w:rsid w:val="006E66B5"/>
    <w:rsid w:val="006E67C5"/>
    <w:rsid w:val="006E6801"/>
    <w:rsid w:val="006E6879"/>
    <w:rsid w:val="006E6989"/>
    <w:rsid w:val="006E6BCA"/>
    <w:rsid w:val="006E6BDD"/>
    <w:rsid w:val="006E6BF9"/>
    <w:rsid w:val="006E6C63"/>
    <w:rsid w:val="006E6E59"/>
    <w:rsid w:val="006E6EE0"/>
    <w:rsid w:val="006E6EE9"/>
    <w:rsid w:val="006E7178"/>
    <w:rsid w:val="006E7354"/>
    <w:rsid w:val="006E7399"/>
    <w:rsid w:val="006E73E7"/>
    <w:rsid w:val="006E7492"/>
    <w:rsid w:val="006E7541"/>
    <w:rsid w:val="006E75D8"/>
    <w:rsid w:val="006E7763"/>
    <w:rsid w:val="006E77A3"/>
    <w:rsid w:val="006E77B5"/>
    <w:rsid w:val="006E7810"/>
    <w:rsid w:val="006E785D"/>
    <w:rsid w:val="006E7877"/>
    <w:rsid w:val="006E7909"/>
    <w:rsid w:val="006E7A19"/>
    <w:rsid w:val="006E7AC3"/>
    <w:rsid w:val="006E7B6D"/>
    <w:rsid w:val="006E7BB8"/>
    <w:rsid w:val="006E7C51"/>
    <w:rsid w:val="006E7DAA"/>
    <w:rsid w:val="006E7DAC"/>
    <w:rsid w:val="006E7E87"/>
    <w:rsid w:val="006E7ECA"/>
    <w:rsid w:val="006E7EF1"/>
    <w:rsid w:val="006E7EF6"/>
    <w:rsid w:val="006E7F6B"/>
    <w:rsid w:val="006E7FBE"/>
    <w:rsid w:val="006F01EF"/>
    <w:rsid w:val="006F0399"/>
    <w:rsid w:val="006F03EF"/>
    <w:rsid w:val="006F0656"/>
    <w:rsid w:val="006F0662"/>
    <w:rsid w:val="006F07D4"/>
    <w:rsid w:val="006F07F0"/>
    <w:rsid w:val="006F07FF"/>
    <w:rsid w:val="006F084A"/>
    <w:rsid w:val="006F0995"/>
    <w:rsid w:val="006F09CE"/>
    <w:rsid w:val="006F09FD"/>
    <w:rsid w:val="006F0A21"/>
    <w:rsid w:val="006F0A34"/>
    <w:rsid w:val="006F0A62"/>
    <w:rsid w:val="006F0ABB"/>
    <w:rsid w:val="006F0AC1"/>
    <w:rsid w:val="006F0AFD"/>
    <w:rsid w:val="006F0B96"/>
    <w:rsid w:val="006F0C26"/>
    <w:rsid w:val="006F0C28"/>
    <w:rsid w:val="006F0D01"/>
    <w:rsid w:val="006F0FFF"/>
    <w:rsid w:val="006F1329"/>
    <w:rsid w:val="006F1BCA"/>
    <w:rsid w:val="006F1BCB"/>
    <w:rsid w:val="006F1BF7"/>
    <w:rsid w:val="006F1CB3"/>
    <w:rsid w:val="006F1CBE"/>
    <w:rsid w:val="006F1CC8"/>
    <w:rsid w:val="006F1CFE"/>
    <w:rsid w:val="006F1E9B"/>
    <w:rsid w:val="006F2009"/>
    <w:rsid w:val="006F21C6"/>
    <w:rsid w:val="006F22BB"/>
    <w:rsid w:val="006F2558"/>
    <w:rsid w:val="006F261B"/>
    <w:rsid w:val="006F27A7"/>
    <w:rsid w:val="006F2C3C"/>
    <w:rsid w:val="006F2C70"/>
    <w:rsid w:val="006F2CDC"/>
    <w:rsid w:val="006F2DB6"/>
    <w:rsid w:val="006F2E53"/>
    <w:rsid w:val="006F2E65"/>
    <w:rsid w:val="006F2FF7"/>
    <w:rsid w:val="006F301B"/>
    <w:rsid w:val="006F3025"/>
    <w:rsid w:val="006F3064"/>
    <w:rsid w:val="006F309C"/>
    <w:rsid w:val="006F310F"/>
    <w:rsid w:val="006F32B4"/>
    <w:rsid w:val="006F3494"/>
    <w:rsid w:val="006F3550"/>
    <w:rsid w:val="006F35ED"/>
    <w:rsid w:val="006F3760"/>
    <w:rsid w:val="006F382E"/>
    <w:rsid w:val="006F385F"/>
    <w:rsid w:val="006F3862"/>
    <w:rsid w:val="006F389A"/>
    <w:rsid w:val="006F3913"/>
    <w:rsid w:val="006F39F2"/>
    <w:rsid w:val="006F3A75"/>
    <w:rsid w:val="006F3AD0"/>
    <w:rsid w:val="006F3BFD"/>
    <w:rsid w:val="006F3C43"/>
    <w:rsid w:val="006F3CF4"/>
    <w:rsid w:val="006F3D56"/>
    <w:rsid w:val="006F3DAB"/>
    <w:rsid w:val="006F3DB6"/>
    <w:rsid w:val="006F3FDE"/>
    <w:rsid w:val="006F40D4"/>
    <w:rsid w:val="006F4197"/>
    <w:rsid w:val="006F4204"/>
    <w:rsid w:val="006F422E"/>
    <w:rsid w:val="006F42A6"/>
    <w:rsid w:val="006F42FD"/>
    <w:rsid w:val="006F448E"/>
    <w:rsid w:val="006F4499"/>
    <w:rsid w:val="006F469A"/>
    <w:rsid w:val="006F4766"/>
    <w:rsid w:val="006F4917"/>
    <w:rsid w:val="006F49D8"/>
    <w:rsid w:val="006F4B77"/>
    <w:rsid w:val="006F4C18"/>
    <w:rsid w:val="006F4CF0"/>
    <w:rsid w:val="006F4D03"/>
    <w:rsid w:val="006F4D14"/>
    <w:rsid w:val="006F4E5C"/>
    <w:rsid w:val="006F4E61"/>
    <w:rsid w:val="006F4FB6"/>
    <w:rsid w:val="006F5019"/>
    <w:rsid w:val="006F5160"/>
    <w:rsid w:val="006F5276"/>
    <w:rsid w:val="006F5300"/>
    <w:rsid w:val="006F5536"/>
    <w:rsid w:val="006F559C"/>
    <w:rsid w:val="006F56AD"/>
    <w:rsid w:val="006F573E"/>
    <w:rsid w:val="006F580F"/>
    <w:rsid w:val="006F5908"/>
    <w:rsid w:val="006F5AA1"/>
    <w:rsid w:val="006F5ADD"/>
    <w:rsid w:val="006F5B35"/>
    <w:rsid w:val="006F5BD5"/>
    <w:rsid w:val="006F5BF9"/>
    <w:rsid w:val="006F5C1E"/>
    <w:rsid w:val="006F5CF0"/>
    <w:rsid w:val="006F5E50"/>
    <w:rsid w:val="006F5F8E"/>
    <w:rsid w:val="006F60E6"/>
    <w:rsid w:val="006F612D"/>
    <w:rsid w:val="006F620B"/>
    <w:rsid w:val="006F6259"/>
    <w:rsid w:val="006F62EB"/>
    <w:rsid w:val="006F63B2"/>
    <w:rsid w:val="006F65A2"/>
    <w:rsid w:val="006F66D5"/>
    <w:rsid w:val="006F67C4"/>
    <w:rsid w:val="006F681B"/>
    <w:rsid w:val="006F6985"/>
    <w:rsid w:val="006F6A6C"/>
    <w:rsid w:val="006F6AEC"/>
    <w:rsid w:val="006F6BC0"/>
    <w:rsid w:val="006F6C01"/>
    <w:rsid w:val="006F6CC2"/>
    <w:rsid w:val="006F6DB3"/>
    <w:rsid w:val="006F6E1A"/>
    <w:rsid w:val="006F6E1C"/>
    <w:rsid w:val="006F70FE"/>
    <w:rsid w:val="006F7107"/>
    <w:rsid w:val="006F712A"/>
    <w:rsid w:val="006F7148"/>
    <w:rsid w:val="006F732A"/>
    <w:rsid w:val="006F73AE"/>
    <w:rsid w:val="006F7426"/>
    <w:rsid w:val="006F7433"/>
    <w:rsid w:val="006F767B"/>
    <w:rsid w:val="006F76A5"/>
    <w:rsid w:val="006F7798"/>
    <w:rsid w:val="006F77C1"/>
    <w:rsid w:val="006F784C"/>
    <w:rsid w:val="006F788A"/>
    <w:rsid w:val="006F7A44"/>
    <w:rsid w:val="006F7A65"/>
    <w:rsid w:val="006F7ABA"/>
    <w:rsid w:val="006F7B66"/>
    <w:rsid w:val="006F7BD7"/>
    <w:rsid w:val="006F7C17"/>
    <w:rsid w:val="006F7C2E"/>
    <w:rsid w:val="006F7CAC"/>
    <w:rsid w:val="006F7CE9"/>
    <w:rsid w:val="006F7EB5"/>
    <w:rsid w:val="007001C0"/>
    <w:rsid w:val="0070022F"/>
    <w:rsid w:val="007002F3"/>
    <w:rsid w:val="0070040E"/>
    <w:rsid w:val="007004E1"/>
    <w:rsid w:val="00700738"/>
    <w:rsid w:val="007008FC"/>
    <w:rsid w:val="00700914"/>
    <w:rsid w:val="00700A3F"/>
    <w:rsid w:val="00700C81"/>
    <w:rsid w:val="00700CB6"/>
    <w:rsid w:val="00700DB8"/>
    <w:rsid w:val="007010CA"/>
    <w:rsid w:val="00701112"/>
    <w:rsid w:val="00701197"/>
    <w:rsid w:val="007013A1"/>
    <w:rsid w:val="0070142D"/>
    <w:rsid w:val="0070149C"/>
    <w:rsid w:val="007016FB"/>
    <w:rsid w:val="0070171E"/>
    <w:rsid w:val="007017EF"/>
    <w:rsid w:val="00701851"/>
    <w:rsid w:val="007018DC"/>
    <w:rsid w:val="00701938"/>
    <w:rsid w:val="00701B8B"/>
    <w:rsid w:val="00701BAC"/>
    <w:rsid w:val="00701C9A"/>
    <w:rsid w:val="00701CE5"/>
    <w:rsid w:val="00701D33"/>
    <w:rsid w:val="00701DAF"/>
    <w:rsid w:val="00701EFD"/>
    <w:rsid w:val="0070209D"/>
    <w:rsid w:val="007020CF"/>
    <w:rsid w:val="00702165"/>
    <w:rsid w:val="007021FF"/>
    <w:rsid w:val="007022A9"/>
    <w:rsid w:val="0070239D"/>
    <w:rsid w:val="007024B0"/>
    <w:rsid w:val="00702673"/>
    <w:rsid w:val="007026DC"/>
    <w:rsid w:val="00702896"/>
    <w:rsid w:val="007028BD"/>
    <w:rsid w:val="00702A49"/>
    <w:rsid w:val="00702ABA"/>
    <w:rsid w:val="00702B41"/>
    <w:rsid w:val="00702CCB"/>
    <w:rsid w:val="00702FB6"/>
    <w:rsid w:val="00703021"/>
    <w:rsid w:val="0070302A"/>
    <w:rsid w:val="00703065"/>
    <w:rsid w:val="007032DC"/>
    <w:rsid w:val="0070341A"/>
    <w:rsid w:val="0070365A"/>
    <w:rsid w:val="007039AA"/>
    <w:rsid w:val="007039D0"/>
    <w:rsid w:val="007039F2"/>
    <w:rsid w:val="00703A3B"/>
    <w:rsid w:val="00703A5A"/>
    <w:rsid w:val="00703A88"/>
    <w:rsid w:val="00703B3D"/>
    <w:rsid w:val="00703ED0"/>
    <w:rsid w:val="0070405D"/>
    <w:rsid w:val="0070406F"/>
    <w:rsid w:val="007040AD"/>
    <w:rsid w:val="00704102"/>
    <w:rsid w:val="007041D1"/>
    <w:rsid w:val="007042C4"/>
    <w:rsid w:val="0070433A"/>
    <w:rsid w:val="007043A4"/>
    <w:rsid w:val="007045D3"/>
    <w:rsid w:val="00704904"/>
    <w:rsid w:val="00704981"/>
    <w:rsid w:val="007049C3"/>
    <w:rsid w:val="00704C26"/>
    <w:rsid w:val="00704CA8"/>
    <w:rsid w:val="00704DCA"/>
    <w:rsid w:val="00704E3B"/>
    <w:rsid w:val="00704EC5"/>
    <w:rsid w:val="00704F91"/>
    <w:rsid w:val="0070502B"/>
    <w:rsid w:val="00705129"/>
    <w:rsid w:val="007051B8"/>
    <w:rsid w:val="00705259"/>
    <w:rsid w:val="00705314"/>
    <w:rsid w:val="0070535D"/>
    <w:rsid w:val="0070542C"/>
    <w:rsid w:val="00705464"/>
    <w:rsid w:val="007054AC"/>
    <w:rsid w:val="00705524"/>
    <w:rsid w:val="0070563B"/>
    <w:rsid w:val="007056EA"/>
    <w:rsid w:val="0070572F"/>
    <w:rsid w:val="0070586A"/>
    <w:rsid w:val="00705A9A"/>
    <w:rsid w:val="00705AB0"/>
    <w:rsid w:val="00705AF7"/>
    <w:rsid w:val="00705CF4"/>
    <w:rsid w:val="00705D1B"/>
    <w:rsid w:val="00705DAB"/>
    <w:rsid w:val="00705FAE"/>
    <w:rsid w:val="00705FD1"/>
    <w:rsid w:val="0070603B"/>
    <w:rsid w:val="00706091"/>
    <w:rsid w:val="007061B6"/>
    <w:rsid w:val="007062D5"/>
    <w:rsid w:val="007062D8"/>
    <w:rsid w:val="0070637C"/>
    <w:rsid w:val="00706422"/>
    <w:rsid w:val="0070644F"/>
    <w:rsid w:val="00706506"/>
    <w:rsid w:val="00706598"/>
    <w:rsid w:val="007065BC"/>
    <w:rsid w:val="00706605"/>
    <w:rsid w:val="0070676D"/>
    <w:rsid w:val="007067A9"/>
    <w:rsid w:val="0070684E"/>
    <w:rsid w:val="00706942"/>
    <w:rsid w:val="00706978"/>
    <w:rsid w:val="00706B3D"/>
    <w:rsid w:val="00706F28"/>
    <w:rsid w:val="00706F80"/>
    <w:rsid w:val="00707051"/>
    <w:rsid w:val="0070724A"/>
    <w:rsid w:val="0070732D"/>
    <w:rsid w:val="007073EA"/>
    <w:rsid w:val="00707486"/>
    <w:rsid w:val="00707605"/>
    <w:rsid w:val="007076DE"/>
    <w:rsid w:val="007077CA"/>
    <w:rsid w:val="007077D0"/>
    <w:rsid w:val="00707B4E"/>
    <w:rsid w:val="00707BD6"/>
    <w:rsid w:val="00707BEB"/>
    <w:rsid w:val="00707BF5"/>
    <w:rsid w:val="00707BFC"/>
    <w:rsid w:val="00707C08"/>
    <w:rsid w:val="00707C21"/>
    <w:rsid w:val="00707C7F"/>
    <w:rsid w:val="00707E06"/>
    <w:rsid w:val="00707E99"/>
    <w:rsid w:val="00707EE1"/>
    <w:rsid w:val="00710282"/>
    <w:rsid w:val="00710368"/>
    <w:rsid w:val="007104D5"/>
    <w:rsid w:val="00710693"/>
    <w:rsid w:val="00710918"/>
    <w:rsid w:val="00710A8D"/>
    <w:rsid w:val="00710B64"/>
    <w:rsid w:val="00710B74"/>
    <w:rsid w:val="00710C2E"/>
    <w:rsid w:val="00710C7E"/>
    <w:rsid w:val="00710CBC"/>
    <w:rsid w:val="00710CEA"/>
    <w:rsid w:val="00710D2C"/>
    <w:rsid w:val="00710D39"/>
    <w:rsid w:val="00710DB5"/>
    <w:rsid w:val="00710DF7"/>
    <w:rsid w:val="00711256"/>
    <w:rsid w:val="0071132A"/>
    <w:rsid w:val="0071132D"/>
    <w:rsid w:val="00711479"/>
    <w:rsid w:val="00711551"/>
    <w:rsid w:val="007115C8"/>
    <w:rsid w:val="00711628"/>
    <w:rsid w:val="007118BC"/>
    <w:rsid w:val="00711A18"/>
    <w:rsid w:val="00711B50"/>
    <w:rsid w:val="00711C21"/>
    <w:rsid w:val="00711D54"/>
    <w:rsid w:val="00711D73"/>
    <w:rsid w:val="00711E18"/>
    <w:rsid w:val="00711EA6"/>
    <w:rsid w:val="00711EE9"/>
    <w:rsid w:val="00711F5B"/>
    <w:rsid w:val="00711FE1"/>
    <w:rsid w:val="0071226A"/>
    <w:rsid w:val="007125AD"/>
    <w:rsid w:val="007125B2"/>
    <w:rsid w:val="00712650"/>
    <w:rsid w:val="0071272E"/>
    <w:rsid w:val="00712741"/>
    <w:rsid w:val="00712775"/>
    <w:rsid w:val="007128A9"/>
    <w:rsid w:val="00712B35"/>
    <w:rsid w:val="00712B4C"/>
    <w:rsid w:val="00712EAA"/>
    <w:rsid w:val="00712EFB"/>
    <w:rsid w:val="00712F12"/>
    <w:rsid w:val="00713076"/>
    <w:rsid w:val="007130BE"/>
    <w:rsid w:val="0071321D"/>
    <w:rsid w:val="007132D8"/>
    <w:rsid w:val="0071332D"/>
    <w:rsid w:val="007133A1"/>
    <w:rsid w:val="00713441"/>
    <w:rsid w:val="00713460"/>
    <w:rsid w:val="0071348F"/>
    <w:rsid w:val="007134DB"/>
    <w:rsid w:val="007136C3"/>
    <w:rsid w:val="00713737"/>
    <w:rsid w:val="007137BE"/>
    <w:rsid w:val="007138F1"/>
    <w:rsid w:val="0071392F"/>
    <w:rsid w:val="00713D50"/>
    <w:rsid w:val="00713D7A"/>
    <w:rsid w:val="00713D85"/>
    <w:rsid w:val="00713DC3"/>
    <w:rsid w:val="00713DEB"/>
    <w:rsid w:val="00713FB1"/>
    <w:rsid w:val="00713FE7"/>
    <w:rsid w:val="007140A3"/>
    <w:rsid w:val="007140F2"/>
    <w:rsid w:val="007141F6"/>
    <w:rsid w:val="00714214"/>
    <w:rsid w:val="0071428B"/>
    <w:rsid w:val="00714334"/>
    <w:rsid w:val="00714336"/>
    <w:rsid w:val="0071457C"/>
    <w:rsid w:val="007145A9"/>
    <w:rsid w:val="007145C9"/>
    <w:rsid w:val="00714837"/>
    <w:rsid w:val="00714849"/>
    <w:rsid w:val="00714869"/>
    <w:rsid w:val="0071488A"/>
    <w:rsid w:val="0071495C"/>
    <w:rsid w:val="007149EA"/>
    <w:rsid w:val="00714A73"/>
    <w:rsid w:val="00714C6F"/>
    <w:rsid w:val="00714CB9"/>
    <w:rsid w:val="00714CE2"/>
    <w:rsid w:val="00714E2C"/>
    <w:rsid w:val="00714EC8"/>
    <w:rsid w:val="007150F4"/>
    <w:rsid w:val="00715175"/>
    <w:rsid w:val="00715252"/>
    <w:rsid w:val="007152E4"/>
    <w:rsid w:val="007153AC"/>
    <w:rsid w:val="00715425"/>
    <w:rsid w:val="0071546A"/>
    <w:rsid w:val="007155C4"/>
    <w:rsid w:val="007156F1"/>
    <w:rsid w:val="00715802"/>
    <w:rsid w:val="00715857"/>
    <w:rsid w:val="00715C5A"/>
    <w:rsid w:val="00715C66"/>
    <w:rsid w:val="00715D61"/>
    <w:rsid w:val="00715D84"/>
    <w:rsid w:val="00715E34"/>
    <w:rsid w:val="00715EBC"/>
    <w:rsid w:val="00715F23"/>
    <w:rsid w:val="00715F70"/>
    <w:rsid w:val="00715F87"/>
    <w:rsid w:val="00716043"/>
    <w:rsid w:val="0071607D"/>
    <w:rsid w:val="0071607E"/>
    <w:rsid w:val="0071609F"/>
    <w:rsid w:val="00716301"/>
    <w:rsid w:val="007164FE"/>
    <w:rsid w:val="00716551"/>
    <w:rsid w:val="00716561"/>
    <w:rsid w:val="007166A0"/>
    <w:rsid w:val="00716721"/>
    <w:rsid w:val="00716764"/>
    <w:rsid w:val="00716819"/>
    <w:rsid w:val="00716965"/>
    <w:rsid w:val="007169E8"/>
    <w:rsid w:val="00716A19"/>
    <w:rsid w:val="00716AA5"/>
    <w:rsid w:val="00716BAA"/>
    <w:rsid w:val="007170C7"/>
    <w:rsid w:val="0071712D"/>
    <w:rsid w:val="0071720B"/>
    <w:rsid w:val="00717247"/>
    <w:rsid w:val="0071734A"/>
    <w:rsid w:val="0071734B"/>
    <w:rsid w:val="00717351"/>
    <w:rsid w:val="007174D9"/>
    <w:rsid w:val="0071759E"/>
    <w:rsid w:val="007175EA"/>
    <w:rsid w:val="0071761B"/>
    <w:rsid w:val="0071761C"/>
    <w:rsid w:val="0071767D"/>
    <w:rsid w:val="007176D3"/>
    <w:rsid w:val="007176EE"/>
    <w:rsid w:val="00717782"/>
    <w:rsid w:val="007178B9"/>
    <w:rsid w:val="007178D6"/>
    <w:rsid w:val="007178F2"/>
    <w:rsid w:val="00717ADB"/>
    <w:rsid w:val="00717B63"/>
    <w:rsid w:val="00717BD4"/>
    <w:rsid w:val="00717D64"/>
    <w:rsid w:val="00717E41"/>
    <w:rsid w:val="00717F5D"/>
    <w:rsid w:val="00720004"/>
    <w:rsid w:val="0072019B"/>
    <w:rsid w:val="007201BB"/>
    <w:rsid w:val="0072035D"/>
    <w:rsid w:val="00720467"/>
    <w:rsid w:val="007205AB"/>
    <w:rsid w:val="00720629"/>
    <w:rsid w:val="007207EC"/>
    <w:rsid w:val="00720867"/>
    <w:rsid w:val="0072088D"/>
    <w:rsid w:val="00720899"/>
    <w:rsid w:val="007209F5"/>
    <w:rsid w:val="00720B2E"/>
    <w:rsid w:val="00720D36"/>
    <w:rsid w:val="00720D7E"/>
    <w:rsid w:val="00720DFE"/>
    <w:rsid w:val="00720F47"/>
    <w:rsid w:val="007210E8"/>
    <w:rsid w:val="0072117C"/>
    <w:rsid w:val="00721214"/>
    <w:rsid w:val="00721272"/>
    <w:rsid w:val="007212EF"/>
    <w:rsid w:val="007212F0"/>
    <w:rsid w:val="00721303"/>
    <w:rsid w:val="00721306"/>
    <w:rsid w:val="00721397"/>
    <w:rsid w:val="007213D4"/>
    <w:rsid w:val="00721452"/>
    <w:rsid w:val="00721732"/>
    <w:rsid w:val="00721808"/>
    <w:rsid w:val="007218DF"/>
    <w:rsid w:val="00721D46"/>
    <w:rsid w:val="00721E17"/>
    <w:rsid w:val="00721E83"/>
    <w:rsid w:val="00721F58"/>
    <w:rsid w:val="00721F80"/>
    <w:rsid w:val="0072200A"/>
    <w:rsid w:val="007220CC"/>
    <w:rsid w:val="0072216A"/>
    <w:rsid w:val="0072245E"/>
    <w:rsid w:val="00722604"/>
    <w:rsid w:val="0072280A"/>
    <w:rsid w:val="0072280E"/>
    <w:rsid w:val="007228D2"/>
    <w:rsid w:val="00722926"/>
    <w:rsid w:val="00722C6B"/>
    <w:rsid w:val="00722E23"/>
    <w:rsid w:val="00723275"/>
    <w:rsid w:val="007234D7"/>
    <w:rsid w:val="0072350D"/>
    <w:rsid w:val="0072354F"/>
    <w:rsid w:val="007235BC"/>
    <w:rsid w:val="007235E8"/>
    <w:rsid w:val="00723705"/>
    <w:rsid w:val="007237BF"/>
    <w:rsid w:val="007237E7"/>
    <w:rsid w:val="007239C4"/>
    <w:rsid w:val="00723A61"/>
    <w:rsid w:val="00723BB2"/>
    <w:rsid w:val="00723C1D"/>
    <w:rsid w:val="00723CA4"/>
    <w:rsid w:val="00723EA6"/>
    <w:rsid w:val="00723F98"/>
    <w:rsid w:val="0072404F"/>
    <w:rsid w:val="00724069"/>
    <w:rsid w:val="0072410A"/>
    <w:rsid w:val="00724124"/>
    <w:rsid w:val="0072412E"/>
    <w:rsid w:val="00724154"/>
    <w:rsid w:val="0072425E"/>
    <w:rsid w:val="0072436F"/>
    <w:rsid w:val="0072453F"/>
    <w:rsid w:val="00724595"/>
    <w:rsid w:val="007246F1"/>
    <w:rsid w:val="00724AF4"/>
    <w:rsid w:val="00724D30"/>
    <w:rsid w:val="00724D43"/>
    <w:rsid w:val="00724E3C"/>
    <w:rsid w:val="00724F18"/>
    <w:rsid w:val="0072505E"/>
    <w:rsid w:val="00725193"/>
    <w:rsid w:val="007252F3"/>
    <w:rsid w:val="0072537C"/>
    <w:rsid w:val="00725386"/>
    <w:rsid w:val="00725485"/>
    <w:rsid w:val="007254A8"/>
    <w:rsid w:val="007255D0"/>
    <w:rsid w:val="007256A4"/>
    <w:rsid w:val="0072574E"/>
    <w:rsid w:val="00725836"/>
    <w:rsid w:val="007258FB"/>
    <w:rsid w:val="0072597A"/>
    <w:rsid w:val="007259BF"/>
    <w:rsid w:val="00725A48"/>
    <w:rsid w:val="00725A88"/>
    <w:rsid w:val="00725AA0"/>
    <w:rsid w:val="00725B5A"/>
    <w:rsid w:val="00725B89"/>
    <w:rsid w:val="00725BD0"/>
    <w:rsid w:val="00725BE6"/>
    <w:rsid w:val="00725D2D"/>
    <w:rsid w:val="00725DA6"/>
    <w:rsid w:val="00725DFD"/>
    <w:rsid w:val="00726116"/>
    <w:rsid w:val="0072616E"/>
    <w:rsid w:val="00726241"/>
    <w:rsid w:val="007262F8"/>
    <w:rsid w:val="00726317"/>
    <w:rsid w:val="007263C0"/>
    <w:rsid w:val="00726458"/>
    <w:rsid w:val="007264C8"/>
    <w:rsid w:val="007266EB"/>
    <w:rsid w:val="00726765"/>
    <w:rsid w:val="00726767"/>
    <w:rsid w:val="007269CB"/>
    <w:rsid w:val="00726ACA"/>
    <w:rsid w:val="00726BAC"/>
    <w:rsid w:val="00726D13"/>
    <w:rsid w:val="00726D32"/>
    <w:rsid w:val="00726D4D"/>
    <w:rsid w:val="00726E2B"/>
    <w:rsid w:val="00726E4C"/>
    <w:rsid w:val="007271F3"/>
    <w:rsid w:val="00727216"/>
    <w:rsid w:val="007272AC"/>
    <w:rsid w:val="007273B4"/>
    <w:rsid w:val="00727513"/>
    <w:rsid w:val="0072766A"/>
    <w:rsid w:val="007276B2"/>
    <w:rsid w:val="00727711"/>
    <w:rsid w:val="00727777"/>
    <w:rsid w:val="0072778B"/>
    <w:rsid w:val="007277B3"/>
    <w:rsid w:val="0072787A"/>
    <w:rsid w:val="007279E3"/>
    <w:rsid w:val="007279F2"/>
    <w:rsid w:val="00727A12"/>
    <w:rsid w:val="00727A77"/>
    <w:rsid w:val="00727A92"/>
    <w:rsid w:val="00727C8B"/>
    <w:rsid w:val="00727DEA"/>
    <w:rsid w:val="00727E64"/>
    <w:rsid w:val="00727E8D"/>
    <w:rsid w:val="00727EB3"/>
    <w:rsid w:val="00727FAB"/>
    <w:rsid w:val="00727FAE"/>
    <w:rsid w:val="00727FC5"/>
    <w:rsid w:val="0072AEB3"/>
    <w:rsid w:val="00730017"/>
    <w:rsid w:val="00730262"/>
    <w:rsid w:val="007302B1"/>
    <w:rsid w:val="00730335"/>
    <w:rsid w:val="007303E7"/>
    <w:rsid w:val="00730712"/>
    <w:rsid w:val="00730832"/>
    <w:rsid w:val="0073089C"/>
    <w:rsid w:val="007309DE"/>
    <w:rsid w:val="00730ACD"/>
    <w:rsid w:val="00730B20"/>
    <w:rsid w:val="00730B2E"/>
    <w:rsid w:val="00730D27"/>
    <w:rsid w:val="00730DAC"/>
    <w:rsid w:val="00730DDA"/>
    <w:rsid w:val="00730E67"/>
    <w:rsid w:val="00730E8E"/>
    <w:rsid w:val="00730F7F"/>
    <w:rsid w:val="00730FC6"/>
    <w:rsid w:val="007310AF"/>
    <w:rsid w:val="007311F3"/>
    <w:rsid w:val="00731311"/>
    <w:rsid w:val="007313EC"/>
    <w:rsid w:val="00731570"/>
    <w:rsid w:val="007315AC"/>
    <w:rsid w:val="007316CD"/>
    <w:rsid w:val="007317F1"/>
    <w:rsid w:val="007319FE"/>
    <w:rsid w:val="00731A1E"/>
    <w:rsid w:val="00731AA8"/>
    <w:rsid w:val="00731ABC"/>
    <w:rsid w:val="00731AFE"/>
    <w:rsid w:val="00731B66"/>
    <w:rsid w:val="00731B9A"/>
    <w:rsid w:val="00731BAD"/>
    <w:rsid w:val="00731D52"/>
    <w:rsid w:val="00731D94"/>
    <w:rsid w:val="00731E33"/>
    <w:rsid w:val="00731EEE"/>
    <w:rsid w:val="00731F86"/>
    <w:rsid w:val="00732062"/>
    <w:rsid w:val="0073207C"/>
    <w:rsid w:val="007320A6"/>
    <w:rsid w:val="00732351"/>
    <w:rsid w:val="00732561"/>
    <w:rsid w:val="00732587"/>
    <w:rsid w:val="007325B5"/>
    <w:rsid w:val="00732614"/>
    <w:rsid w:val="0073267D"/>
    <w:rsid w:val="00732936"/>
    <w:rsid w:val="00732A9E"/>
    <w:rsid w:val="00732C1D"/>
    <w:rsid w:val="00732C7E"/>
    <w:rsid w:val="00732CC7"/>
    <w:rsid w:val="00732E38"/>
    <w:rsid w:val="00732EF1"/>
    <w:rsid w:val="00732F8A"/>
    <w:rsid w:val="00732FCF"/>
    <w:rsid w:val="00732FD6"/>
    <w:rsid w:val="00733139"/>
    <w:rsid w:val="0073317E"/>
    <w:rsid w:val="0073318E"/>
    <w:rsid w:val="00733198"/>
    <w:rsid w:val="007332A8"/>
    <w:rsid w:val="007333B4"/>
    <w:rsid w:val="0073351B"/>
    <w:rsid w:val="0073364D"/>
    <w:rsid w:val="0073370C"/>
    <w:rsid w:val="007338DA"/>
    <w:rsid w:val="00733935"/>
    <w:rsid w:val="007339C1"/>
    <w:rsid w:val="00733B38"/>
    <w:rsid w:val="00733B7F"/>
    <w:rsid w:val="00733C99"/>
    <w:rsid w:val="00733E71"/>
    <w:rsid w:val="00733F0B"/>
    <w:rsid w:val="00733F2C"/>
    <w:rsid w:val="00733F6B"/>
    <w:rsid w:val="007340FA"/>
    <w:rsid w:val="00734134"/>
    <w:rsid w:val="00734167"/>
    <w:rsid w:val="00734175"/>
    <w:rsid w:val="007343B4"/>
    <w:rsid w:val="00734488"/>
    <w:rsid w:val="00734535"/>
    <w:rsid w:val="007345D0"/>
    <w:rsid w:val="007347BA"/>
    <w:rsid w:val="007348EE"/>
    <w:rsid w:val="007349ED"/>
    <w:rsid w:val="00734AA5"/>
    <w:rsid w:val="00734B08"/>
    <w:rsid w:val="00734B73"/>
    <w:rsid w:val="00734BED"/>
    <w:rsid w:val="00734D31"/>
    <w:rsid w:val="00734E63"/>
    <w:rsid w:val="00734EB8"/>
    <w:rsid w:val="00734EE0"/>
    <w:rsid w:val="00734F19"/>
    <w:rsid w:val="00735156"/>
    <w:rsid w:val="00735167"/>
    <w:rsid w:val="007351B4"/>
    <w:rsid w:val="007351B9"/>
    <w:rsid w:val="00735263"/>
    <w:rsid w:val="00735402"/>
    <w:rsid w:val="00735487"/>
    <w:rsid w:val="007354A6"/>
    <w:rsid w:val="00735583"/>
    <w:rsid w:val="00735684"/>
    <w:rsid w:val="00735794"/>
    <w:rsid w:val="007357EE"/>
    <w:rsid w:val="00735B99"/>
    <w:rsid w:val="00735D53"/>
    <w:rsid w:val="00735D56"/>
    <w:rsid w:val="00735DCC"/>
    <w:rsid w:val="00735E63"/>
    <w:rsid w:val="00735F04"/>
    <w:rsid w:val="00735F24"/>
    <w:rsid w:val="00735F99"/>
    <w:rsid w:val="007360CC"/>
    <w:rsid w:val="007360FD"/>
    <w:rsid w:val="0073622D"/>
    <w:rsid w:val="007362AC"/>
    <w:rsid w:val="00736491"/>
    <w:rsid w:val="007364E5"/>
    <w:rsid w:val="0073665F"/>
    <w:rsid w:val="00736789"/>
    <w:rsid w:val="00736829"/>
    <w:rsid w:val="00736978"/>
    <w:rsid w:val="007369D7"/>
    <w:rsid w:val="00736A04"/>
    <w:rsid w:val="00736A53"/>
    <w:rsid w:val="00736B39"/>
    <w:rsid w:val="00736BCC"/>
    <w:rsid w:val="00736BE9"/>
    <w:rsid w:val="00736CFB"/>
    <w:rsid w:val="00736D85"/>
    <w:rsid w:val="00736DD8"/>
    <w:rsid w:val="00736E56"/>
    <w:rsid w:val="00736ED5"/>
    <w:rsid w:val="00736F18"/>
    <w:rsid w:val="0073711B"/>
    <w:rsid w:val="00737152"/>
    <w:rsid w:val="007372F8"/>
    <w:rsid w:val="007373DE"/>
    <w:rsid w:val="0073743E"/>
    <w:rsid w:val="0073761B"/>
    <w:rsid w:val="007376C9"/>
    <w:rsid w:val="00737904"/>
    <w:rsid w:val="00737C5F"/>
    <w:rsid w:val="00737CD7"/>
    <w:rsid w:val="00737E0C"/>
    <w:rsid w:val="00737F16"/>
    <w:rsid w:val="00737F32"/>
    <w:rsid w:val="00740006"/>
    <w:rsid w:val="00740007"/>
    <w:rsid w:val="0074001F"/>
    <w:rsid w:val="0074007D"/>
    <w:rsid w:val="00740133"/>
    <w:rsid w:val="0074024D"/>
    <w:rsid w:val="0074032E"/>
    <w:rsid w:val="0074054E"/>
    <w:rsid w:val="0074061A"/>
    <w:rsid w:val="007407B8"/>
    <w:rsid w:val="00740831"/>
    <w:rsid w:val="007408A8"/>
    <w:rsid w:val="00740A6E"/>
    <w:rsid w:val="00740C1A"/>
    <w:rsid w:val="00740CA1"/>
    <w:rsid w:val="00740CAA"/>
    <w:rsid w:val="00740FC8"/>
    <w:rsid w:val="00741006"/>
    <w:rsid w:val="00741107"/>
    <w:rsid w:val="00741205"/>
    <w:rsid w:val="00741229"/>
    <w:rsid w:val="00741644"/>
    <w:rsid w:val="0074164C"/>
    <w:rsid w:val="0074170F"/>
    <w:rsid w:val="0074180D"/>
    <w:rsid w:val="007419E9"/>
    <w:rsid w:val="00741A68"/>
    <w:rsid w:val="00741B61"/>
    <w:rsid w:val="00741BB1"/>
    <w:rsid w:val="00741E0D"/>
    <w:rsid w:val="0074221E"/>
    <w:rsid w:val="007422A1"/>
    <w:rsid w:val="00742304"/>
    <w:rsid w:val="00742380"/>
    <w:rsid w:val="007423A0"/>
    <w:rsid w:val="007424FF"/>
    <w:rsid w:val="0074251E"/>
    <w:rsid w:val="0074262D"/>
    <w:rsid w:val="0074265F"/>
    <w:rsid w:val="007426A7"/>
    <w:rsid w:val="007426AA"/>
    <w:rsid w:val="007426AE"/>
    <w:rsid w:val="00742784"/>
    <w:rsid w:val="00742887"/>
    <w:rsid w:val="007428F3"/>
    <w:rsid w:val="00742950"/>
    <w:rsid w:val="007429BA"/>
    <w:rsid w:val="007429D5"/>
    <w:rsid w:val="00742B00"/>
    <w:rsid w:val="00742C72"/>
    <w:rsid w:val="00742CB7"/>
    <w:rsid w:val="00743242"/>
    <w:rsid w:val="007432BF"/>
    <w:rsid w:val="00743584"/>
    <w:rsid w:val="007436D1"/>
    <w:rsid w:val="007436E3"/>
    <w:rsid w:val="007436EE"/>
    <w:rsid w:val="007438D5"/>
    <w:rsid w:val="007438F1"/>
    <w:rsid w:val="007439B1"/>
    <w:rsid w:val="00743B34"/>
    <w:rsid w:val="00743B6B"/>
    <w:rsid w:val="00743CE3"/>
    <w:rsid w:val="00743D59"/>
    <w:rsid w:val="00743E54"/>
    <w:rsid w:val="00743F23"/>
    <w:rsid w:val="00743F69"/>
    <w:rsid w:val="00743F6C"/>
    <w:rsid w:val="00744042"/>
    <w:rsid w:val="00744325"/>
    <w:rsid w:val="00744435"/>
    <w:rsid w:val="00744543"/>
    <w:rsid w:val="007445F7"/>
    <w:rsid w:val="0074477A"/>
    <w:rsid w:val="00744799"/>
    <w:rsid w:val="007449AE"/>
    <w:rsid w:val="007449C1"/>
    <w:rsid w:val="00744A40"/>
    <w:rsid w:val="00744BC3"/>
    <w:rsid w:val="00744C1C"/>
    <w:rsid w:val="00744C2D"/>
    <w:rsid w:val="00744E6B"/>
    <w:rsid w:val="00744E8E"/>
    <w:rsid w:val="00744EBF"/>
    <w:rsid w:val="00744ECA"/>
    <w:rsid w:val="00744F9A"/>
    <w:rsid w:val="00744FAA"/>
    <w:rsid w:val="0074539B"/>
    <w:rsid w:val="0074544E"/>
    <w:rsid w:val="00745454"/>
    <w:rsid w:val="00745471"/>
    <w:rsid w:val="0074551B"/>
    <w:rsid w:val="00745696"/>
    <w:rsid w:val="0074573F"/>
    <w:rsid w:val="00745763"/>
    <w:rsid w:val="007457AC"/>
    <w:rsid w:val="007458EA"/>
    <w:rsid w:val="00745903"/>
    <w:rsid w:val="007459E0"/>
    <w:rsid w:val="00745AAB"/>
    <w:rsid w:val="00745AC3"/>
    <w:rsid w:val="00745C1A"/>
    <w:rsid w:val="00745CC6"/>
    <w:rsid w:val="00745CEA"/>
    <w:rsid w:val="00745D0C"/>
    <w:rsid w:val="00745D67"/>
    <w:rsid w:val="00745E07"/>
    <w:rsid w:val="00745E45"/>
    <w:rsid w:val="00745F75"/>
    <w:rsid w:val="00746006"/>
    <w:rsid w:val="007460C0"/>
    <w:rsid w:val="007461F1"/>
    <w:rsid w:val="0074628C"/>
    <w:rsid w:val="0074628F"/>
    <w:rsid w:val="00746321"/>
    <w:rsid w:val="00746361"/>
    <w:rsid w:val="007463CB"/>
    <w:rsid w:val="007463FF"/>
    <w:rsid w:val="00746468"/>
    <w:rsid w:val="007464C4"/>
    <w:rsid w:val="00746570"/>
    <w:rsid w:val="007465E0"/>
    <w:rsid w:val="007465EA"/>
    <w:rsid w:val="0074664C"/>
    <w:rsid w:val="00746697"/>
    <w:rsid w:val="007467FB"/>
    <w:rsid w:val="00746863"/>
    <w:rsid w:val="00746986"/>
    <w:rsid w:val="00746A89"/>
    <w:rsid w:val="00746AA3"/>
    <w:rsid w:val="00746B8B"/>
    <w:rsid w:val="00746C5A"/>
    <w:rsid w:val="00746D69"/>
    <w:rsid w:val="00746E5A"/>
    <w:rsid w:val="00746FC2"/>
    <w:rsid w:val="00746FDB"/>
    <w:rsid w:val="007470D8"/>
    <w:rsid w:val="0074729C"/>
    <w:rsid w:val="007472B0"/>
    <w:rsid w:val="00747388"/>
    <w:rsid w:val="0074738F"/>
    <w:rsid w:val="0074747D"/>
    <w:rsid w:val="00747511"/>
    <w:rsid w:val="00747536"/>
    <w:rsid w:val="00747710"/>
    <w:rsid w:val="007477C8"/>
    <w:rsid w:val="0074781D"/>
    <w:rsid w:val="00747939"/>
    <w:rsid w:val="00747A42"/>
    <w:rsid w:val="00747A72"/>
    <w:rsid w:val="00747FE8"/>
    <w:rsid w:val="00750030"/>
    <w:rsid w:val="007500B5"/>
    <w:rsid w:val="007500CD"/>
    <w:rsid w:val="0075018F"/>
    <w:rsid w:val="007501F8"/>
    <w:rsid w:val="00750270"/>
    <w:rsid w:val="007502C9"/>
    <w:rsid w:val="007502CA"/>
    <w:rsid w:val="00750471"/>
    <w:rsid w:val="007504D7"/>
    <w:rsid w:val="00750504"/>
    <w:rsid w:val="00750547"/>
    <w:rsid w:val="007505AF"/>
    <w:rsid w:val="0075066B"/>
    <w:rsid w:val="007506D2"/>
    <w:rsid w:val="007507EB"/>
    <w:rsid w:val="00750A1E"/>
    <w:rsid w:val="00750AC5"/>
    <w:rsid w:val="00750C1C"/>
    <w:rsid w:val="00750C54"/>
    <w:rsid w:val="00750C81"/>
    <w:rsid w:val="00750D74"/>
    <w:rsid w:val="00750DAF"/>
    <w:rsid w:val="00750F82"/>
    <w:rsid w:val="00750FBB"/>
    <w:rsid w:val="007511FF"/>
    <w:rsid w:val="00751206"/>
    <w:rsid w:val="0075128E"/>
    <w:rsid w:val="007512F8"/>
    <w:rsid w:val="00751467"/>
    <w:rsid w:val="007517FD"/>
    <w:rsid w:val="00751916"/>
    <w:rsid w:val="007519F3"/>
    <w:rsid w:val="00751C32"/>
    <w:rsid w:val="00751CA6"/>
    <w:rsid w:val="00751DBC"/>
    <w:rsid w:val="00751E79"/>
    <w:rsid w:val="00751F8F"/>
    <w:rsid w:val="00751FFE"/>
    <w:rsid w:val="00752081"/>
    <w:rsid w:val="00752226"/>
    <w:rsid w:val="00752238"/>
    <w:rsid w:val="007522F3"/>
    <w:rsid w:val="0075230A"/>
    <w:rsid w:val="00752442"/>
    <w:rsid w:val="007525EF"/>
    <w:rsid w:val="00752937"/>
    <w:rsid w:val="00752939"/>
    <w:rsid w:val="00752970"/>
    <w:rsid w:val="00752A51"/>
    <w:rsid w:val="00752AED"/>
    <w:rsid w:val="00752AEF"/>
    <w:rsid w:val="00752BFA"/>
    <w:rsid w:val="00752D02"/>
    <w:rsid w:val="00752F7C"/>
    <w:rsid w:val="007530F1"/>
    <w:rsid w:val="00753119"/>
    <w:rsid w:val="0075329C"/>
    <w:rsid w:val="00753379"/>
    <w:rsid w:val="007534C2"/>
    <w:rsid w:val="00753560"/>
    <w:rsid w:val="007536B9"/>
    <w:rsid w:val="00753738"/>
    <w:rsid w:val="007537BC"/>
    <w:rsid w:val="007538BF"/>
    <w:rsid w:val="00753A15"/>
    <w:rsid w:val="00753A22"/>
    <w:rsid w:val="00753B2D"/>
    <w:rsid w:val="00753C07"/>
    <w:rsid w:val="00753C36"/>
    <w:rsid w:val="00753C74"/>
    <w:rsid w:val="00753C94"/>
    <w:rsid w:val="00753D78"/>
    <w:rsid w:val="00753F74"/>
    <w:rsid w:val="00753F9C"/>
    <w:rsid w:val="00754148"/>
    <w:rsid w:val="0075414B"/>
    <w:rsid w:val="00754198"/>
    <w:rsid w:val="00754280"/>
    <w:rsid w:val="007542E4"/>
    <w:rsid w:val="007542E6"/>
    <w:rsid w:val="00754317"/>
    <w:rsid w:val="00754416"/>
    <w:rsid w:val="0075449C"/>
    <w:rsid w:val="00754589"/>
    <w:rsid w:val="00754757"/>
    <w:rsid w:val="0075475A"/>
    <w:rsid w:val="007549F1"/>
    <w:rsid w:val="00754D0C"/>
    <w:rsid w:val="00754E93"/>
    <w:rsid w:val="00754ECE"/>
    <w:rsid w:val="00754ED5"/>
    <w:rsid w:val="00754F1A"/>
    <w:rsid w:val="00754F41"/>
    <w:rsid w:val="00754F43"/>
    <w:rsid w:val="00754F6B"/>
    <w:rsid w:val="00754FA9"/>
    <w:rsid w:val="007550CF"/>
    <w:rsid w:val="00755228"/>
    <w:rsid w:val="007554C4"/>
    <w:rsid w:val="0075550C"/>
    <w:rsid w:val="007557CA"/>
    <w:rsid w:val="00755811"/>
    <w:rsid w:val="00755882"/>
    <w:rsid w:val="0075598B"/>
    <w:rsid w:val="00755B42"/>
    <w:rsid w:val="00755B67"/>
    <w:rsid w:val="00755B84"/>
    <w:rsid w:val="00755D3A"/>
    <w:rsid w:val="00755DD4"/>
    <w:rsid w:val="00755FE5"/>
    <w:rsid w:val="007562AA"/>
    <w:rsid w:val="007563D6"/>
    <w:rsid w:val="007563E4"/>
    <w:rsid w:val="007564B9"/>
    <w:rsid w:val="00756648"/>
    <w:rsid w:val="007566F2"/>
    <w:rsid w:val="00756846"/>
    <w:rsid w:val="0075698D"/>
    <w:rsid w:val="007569E2"/>
    <w:rsid w:val="007569F7"/>
    <w:rsid w:val="00756AD7"/>
    <w:rsid w:val="00756B3B"/>
    <w:rsid w:val="00756B5E"/>
    <w:rsid w:val="00756EA1"/>
    <w:rsid w:val="00756EB0"/>
    <w:rsid w:val="00756F46"/>
    <w:rsid w:val="00757036"/>
    <w:rsid w:val="00757266"/>
    <w:rsid w:val="0075735F"/>
    <w:rsid w:val="007573EE"/>
    <w:rsid w:val="00757472"/>
    <w:rsid w:val="00757505"/>
    <w:rsid w:val="00757577"/>
    <w:rsid w:val="00757631"/>
    <w:rsid w:val="007576E5"/>
    <w:rsid w:val="007577E1"/>
    <w:rsid w:val="00757828"/>
    <w:rsid w:val="007579C5"/>
    <w:rsid w:val="007579F9"/>
    <w:rsid w:val="00757B74"/>
    <w:rsid w:val="00757C4D"/>
    <w:rsid w:val="00757CA0"/>
    <w:rsid w:val="00757D5A"/>
    <w:rsid w:val="00757F88"/>
    <w:rsid w:val="00760097"/>
    <w:rsid w:val="00760138"/>
    <w:rsid w:val="0076034B"/>
    <w:rsid w:val="0076034C"/>
    <w:rsid w:val="007605E0"/>
    <w:rsid w:val="0076064A"/>
    <w:rsid w:val="007607CF"/>
    <w:rsid w:val="0076083A"/>
    <w:rsid w:val="0076089A"/>
    <w:rsid w:val="007608F0"/>
    <w:rsid w:val="00760A75"/>
    <w:rsid w:val="00760B27"/>
    <w:rsid w:val="00760C9A"/>
    <w:rsid w:val="00760DE6"/>
    <w:rsid w:val="00760E9A"/>
    <w:rsid w:val="00760F08"/>
    <w:rsid w:val="00761008"/>
    <w:rsid w:val="00761043"/>
    <w:rsid w:val="00761190"/>
    <w:rsid w:val="00761220"/>
    <w:rsid w:val="00761244"/>
    <w:rsid w:val="007612F5"/>
    <w:rsid w:val="0076154E"/>
    <w:rsid w:val="00761610"/>
    <w:rsid w:val="00761621"/>
    <w:rsid w:val="00761704"/>
    <w:rsid w:val="0076171C"/>
    <w:rsid w:val="00761721"/>
    <w:rsid w:val="0076179E"/>
    <w:rsid w:val="007617FB"/>
    <w:rsid w:val="007619C5"/>
    <w:rsid w:val="007619D4"/>
    <w:rsid w:val="00761A14"/>
    <w:rsid w:val="00761AEF"/>
    <w:rsid w:val="00761B6C"/>
    <w:rsid w:val="00761D3F"/>
    <w:rsid w:val="00761DD8"/>
    <w:rsid w:val="00761FF8"/>
    <w:rsid w:val="00762030"/>
    <w:rsid w:val="0076206D"/>
    <w:rsid w:val="007622AD"/>
    <w:rsid w:val="007623E1"/>
    <w:rsid w:val="00762528"/>
    <w:rsid w:val="0076252A"/>
    <w:rsid w:val="0076256F"/>
    <w:rsid w:val="00762592"/>
    <w:rsid w:val="007627AC"/>
    <w:rsid w:val="007627C3"/>
    <w:rsid w:val="00762AC4"/>
    <w:rsid w:val="00762B68"/>
    <w:rsid w:val="00762BE8"/>
    <w:rsid w:val="00762E4D"/>
    <w:rsid w:val="00762E9D"/>
    <w:rsid w:val="00762ECA"/>
    <w:rsid w:val="00762EE0"/>
    <w:rsid w:val="00762EFE"/>
    <w:rsid w:val="00763149"/>
    <w:rsid w:val="0076322B"/>
    <w:rsid w:val="007632D6"/>
    <w:rsid w:val="0076346B"/>
    <w:rsid w:val="0076350B"/>
    <w:rsid w:val="00763583"/>
    <w:rsid w:val="007635FD"/>
    <w:rsid w:val="00763675"/>
    <w:rsid w:val="007638C8"/>
    <w:rsid w:val="007638E0"/>
    <w:rsid w:val="00763A54"/>
    <w:rsid w:val="00763A69"/>
    <w:rsid w:val="00763B39"/>
    <w:rsid w:val="00763CD9"/>
    <w:rsid w:val="00763CFF"/>
    <w:rsid w:val="00763D36"/>
    <w:rsid w:val="00763F3D"/>
    <w:rsid w:val="00763F8B"/>
    <w:rsid w:val="00763F96"/>
    <w:rsid w:val="00764080"/>
    <w:rsid w:val="007640C4"/>
    <w:rsid w:val="00764154"/>
    <w:rsid w:val="00764158"/>
    <w:rsid w:val="007641F8"/>
    <w:rsid w:val="0076425D"/>
    <w:rsid w:val="00764314"/>
    <w:rsid w:val="0076433D"/>
    <w:rsid w:val="00764490"/>
    <w:rsid w:val="00764529"/>
    <w:rsid w:val="007645BA"/>
    <w:rsid w:val="00764625"/>
    <w:rsid w:val="00764740"/>
    <w:rsid w:val="007647B1"/>
    <w:rsid w:val="007647CF"/>
    <w:rsid w:val="00764819"/>
    <w:rsid w:val="0076481C"/>
    <w:rsid w:val="00764B30"/>
    <w:rsid w:val="00764B86"/>
    <w:rsid w:val="00764C18"/>
    <w:rsid w:val="00764CED"/>
    <w:rsid w:val="00764D62"/>
    <w:rsid w:val="00764DD0"/>
    <w:rsid w:val="00764E71"/>
    <w:rsid w:val="00764EFD"/>
    <w:rsid w:val="0076502F"/>
    <w:rsid w:val="007652DC"/>
    <w:rsid w:val="007654BC"/>
    <w:rsid w:val="007654F6"/>
    <w:rsid w:val="00765574"/>
    <w:rsid w:val="00765667"/>
    <w:rsid w:val="007656AB"/>
    <w:rsid w:val="007657D6"/>
    <w:rsid w:val="00765830"/>
    <w:rsid w:val="007658FB"/>
    <w:rsid w:val="00765901"/>
    <w:rsid w:val="00765972"/>
    <w:rsid w:val="007659E7"/>
    <w:rsid w:val="00765E29"/>
    <w:rsid w:val="00765E67"/>
    <w:rsid w:val="00765E7F"/>
    <w:rsid w:val="00765E99"/>
    <w:rsid w:val="00765F46"/>
    <w:rsid w:val="00766057"/>
    <w:rsid w:val="00766317"/>
    <w:rsid w:val="00766522"/>
    <w:rsid w:val="007669D3"/>
    <w:rsid w:val="007669D9"/>
    <w:rsid w:val="00766D4A"/>
    <w:rsid w:val="00766D60"/>
    <w:rsid w:val="00766DC5"/>
    <w:rsid w:val="00766DC8"/>
    <w:rsid w:val="00766E9C"/>
    <w:rsid w:val="00766EBF"/>
    <w:rsid w:val="007671EF"/>
    <w:rsid w:val="0076720D"/>
    <w:rsid w:val="007673B5"/>
    <w:rsid w:val="0076767E"/>
    <w:rsid w:val="007676F3"/>
    <w:rsid w:val="007676F7"/>
    <w:rsid w:val="007677B4"/>
    <w:rsid w:val="00767833"/>
    <w:rsid w:val="007678F6"/>
    <w:rsid w:val="00767B49"/>
    <w:rsid w:val="00767B54"/>
    <w:rsid w:val="00767BCA"/>
    <w:rsid w:val="00767DD8"/>
    <w:rsid w:val="00767E64"/>
    <w:rsid w:val="00767F11"/>
    <w:rsid w:val="00767F19"/>
    <w:rsid w:val="00767F3A"/>
    <w:rsid w:val="0077009D"/>
    <w:rsid w:val="007700EC"/>
    <w:rsid w:val="0077010C"/>
    <w:rsid w:val="00770163"/>
    <w:rsid w:val="0077019D"/>
    <w:rsid w:val="0077036D"/>
    <w:rsid w:val="007703A0"/>
    <w:rsid w:val="00770400"/>
    <w:rsid w:val="0077053D"/>
    <w:rsid w:val="00770561"/>
    <w:rsid w:val="00770640"/>
    <w:rsid w:val="00770745"/>
    <w:rsid w:val="00770806"/>
    <w:rsid w:val="0077086F"/>
    <w:rsid w:val="00770970"/>
    <w:rsid w:val="00770A0A"/>
    <w:rsid w:val="00770ADF"/>
    <w:rsid w:val="00770B2B"/>
    <w:rsid w:val="00770D75"/>
    <w:rsid w:val="00770F5B"/>
    <w:rsid w:val="00770FEC"/>
    <w:rsid w:val="00771032"/>
    <w:rsid w:val="00771064"/>
    <w:rsid w:val="00771083"/>
    <w:rsid w:val="00771161"/>
    <w:rsid w:val="007711C5"/>
    <w:rsid w:val="00771247"/>
    <w:rsid w:val="007714A8"/>
    <w:rsid w:val="00771522"/>
    <w:rsid w:val="007715F5"/>
    <w:rsid w:val="007716F5"/>
    <w:rsid w:val="0077170E"/>
    <w:rsid w:val="00771783"/>
    <w:rsid w:val="007718A8"/>
    <w:rsid w:val="007718AF"/>
    <w:rsid w:val="00771A62"/>
    <w:rsid w:val="00771ACE"/>
    <w:rsid w:val="00771B81"/>
    <w:rsid w:val="00771DD5"/>
    <w:rsid w:val="00771E85"/>
    <w:rsid w:val="00771F7C"/>
    <w:rsid w:val="00772033"/>
    <w:rsid w:val="00772145"/>
    <w:rsid w:val="00772174"/>
    <w:rsid w:val="00772202"/>
    <w:rsid w:val="007723B2"/>
    <w:rsid w:val="00772446"/>
    <w:rsid w:val="007724BB"/>
    <w:rsid w:val="007724CA"/>
    <w:rsid w:val="00772519"/>
    <w:rsid w:val="007727B7"/>
    <w:rsid w:val="0077299C"/>
    <w:rsid w:val="00772A9B"/>
    <w:rsid w:val="00772AE9"/>
    <w:rsid w:val="00772C1D"/>
    <w:rsid w:val="00772CED"/>
    <w:rsid w:val="00772CF7"/>
    <w:rsid w:val="00772F78"/>
    <w:rsid w:val="00772F94"/>
    <w:rsid w:val="00772FF5"/>
    <w:rsid w:val="00773014"/>
    <w:rsid w:val="007730D9"/>
    <w:rsid w:val="007731BB"/>
    <w:rsid w:val="00773293"/>
    <w:rsid w:val="007733C7"/>
    <w:rsid w:val="007734CB"/>
    <w:rsid w:val="007734FA"/>
    <w:rsid w:val="00773582"/>
    <w:rsid w:val="00773584"/>
    <w:rsid w:val="0077362E"/>
    <w:rsid w:val="007737D0"/>
    <w:rsid w:val="00773820"/>
    <w:rsid w:val="00773856"/>
    <w:rsid w:val="00773862"/>
    <w:rsid w:val="007739FB"/>
    <w:rsid w:val="00773A27"/>
    <w:rsid w:val="00773B51"/>
    <w:rsid w:val="00773C3B"/>
    <w:rsid w:val="00773D3A"/>
    <w:rsid w:val="00773D80"/>
    <w:rsid w:val="00773E0F"/>
    <w:rsid w:val="00773E74"/>
    <w:rsid w:val="00773EBD"/>
    <w:rsid w:val="00773F58"/>
    <w:rsid w:val="0077416A"/>
    <w:rsid w:val="007741A1"/>
    <w:rsid w:val="00774352"/>
    <w:rsid w:val="007743DC"/>
    <w:rsid w:val="0077446B"/>
    <w:rsid w:val="00774518"/>
    <w:rsid w:val="00774570"/>
    <w:rsid w:val="0077458D"/>
    <w:rsid w:val="00774590"/>
    <w:rsid w:val="0077463F"/>
    <w:rsid w:val="00774751"/>
    <w:rsid w:val="0077480B"/>
    <w:rsid w:val="007749D8"/>
    <w:rsid w:val="00774BEC"/>
    <w:rsid w:val="00774C38"/>
    <w:rsid w:val="00774E09"/>
    <w:rsid w:val="00774E88"/>
    <w:rsid w:val="00774F2B"/>
    <w:rsid w:val="00774F85"/>
    <w:rsid w:val="00775316"/>
    <w:rsid w:val="00775407"/>
    <w:rsid w:val="00775651"/>
    <w:rsid w:val="007756FB"/>
    <w:rsid w:val="0077574C"/>
    <w:rsid w:val="007757CB"/>
    <w:rsid w:val="0077598F"/>
    <w:rsid w:val="00775AF0"/>
    <w:rsid w:val="00775BCD"/>
    <w:rsid w:val="00775D5E"/>
    <w:rsid w:val="00775ECE"/>
    <w:rsid w:val="0077608B"/>
    <w:rsid w:val="00776136"/>
    <w:rsid w:val="007761AD"/>
    <w:rsid w:val="007761E3"/>
    <w:rsid w:val="007761FF"/>
    <w:rsid w:val="00776320"/>
    <w:rsid w:val="00776440"/>
    <w:rsid w:val="007764C5"/>
    <w:rsid w:val="0077663A"/>
    <w:rsid w:val="00776667"/>
    <w:rsid w:val="007766D2"/>
    <w:rsid w:val="00776738"/>
    <w:rsid w:val="00776929"/>
    <w:rsid w:val="00776939"/>
    <w:rsid w:val="00776A1D"/>
    <w:rsid w:val="00776D6D"/>
    <w:rsid w:val="00776E48"/>
    <w:rsid w:val="00776EC1"/>
    <w:rsid w:val="00776F2E"/>
    <w:rsid w:val="00776F7E"/>
    <w:rsid w:val="0077708A"/>
    <w:rsid w:val="0077712F"/>
    <w:rsid w:val="007771DF"/>
    <w:rsid w:val="007772BD"/>
    <w:rsid w:val="00777361"/>
    <w:rsid w:val="00777404"/>
    <w:rsid w:val="00777513"/>
    <w:rsid w:val="00777606"/>
    <w:rsid w:val="00777817"/>
    <w:rsid w:val="00777953"/>
    <w:rsid w:val="007779AF"/>
    <w:rsid w:val="00777B47"/>
    <w:rsid w:val="00777B9D"/>
    <w:rsid w:val="00777CE1"/>
    <w:rsid w:val="00777FD1"/>
    <w:rsid w:val="00777FE6"/>
    <w:rsid w:val="00780000"/>
    <w:rsid w:val="00780060"/>
    <w:rsid w:val="00780094"/>
    <w:rsid w:val="007800ED"/>
    <w:rsid w:val="00780115"/>
    <w:rsid w:val="0078023D"/>
    <w:rsid w:val="00780553"/>
    <w:rsid w:val="00780617"/>
    <w:rsid w:val="0078068A"/>
    <w:rsid w:val="007806D5"/>
    <w:rsid w:val="00780D02"/>
    <w:rsid w:val="00780EB3"/>
    <w:rsid w:val="00780F41"/>
    <w:rsid w:val="00781098"/>
    <w:rsid w:val="0078118A"/>
    <w:rsid w:val="007811A6"/>
    <w:rsid w:val="0078128A"/>
    <w:rsid w:val="007812CF"/>
    <w:rsid w:val="007813AD"/>
    <w:rsid w:val="00781438"/>
    <w:rsid w:val="00781460"/>
    <w:rsid w:val="007814C4"/>
    <w:rsid w:val="007814FB"/>
    <w:rsid w:val="007815AE"/>
    <w:rsid w:val="00781610"/>
    <w:rsid w:val="00781611"/>
    <w:rsid w:val="0078173C"/>
    <w:rsid w:val="00781754"/>
    <w:rsid w:val="00781845"/>
    <w:rsid w:val="007818FA"/>
    <w:rsid w:val="00781943"/>
    <w:rsid w:val="00781A15"/>
    <w:rsid w:val="00781A3D"/>
    <w:rsid w:val="00781AD3"/>
    <w:rsid w:val="00781C7F"/>
    <w:rsid w:val="00781D04"/>
    <w:rsid w:val="00781E48"/>
    <w:rsid w:val="00781F3F"/>
    <w:rsid w:val="00781FB2"/>
    <w:rsid w:val="007820A4"/>
    <w:rsid w:val="0078214C"/>
    <w:rsid w:val="007821AE"/>
    <w:rsid w:val="00782298"/>
    <w:rsid w:val="0078231D"/>
    <w:rsid w:val="007823B6"/>
    <w:rsid w:val="0078250C"/>
    <w:rsid w:val="0078260F"/>
    <w:rsid w:val="00782779"/>
    <w:rsid w:val="00782935"/>
    <w:rsid w:val="00782944"/>
    <w:rsid w:val="00782951"/>
    <w:rsid w:val="007829C3"/>
    <w:rsid w:val="00782C1B"/>
    <w:rsid w:val="00782D62"/>
    <w:rsid w:val="00782E32"/>
    <w:rsid w:val="00782F00"/>
    <w:rsid w:val="00783008"/>
    <w:rsid w:val="00783118"/>
    <w:rsid w:val="0078317F"/>
    <w:rsid w:val="00783189"/>
    <w:rsid w:val="0078340A"/>
    <w:rsid w:val="0078340E"/>
    <w:rsid w:val="00783498"/>
    <w:rsid w:val="00783585"/>
    <w:rsid w:val="007835D5"/>
    <w:rsid w:val="007835E7"/>
    <w:rsid w:val="0078386D"/>
    <w:rsid w:val="00783994"/>
    <w:rsid w:val="007839DA"/>
    <w:rsid w:val="00783AA4"/>
    <w:rsid w:val="00783ADC"/>
    <w:rsid w:val="00783AE2"/>
    <w:rsid w:val="00783D02"/>
    <w:rsid w:val="00783E1D"/>
    <w:rsid w:val="00783E20"/>
    <w:rsid w:val="00783FC8"/>
    <w:rsid w:val="00784030"/>
    <w:rsid w:val="00784098"/>
    <w:rsid w:val="0078421E"/>
    <w:rsid w:val="00784236"/>
    <w:rsid w:val="00784242"/>
    <w:rsid w:val="0078428C"/>
    <w:rsid w:val="00784290"/>
    <w:rsid w:val="007842D8"/>
    <w:rsid w:val="0078437B"/>
    <w:rsid w:val="00784563"/>
    <w:rsid w:val="00784710"/>
    <w:rsid w:val="007847AA"/>
    <w:rsid w:val="007847DE"/>
    <w:rsid w:val="00784841"/>
    <w:rsid w:val="007848A7"/>
    <w:rsid w:val="00784925"/>
    <w:rsid w:val="0078499C"/>
    <w:rsid w:val="00784C23"/>
    <w:rsid w:val="00784DD3"/>
    <w:rsid w:val="00784DEA"/>
    <w:rsid w:val="00784F42"/>
    <w:rsid w:val="00784F98"/>
    <w:rsid w:val="00784FAE"/>
    <w:rsid w:val="00785009"/>
    <w:rsid w:val="00785031"/>
    <w:rsid w:val="007850C7"/>
    <w:rsid w:val="0078516F"/>
    <w:rsid w:val="007852CE"/>
    <w:rsid w:val="007852D7"/>
    <w:rsid w:val="007853E6"/>
    <w:rsid w:val="00785409"/>
    <w:rsid w:val="00785570"/>
    <w:rsid w:val="007855EE"/>
    <w:rsid w:val="00785613"/>
    <w:rsid w:val="00785630"/>
    <w:rsid w:val="007856BD"/>
    <w:rsid w:val="0078584A"/>
    <w:rsid w:val="0078586F"/>
    <w:rsid w:val="0078590B"/>
    <w:rsid w:val="00785CAD"/>
    <w:rsid w:val="00785D13"/>
    <w:rsid w:val="00786089"/>
    <w:rsid w:val="007860F4"/>
    <w:rsid w:val="007861CA"/>
    <w:rsid w:val="00786281"/>
    <w:rsid w:val="0078640D"/>
    <w:rsid w:val="00786484"/>
    <w:rsid w:val="007864D9"/>
    <w:rsid w:val="0078659A"/>
    <w:rsid w:val="007865F5"/>
    <w:rsid w:val="00786656"/>
    <w:rsid w:val="00786735"/>
    <w:rsid w:val="00786843"/>
    <w:rsid w:val="007869EF"/>
    <w:rsid w:val="00786A16"/>
    <w:rsid w:val="00786B12"/>
    <w:rsid w:val="00786BA0"/>
    <w:rsid w:val="00786C2A"/>
    <w:rsid w:val="00786C59"/>
    <w:rsid w:val="00786DAE"/>
    <w:rsid w:val="00786F10"/>
    <w:rsid w:val="007870E1"/>
    <w:rsid w:val="0078725D"/>
    <w:rsid w:val="00787312"/>
    <w:rsid w:val="007874C2"/>
    <w:rsid w:val="00787841"/>
    <w:rsid w:val="007878A3"/>
    <w:rsid w:val="00787931"/>
    <w:rsid w:val="007879D3"/>
    <w:rsid w:val="00787B49"/>
    <w:rsid w:val="00787BB2"/>
    <w:rsid w:val="00787C2A"/>
    <w:rsid w:val="00787D8B"/>
    <w:rsid w:val="00787E38"/>
    <w:rsid w:val="00787E4D"/>
    <w:rsid w:val="00787EC8"/>
    <w:rsid w:val="00787F69"/>
    <w:rsid w:val="0079007C"/>
    <w:rsid w:val="007900BA"/>
    <w:rsid w:val="0079011E"/>
    <w:rsid w:val="007901BD"/>
    <w:rsid w:val="00790206"/>
    <w:rsid w:val="00790355"/>
    <w:rsid w:val="00790443"/>
    <w:rsid w:val="0079054B"/>
    <w:rsid w:val="0079058C"/>
    <w:rsid w:val="007905C2"/>
    <w:rsid w:val="007905C4"/>
    <w:rsid w:val="00790660"/>
    <w:rsid w:val="0079067E"/>
    <w:rsid w:val="007906DF"/>
    <w:rsid w:val="0079070B"/>
    <w:rsid w:val="0079070C"/>
    <w:rsid w:val="0079074D"/>
    <w:rsid w:val="00790838"/>
    <w:rsid w:val="007908A5"/>
    <w:rsid w:val="007908C7"/>
    <w:rsid w:val="00790951"/>
    <w:rsid w:val="00790A9C"/>
    <w:rsid w:val="00790AD6"/>
    <w:rsid w:val="00790B08"/>
    <w:rsid w:val="00790B33"/>
    <w:rsid w:val="00790B61"/>
    <w:rsid w:val="00790C4F"/>
    <w:rsid w:val="00790C9D"/>
    <w:rsid w:val="00790CE3"/>
    <w:rsid w:val="00790D01"/>
    <w:rsid w:val="00790D73"/>
    <w:rsid w:val="00790DC9"/>
    <w:rsid w:val="00790EDD"/>
    <w:rsid w:val="00790F3B"/>
    <w:rsid w:val="00790F6E"/>
    <w:rsid w:val="00791031"/>
    <w:rsid w:val="00791044"/>
    <w:rsid w:val="00791089"/>
    <w:rsid w:val="00791244"/>
    <w:rsid w:val="007912AD"/>
    <w:rsid w:val="007915BF"/>
    <w:rsid w:val="0079182F"/>
    <w:rsid w:val="007918B9"/>
    <w:rsid w:val="00791B60"/>
    <w:rsid w:val="00791E1C"/>
    <w:rsid w:val="00791E3B"/>
    <w:rsid w:val="00791E40"/>
    <w:rsid w:val="00791E4C"/>
    <w:rsid w:val="00791E70"/>
    <w:rsid w:val="00791EDD"/>
    <w:rsid w:val="00791EF3"/>
    <w:rsid w:val="00791F45"/>
    <w:rsid w:val="00792011"/>
    <w:rsid w:val="0079213D"/>
    <w:rsid w:val="007921D0"/>
    <w:rsid w:val="007922C0"/>
    <w:rsid w:val="00792368"/>
    <w:rsid w:val="0079238A"/>
    <w:rsid w:val="007926B9"/>
    <w:rsid w:val="007926F1"/>
    <w:rsid w:val="0079273D"/>
    <w:rsid w:val="00792836"/>
    <w:rsid w:val="00792886"/>
    <w:rsid w:val="00792887"/>
    <w:rsid w:val="007929E5"/>
    <w:rsid w:val="00792AC9"/>
    <w:rsid w:val="00792C17"/>
    <w:rsid w:val="00792CFC"/>
    <w:rsid w:val="00792E2D"/>
    <w:rsid w:val="00792F16"/>
    <w:rsid w:val="00792F66"/>
    <w:rsid w:val="007931F9"/>
    <w:rsid w:val="0079323C"/>
    <w:rsid w:val="007932CD"/>
    <w:rsid w:val="007932F5"/>
    <w:rsid w:val="007933AB"/>
    <w:rsid w:val="00793405"/>
    <w:rsid w:val="00793590"/>
    <w:rsid w:val="00793781"/>
    <w:rsid w:val="00793889"/>
    <w:rsid w:val="0079395D"/>
    <w:rsid w:val="0079398E"/>
    <w:rsid w:val="007939D1"/>
    <w:rsid w:val="00793A2E"/>
    <w:rsid w:val="00793AF3"/>
    <w:rsid w:val="00793B8C"/>
    <w:rsid w:val="00793BAE"/>
    <w:rsid w:val="00793C64"/>
    <w:rsid w:val="00793D9B"/>
    <w:rsid w:val="00794059"/>
    <w:rsid w:val="00794093"/>
    <w:rsid w:val="00794207"/>
    <w:rsid w:val="00794225"/>
    <w:rsid w:val="007942E2"/>
    <w:rsid w:val="00794310"/>
    <w:rsid w:val="007943A9"/>
    <w:rsid w:val="007944CB"/>
    <w:rsid w:val="0079455C"/>
    <w:rsid w:val="0079459D"/>
    <w:rsid w:val="00794635"/>
    <w:rsid w:val="007946D5"/>
    <w:rsid w:val="007948D6"/>
    <w:rsid w:val="007948E5"/>
    <w:rsid w:val="0079497F"/>
    <w:rsid w:val="007949B7"/>
    <w:rsid w:val="00794A60"/>
    <w:rsid w:val="00794A91"/>
    <w:rsid w:val="00794BB5"/>
    <w:rsid w:val="00794BE4"/>
    <w:rsid w:val="00794D7A"/>
    <w:rsid w:val="00794F12"/>
    <w:rsid w:val="00794F25"/>
    <w:rsid w:val="007950BC"/>
    <w:rsid w:val="0079519A"/>
    <w:rsid w:val="007951E2"/>
    <w:rsid w:val="00795361"/>
    <w:rsid w:val="00795514"/>
    <w:rsid w:val="007955DA"/>
    <w:rsid w:val="007956A0"/>
    <w:rsid w:val="00795808"/>
    <w:rsid w:val="007958DC"/>
    <w:rsid w:val="00795948"/>
    <w:rsid w:val="00795955"/>
    <w:rsid w:val="00795A62"/>
    <w:rsid w:val="00795AFF"/>
    <w:rsid w:val="00795B37"/>
    <w:rsid w:val="00795B6E"/>
    <w:rsid w:val="00795B94"/>
    <w:rsid w:val="00795B96"/>
    <w:rsid w:val="00795C21"/>
    <w:rsid w:val="00795D5D"/>
    <w:rsid w:val="007960CB"/>
    <w:rsid w:val="007960E2"/>
    <w:rsid w:val="0079627B"/>
    <w:rsid w:val="0079628A"/>
    <w:rsid w:val="007962E1"/>
    <w:rsid w:val="007962FC"/>
    <w:rsid w:val="00796388"/>
    <w:rsid w:val="00796393"/>
    <w:rsid w:val="007963D0"/>
    <w:rsid w:val="0079641C"/>
    <w:rsid w:val="007966D3"/>
    <w:rsid w:val="007966F9"/>
    <w:rsid w:val="00796733"/>
    <w:rsid w:val="007967E1"/>
    <w:rsid w:val="007967F7"/>
    <w:rsid w:val="00796811"/>
    <w:rsid w:val="00796905"/>
    <w:rsid w:val="00796A28"/>
    <w:rsid w:val="00796A48"/>
    <w:rsid w:val="00796A51"/>
    <w:rsid w:val="00796B43"/>
    <w:rsid w:val="00796BED"/>
    <w:rsid w:val="00796D4F"/>
    <w:rsid w:val="00796FFA"/>
    <w:rsid w:val="00797006"/>
    <w:rsid w:val="0079711B"/>
    <w:rsid w:val="007971E3"/>
    <w:rsid w:val="0079737F"/>
    <w:rsid w:val="0079757A"/>
    <w:rsid w:val="007976B7"/>
    <w:rsid w:val="0079771B"/>
    <w:rsid w:val="007977C5"/>
    <w:rsid w:val="007977F2"/>
    <w:rsid w:val="00797896"/>
    <w:rsid w:val="007978D4"/>
    <w:rsid w:val="00797921"/>
    <w:rsid w:val="0079792B"/>
    <w:rsid w:val="00797975"/>
    <w:rsid w:val="00797A09"/>
    <w:rsid w:val="00797A62"/>
    <w:rsid w:val="00797A9F"/>
    <w:rsid w:val="00797B60"/>
    <w:rsid w:val="00797B78"/>
    <w:rsid w:val="00797C11"/>
    <w:rsid w:val="00797E18"/>
    <w:rsid w:val="00797E68"/>
    <w:rsid w:val="007A0021"/>
    <w:rsid w:val="007A00C9"/>
    <w:rsid w:val="007A0134"/>
    <w:rsid w:val="007A0162"/>
    <w:rsid w:val="007A019E"/>
    <w:rsid w:val="007A0257"/>
    <w:rsid w:val="007A027B"/>
    <w:rsid w:val="007A0291"/>
    <w:rsid w:val="007A029E"/>
    <w:rsid w:val="007A0307"/>
    <w:rsid w:val="007A064F"/>
    <w:rsid w:val="007A095E"/>
    <w:rsid w:val="007A0BAE"/>
    <w:rsid w:val="007A0C34"/>
    <w:rsid w:val="007A0C9D"/>
    <w:rsid w:val="007A0F1A"/>
    <w:rsid w:val="007A1036"/>
    <w:rsid w:val="007A10AD"/>
    <w:rsid w:val="007A114B"/>
    <w:rsid w:val="007A1171"/>
    <w:rsid w:val="007A11C0"/>
    <w:rsid w:val="007A124B"/>
    <w:rsid w:val="007A12EF"/>
    <w:rsid w:val="007A12F5"/>
    <w:rsid w:val="007A12FC"/>
    <w:rsid w:val="007A1347"/>
    <w:rsid w:val="007A13E3"/>
    <w:rsid w:val="007A145A"/>
    <w:rsid w:val="007A1649"/>
    <w:rsid w:val="007A1666"/>
    <w:rsid w:val="007A1683"/>
    <w:rsid w:val="007A1991"/>
    <w:rsid w:val="007A19A4"/>
    <w:rsid w:val="007A19A7"/>
    <w:rsid w:val="007A1A32"/>
    <w:rsid w:val="007A1C34"/>
    <w:rsid w:val="007A1CD7"/>
    <w:rsid w:val="007A1D48"/>
    <w:rsid w:val="007A1E63"/>
    <w:rsid w:val="007A1E8F"/>
    <w:rsid w:val="007A1EBF"/>
    <w:rsid w:val="007A1F1A"/>
    <w:rsid w:val="007A2129"/>
    <w:rsid w:val="007A22F7"/>
    <w:rsid w:val="007A23A7"/>
    <w:rsid w:val="007A2472"/>
    <w:rsid w:val="007A25A2"/>
    <w:rsid w:val="007A26DA"/>
    <w:rsid w:val="007A275A"/>
    <w:rsid w:val="007A27F6"/>
    <w:rsid w:val="007A2834"/>
    <w:rsid w:val="007A28C1"/>
    <w:rsid w:val="007A28CB"/>
    <w:rsid w:val="007A2A3B"/>
    <w:rsid w:val="007A2C14"/>
    <w:rsid w:val="007A2C1E"/>
    <w:rsid w:val="007A2C7C"/>
    <w:rsid w:val="007A2C94"/>
    <w:rsid w:val="007A2DED"/>
    <w:rsid w:val="007A2E1D"/>
    <w:rsid w:val="007A2F59"/>
    <w:rsid w:val="007A3018"/>
    <w:rsid w:val="007A33C2"/>
    <w:rsid w:val="007A3408"/>
    <w:rsid w:val="007A342F"/>
    <w:rsid w:val="007A3473"/>
    <w:rsid w:val="007A34E6"/>
    <w:rsid w:val="007A355B"/>
    <w:rsid w:val="007A35DB"/>
    <w:rsid w:val="007A362C"/>
    <w:rsid w:val="007A367A"/>
    <w:rsid w:val="007A36C5"/>
    <w:rsid w:val="007A3709"/>
    <w:rsid w:val="007A3764"/>
    <w:rsid w:val="007A378D"/>
    <w:rsid w:val="007A3B7F"/>
    <w:rsid w:val="007A3BE6"/>
    <w:rsid w:val="007A3D16"/>
    <w:rsid w:val="007A3EBB"/>
    <w:rsid w:val="007A3F8C"/>
    <w:rsid w:val="007A4334"/>
    <w:rsid w:val="007A43E8"/>
    <w:rsid w:val="007A468D"/>
    <w:rsid w:val="007A473D"/>
    <w:rsid w:val="007A47B2"/>
    <w:rsid w:val="007A4832"/>
    <w:rsid w:val="007A483D"/>
    <w:rsid w:val="007A4B14"/>
    <w:rsid w:val="007A4B50"/>
    <w:rsid w:val="007A4B60"/>
    <w:rsid w:val="007A4C5F"/>
    <w:rsid w:val="007A4D89"/>
    <w:rsid w:val="007A4EC7"/>
    <w:rsid w:val="007A4ED7"/>
    <w:rsid w:val="007A501D"/>
    <w:rsid w:val="007A5087"/>
    <w:rsid w:val="007A52AE"/>
    <w:rsid w:val="007A53AB"/>
    <w:rsid w:val="007A541D"/>
    <w:rsid w:val="007A54C1"/>
    <w:rsid w:val="007A5520"/>
    <w:rsid w:val="007A5652"/>
    <w:rsid w:val="007A5721"/>
    <w:rsid w:val="007A5735"/>
    <w:rsid w:val="007A573C"/>
    <w:rsid w:val="007A5952"/>
    <w:rsid w:val="007A59FA"/>
    <w:rsid w:val="007A5A0B"/>
    <w:rsid w:val="007A5B5B"/>
    <w:rsid w:val="007A5BAD"/>
    <w:rsid w:val="007A5C89"/>
    <w:rsid w:val="007A5D05"/>
    <w:rsid w:val="007A5D07"/>
    <w:rsid w:val="007A5D75"/>
    <w:rsid w:val="007A5DA5"/>
    <w:rsid w:val="007A5E17"/>
    <w:rsid w:val="007A5EF4"/>
    <w:rsid w:val="007A5FD0"/>
    <w:rsid w:val="007A6156"/>
    <w:rsid w:val="007A61D5"/>
    <w:rsid w:val="007A6209"/>
    <w:rsid w:val="007A6243"/>
    <w:rsid w:val="007A6278"/>
    <w:rsid w:val="007A638D"/>
    <w:rsid w:val="007A6499"/>
    <w:rsid w:val="007A652C"/>
    <w:rsid w:val="007A655D"/>
    <w:rsid w:val="007A6636"/>
    <w:rsid w:val="007A67A6"/>
    <w:rsid w:val="007A67E4"/>
    <w:rsid w:val="007A6819"/>
    <w:rsid w:val="007A68DE"/>
    <w:rsid w:val="007A6939"/>
    <w:rsid w:val="007A6955"/>
    <w:rsid w:val="007A6A6C"/>
    <w:rsid w:val="007A6BE7"/>
    <w:rsid w:val="007A6C6C"/>
    <w:rsid w:val="007A6CC6"/>
    <w:rsid w:val="007A6CE2"/>
    <w:rsid w:val="007A6EA4"/>
    <w:rsid w:val="007A6ED4"/>
    <w:rsid w:val="007A6EFC"/>
    <w:rsid w:val="007A70EE"/>
    <w:rsid w:val="007A751F"/>
    <w:rsid w:val="007A75CC"/>
    <w:rsid w:val="007A7643"/>
    <w:rsid w:val="007A765E"/>
    <w:rsid w:val="007A77AC"/>
    <w:rsid w:val="007A7949"/>
    <w:rsid w:val="007A7A6D"/>
    <w:rsid w:val="007A7D6A"/>
    <w:rsid w:val="007A7E94"/>
    <w:rsid w:val="007B0012"/>
    <w:rsid w:val="007B0153"/>
    <w:rsid w:val="007B0248"/>
    <w:rsid w:val="007B0358"/>
    <w:rsid w:val="007B0383"/>
    <w:rsid w:val="007B03BF"/>
    <w:rsid w:val="007B03F9"/>
    <w:rsid w:val="007B041B"/>
    <w:rsid w:val="007B0489"/>
    <w:rsid w:val="007B0571"/>
    <w:rsid w:val="007B06A0"/>
    <w:rsid w:val="007B0729"/>
    <w:rsid w:val="007B0830"/>
    <w:rsid w:val="007B08A2"/>
    <w:rsid w:val="007B09D8"/>
    <w:rsid w:val="007B0AD8"/>
    <w:rsid w:val="007B0B13"/>
    <w:rsid w:val="007B0C1D"/>
    <w:rsid w:val="007B0CDB"/>
    <w:rsid w:val="007B0D06"/>
    <w:rsid w:val="007B0E3D"/>
    <w:rsid w:val="007B0E95"/>
    <w:rsid w:val="007B1038"/>
    <w:rsid w:val="007B1110"/>
    <w:rsid w:val="007B11AD"/>
    <w:rsid w:val="007B1232"/>
    <w:rsid w:val="007B128E"/>
    <w:rsid w:val="007B132F"/>
    <w:rsid w:val="007B1386"/>
    <w:rsid w:val="007B13EF"/>
    <w:rsid w:val="007B1434"/>
    <w:rsid w:val="007B15F3"/>
    <w:rsid w:val="007B1653"/>
    <w:rsid w:val="007B16AA"/>
    <w:rsid w:val="007B1760"/>
    <w:rsid w:val="007B195C"/>
    <w:rsid w:val="007B19FF"/>
    <w:rsid w:val="007B1B70"/>
    <w:rsid w:val="007B1FA8"/>
    <w:rsid w:val="007B2018"/>
    <w:rsid w:val="007B21B6"/>
    <w:rsid w:val="007B21E2"/>
    <w:rsid w:val="007B2295"/>
    <w:rsid w:val="007B2352"/>
    <w:rsid w:val="007B2430"/>
    <w:rsid w:val="007B25C3"/>
    <w:rsid w:val="007B2732"/>
    <w:rsid w:val="007B292E"/>
    <w:rsid w:val="007B293F"/>
    <w:rsid w:val="007B2B80"/>
    <w:rsid w:val="007B2BB7"/>
    <w:rsid w:val="007B2C0B"/>
    <w:rsid w:val="007B2EE0"/>
    <w:rsid w:val="007B2F32"/>
    <w:rsid w:val="007B3033"/>
    <w:rsid w:val="007B323D"/>
    <w:rsid w:val="007B32DE"/>
    <w:rsid w:val="007B3432"/>
    <w:rsid w:val="007B35B7"/>
    <w:rsid w:val="007B35EA"/>
    <w:rsid w:val="007B35FD"/>
    <w:rsid w:val="007B3780"/>
    <w:rsid w:val="007B37A2"/>
    <w:rsid w:val="007B38BF"/>
    <w:rsid w:val="007B3BD6"/>
    <w:rsid w:val="007B3C7A"/>
    <w:rsid w:val="007B3CF9"/>
    <w:rsid w:val="007B3CFC"/>
    <w:rsid w:val="007B3DAC"/>
    <w:rsid w:val="007B3DBB"/>
    <w:rsid w:val="007B3E22"/>
    <w:rsid w:val="007B3F5D"/>
    <w:rsid w:val="007B4003"/>
    <w:rsid w:val="007B4314"/>
    <w:rsid w:val="007B44BF"/>
    <w:rsid w:val="007B459B"/>
    <w:rsid w:val="007B474D"/>
    <w:rsid w:val="007B478F"/>
    <w:rsid w:val="007B482D"/>
    <w:rsid w:val="007B4835"/>
    <w:rsid w:val="007B49EF"/>
    <w:rsid w:val="007B4A50"/>
    <w:rsid w:val="007B4A9B"/>
    <w:rsid w:val="007B4EF0"/>
    <w:rsid w:val="007B502C"/>
    <w:rsid w:val="007B51AD"/>
    <w:rsid w:val="007B51EC"/>
    <w:rsid w:val="007B520C"/>
    <w:rsid w:val="007B5211"/>
    <w:rsid w:val="007B525E"/>
    <w:rsid w:val="007B536E"/>
    <w:rsid w:val="007B5492"/>
    <w:rsid w:val="007B5999"/>
    <w:rsid w:val="007B599F"/>
    <w:rsid w:val="007B5AF7"/>
    <w:rsid w:val="007B612F"/>
    <w:rsid w:val="007B6297"/>
    <w:rsid w:val="007B63AB"/>
    <w:rsid w:val="007B6407"/>
    <w:rsid w:val="007B6522"/>
    <w:rsid w:val="007B6545"/>
    <w:rsid w:val="007B657C"/>
    <w:rsid w:val="007B6668"/>
    <w:rsid w:val="007B66D4"/>
    <w:rsid w:val="007B6812"/>
    <w:rsid w:val="007B6826"/>
    <w:rsid w:val="007B6856"/>
    <w:rsid w:val="007B686A"/>
    <w:rsid w:val="007B68E6"/>
    <w:rsid w:val="007B6A5D"/>
    <w:rsid w:val="007B6B50"/>
    <w:rsid w:val="007B6D3A"/>
    <w:rsid w:val="007B6EA4"/>
    <w:rsid w:val="007B6FF1"/>
    <w:rsid w:val="007B7119"/>
    <w:rsid w:val="007B71FD"/>
    <w:rsid w:val="007B745A"/>
    <w:rsid w:val="007B7477"/>
    <w:rsid w:val="007B750D"/>
    <w:rsid w:val="007B75DB"/>
    <w:rsid w:val="007B761B"/>
    <w:rsid w:val="007B77EB"/>
    <w:rsid w:val="007B78E0"/>
    <w:rsid w:val="007B791F"/>
    <w:rsid w:val="007B792C"/>
    <w:rsid w:val="007B7996"/>
    <w:rsid w:val="007B7A8E"/>
    <w:rsid w:val="007B7BBA"/>
    <w:rsid w:val="007B7CD3"/>
    <w:rsid w:val="007B7E1C"/>
    <w:rsid w:val="007B7E29"/>
    <w:rsid w:val="007B7E69"/>
    <w:rsid w:val="007C0113"/>
    <w:rsid w:val="007C0119"/>
    <w:rsid w:val="007C0129"/>
    <w:rsid w:val="007C01F0"/>
    <w:rsid w:val="007C05C0"/>
    <w:rsid w:val="007C06C4"/>
    <w:rsid w:val="007C06D0"/>
    <w:rsid w:val="007C0753"/>
    <w:rsid w:val="007C077B"/>
    <w:rsid w:val="007C07B3"/>
    <w:rsid w:val="007C07F1"/>
    <w:rsid w:val="007C08D7"/>
    <w:rsid w:val="007C0988"/>
    <w:rsid w:val="007C0A6C"/>
    <w:rsid w:val="007C0E69"/>
    <w:rsid w:val="007C102E"/>
    <w:rsid w:val="007C10A7"/>
    <w:rsid w:val="007C117F"/>
    <w:rsid w:val="007C122E"/>
    <w:rsid w:val="007C1310"/>
    <w:rsid w:val="007C137C"/>
    <w:rsid w:val="007C1487"/>
    <w:rsid w:val="007C1579"/>
    <w:rsid w:val="007C17DF"/>
    <w:rsid w:val="007C1875"/>
    <w:rsid w:val="007C1983"/>
    <w:rsid w:val="007C19F8"/>
    <w:rsid w:val="007C1AD2"/>
    <w:rsid w:val="007C1FFA"/>
    <w:rsid w:val="007C200E"/>
    <w:rsid w:val="007C2018"/>
    <w:rsid w:val="007C20B6"/>
    <w:rsid w:val="007C214A"/>
    <w:rsid w:val="007C23DC"/>
    <w:rsid w:val="007C244F"/>
    <w:rsid w:val="007C2456"/>
    <w:rsid w:val="007C258C"/>
    <w:rsid w:val="007C26DF"/>
    <w:rsid w:val="007C2743"/>
    <w:rsid w:val="007C2837"/>
    <w:rsid w:val="007C284E"/>
    <w:rsid w:val="007C288C"/>
    <w:rsid w:val="007C288E"/>
    <w:rsid w:val="007C293F"/>
    <w:rsid w:val="007C2963"/>
    <w:rsid w:val="007C29FB"/>
    <w:rsid w:val="007C2A6C"/>
    <w:rsid w:val="007C2A78"/>
    <w:rsid w:val="007C2BBE"/>
    <w:rsid w:val="007C2CE9"/>
    <w:rsid w:val="007C2D69"/>
    <w:rsid w:val="007C2DCA"/>
    <w:rsid w:val="007C2EC1"/>
    <w:rsid w:val="007C2FF0"/>
    <w:rsid w:val="007C3040"/>
    <w:rsid w:val="007C30F9"/>
    <w:rsid w:val="007C311F"/>
    <w:rsid w:val="007C3312"/>
    <w:rsid w:val="007C3356"/>
    <w:rsid w:val="007C33B6"/>
    <w:rsid w:val="007C3476"/>
    <w:rsid w:val="007C34E7"/>
    <w:rsid w:val="007C34FB"/>
    <w:rsid w:val="007C3558"/>
    <w:rsid w:val="007C3596"/>
    <w:rsid w:val="007C3673"/>
    <w:rsid w:val="007C369B"/>
    <w:rsid w:val="007C375E"/>
    <w:rsid w:val="007C3946"/>
    <w:rsid w:val="007C3ABC"/>
    <w:rsid w:val="007C3BA1"/>
    <w:rsid w:val="007C3BF8"/>
    <w:rsid w:val="007C3C82"/>
    <w:rsid w:val="007C3E2F"/>
    <w:rsid w:val="007C403F"/>
    <w:rsid w:val="007C4241"/>
    <w:rsid w:val="007C4380"/>
    <w:rsid w:val="007C457C"/>
    <w:rsid w:val="007C468D"/>
    <w:rsid w:val="007C4B31"/>
    <w:rsid w:val="007C4EAC"/>
    <w:rsid w:val="007C4F05"/>
    <w:rsid w:val="007C4FF9"/>
    <w:rsid w:val="007C5014"/>
    <w:rsid w:val="007C5128"/>
    <w:rsid w:val="007C528F"/>
    <w:rsid w:val="007C5298"/>
    <w:rsid w:val="007C52D1"/>
    <w:rsid w:val="007C53CD"/>
    <w:rsid w:val="007C5450"/>
    <w:rsid w:val="007C55B3"/>
    <w:rsid w:val="007C565E"/>
    <w:rsid w:val="007C580D"/>
    <w:rsid w:val="007C58EF"/>
    <w:rsid w:val="007C59DB"/>
    <w:rsid w:val="007C5A8E"/>
    <w:rsid w:val="007C5AA6"/>
    <w:rsid w:val="007C5B9D"/>
    <w:rsid w:val="007C5D12"/>
    <w:rsid w:val="007C5D20"/>
    <w:rsid w:val="007C5E10"/>
    <w:rsid w:val="007C5F57"/>
    <w:rsid w:val="007C601D"/>
    <w:rsid w:val="007C60AC"/>
    <w:rsid w:val="007C61FD"/>
    <w:rsid w:val="007C6337"/>
    <w:rsid w:val="007C650C"/>
    <w:rsid w:val="007C653A"/>
    <w:rsid w:val="007C679F"/>
    <w:rsid w:val="007C6932"/>
    <w:rsid w:val="007C6A6E"/>
    <w:rsid w:val="007C6B42"/>
    <w:rsid w:val="007C6BDF"/>
    <w:rsid w:val="007C6C2E"/>
    <w:rsid w:val="007C6C62"/>
    <w:rsid w:val="007C6C9A"/>
    <w:rsid w:val="007C6D4C"/>
    <w:rsid w:val="007C6E3F"/>
    <w:rsid w:val="007C6F04"/>
    <w:rsid w:val="007C6F90"/>
    <w:rsid w:val="007C7067"/>
    <w:rsid w:val="007C7093"/>
    <w:rsid w:val="007C71CA"/>
    <w:rsid w:val="007C7305"/>
    <w:rsid w:val="007C742D"/>
    <w:rsid w:val="007C7534"/>
    <w:rsid w:val="007C754F"/>
    <w:rsid w:val="007C75AB"/>
    <w:rsid w:val="007C75BA"/>
    <w:rsid w:val="007C7617"/>
    <w:rsid w:val="007C76D7"/>
    <w:rsid w:val="007C779A"/>
    <w:rsid w:val="007C7805"/>
    <w:rsid w:val="007C79A5"/>
    <w:rsid w:val="007C7A8E"/>
    <w:rsid w:val="007C7A9E"/>
    <w:rsid w:val="007C7B56"/>
    <w:rsid w:val="007C7C33"/>
    <w:rsid w:val="007C7D63"/>
    <w:rsid w:val="007D0067"/>
    <w:rsid w:val="007D010D"/>
    <w:rsid w:val="007D01CA"/>
    <w:rsid w:val="007D01FB"/>
    <w:rsid w:val="007D0374"/>
    <w:rsid w:val="007D0415"/>
    <w:rsid w:val="007D044F"/>
    <w:rsid w:val="007D05FA"/>
    <w:rsid w:val="007D06D1"/>
    <w:rsid w:val="007D0728"/>
    <w:rsid w:val="007D077D"/>
    <w:rsid w:val="007D09B6"/>
    <w:rsid w:val="007D0A54"/>
    <w:rsid w:val="007D0AB7"/>
    <w:rsid w:val="007D0B3C"/>
    <w:rsid w:val="007D0B52"/>
    <w:rsid w:val="007D0CCB"/>
    <w:rsid w:val="007D0DFC"/>
    <w:rsid w:val="007D0E14"/>
    <w:rsid w:val="007D0F00"/>
    <w:rsid w:val="007D0F55"/>
    <w:rsid w:val="007D1016"/>
    <w:rsid w:val="007D10C4"/>
    <w:rsid w:val="007D110C"/>
    <w:rsid w:val="007D1168"/>
    <w:rsid w:val="007D1379"/>
    <w:rsid w:val="007D13A5"/>
    <w:rsid w:val="007D16A6"/>
    <w:rsid w:val="007D16E9"/>
    <w:rsid w:val="007D16EF"/>
    <w:rsid w:val="007D1774"/>
    <w:rsid w:val="007D181A"/>
    <w:rsid w:val="007D1832"/>
    <w:rsid w:val="007D1837"/>
    <w:rsid w:val="007D183F"/>
    <w:rsid w:val="007D1852"/>
    <w:rsid w:val="007D1936"/>
    <w:rsid w:val="007D1948"/>
    <w:rsid w:val="007D1958"/>
    <w:rsid w:val="007D19D0"/>
    <w:rsid w:val="007D1A7B"/>
    <w:rsid w:val="007D1CEE"/>
    <w:rsid w:val="007D1DC7"/>
    <w:rsid w:val="007D1F4C"/>
    <w:rsid w:val="007D1F54"/>
    <w:rsid w:val="007D219E"/>
    <w:rsid w:val="007D235B"/>
    <w:rsid w:val="007D23DD"/>
    <w:rsid w:val="007D253F"/>
    <w:rsid w:val="007D27CF"/>
    <w:rsid w:val="007D27E3"/>
    <w:rsid w:val="007D29BC"/>
    <w:rsid w:val="007D2AA7"/>
    <w:rsid w:val="007D2AAA"/>
    <w:rsid w:val="007D2C4B"/>
    <w:rsid w:val="007D2D73"/>
    <w:rsid w:val="007D2DBD"/>
    <w:rsid w:val="007D33CC"/>
    <w:rsid w:val="007D35D8"/>
    <w:rsid w:val="007D3615"/>
    <w:rsid w:val="007D37D1"/>
    <w:rsid w:val="007D3805"/>
    <w:rsid w:val="007D3B33"/>
    <w:rsid w:val="007D3B51"/>
    <w:rsid w:val="007D3D96"/>
    <w:rsid w:val="007D3DCC"/>
    <w:rsid w:val="007D3E0E"/>
    <w:rsid w:val="007D4349"/>
    <w:rsid w:val="007D43EC"/>
    <w:rsid w:val="007D45EC"/>
    <w:rsid w:val="007D45FC"/>
    <w:rsid w:val="007D46FA"/>
    <w:rsid w:val="007D4BB2"/>
    <w:rsid w:val="007D4BF7"/>
    <w:rsid w:val="007D4E23"/>
    <w:rsid w:val="007D4E39"/>
    <w:rsid w:val="007D4E56"/>
    <w:rsid w:val="007D5055"/>
    <w:rsid w:val="007D51AC"/>
    <w:rsid w:val="007D51B9"/>
    <w:rsid w:val="007D52CB"/>
    <w:rsid w:val="007D5334"/>
    <w:rsid w:val="007D536E"/>
    <w:rsid w:val="007D567E"/>
    <w:rsid w:val="007D56A3"/>
    <w:rsid w:val="007D56E1"/>
    <w:rsid w:val="007D56E2"/>
    <w:rsid w:val="007D597C"/>
    <w:rsid w:val="007D5A19"/>
    <w:rsid w:val="007D5A21"/>
    <w:rsid w:val="007D5A56"/>
    <w:rsid w:val="007D5ADD"/>
    <w:rsid w:val="007D5C11"/>
    <w:rsid w:val="007D5DD9"/>
    <w:rsid w:val="007D6177"/>
    <w:rsid w:val="007D62A4"/>
    <w:rsid w:val="007D645C"/>
    <w:rsid w:val="007D64B4"/>
    <w:rsid w:val="007D65C0"/>
    <w:rsid w:val="007D66E4"/>
    <w:rsid w:val="007D679B"/>
    <w:rsid w:val="007D69D3"/>
    <w:rsid w:val="007D6AD4"/>
    <w:rsid w:val="007D6BCA"/>
    <w:rsid w:val="007D6C3B"/>
    <w:rsid w:val="007D6D04"/>
    <w:rsid w:val="007D6E25"/>
    <w:rsid w:val="007D6EAD"/>
    <w:rsid w:val="007D6EE9"/>
    <w:rsid w:val="007D6FF9"/>
    <w:rsid w:val="007D70F0"/>
    <w:rsid w:val="007D7264"/>
    <w:rsid w:val="007D742E"/>
    <w:rsid w:val="007D76F0"/>
    <w:rsid w:val="007D7746"/>
    <w:rsid w:val="007D776C"/>
    <w:rsid w:val="007D77A6"/>
    <w:rsid w:val="007D7873"/>
    <w:rsid w:val="007D7913"/>
    <w:rsid w:val="007D7959"/>
    <w:rsid w:val="007D79B6"/>
    <w:rsid w:val="007D7A74"/>
    <w:rsid w:val="007D7B29"/>
    <w:rsid w:val="007D7BAE"/>
    <w:rsid w:val="007D7D2C"/>
    <w:rsid w:val="007E001B"/>
    <w:rsid w:val="007E0081"/>
    <w:rsid w:val="007E01AF"/>
    <w:rsid w:val="007E021B"/>
    <w:rsid w:val="007E023A"/>
    <w:rsid w:val="007E03D1"/>
    <w:rsid w:val="007E046C"/>
    <w:rsid w:val="007E053B"/>
    <w:rsid w:val="007E05A0"/>
    <w:rsid w:val="007E0747"/>
    <w:rsid w:val="007E088F"/>
    <w:rsid w:val="007E0897"/>
    <w:rsid w:val="007E095A"/>
    <w:rsid w:val="007E097B"/>
    <w:rsid w:val="007E0BA6"/>
    <w:rsid w:val="007E0BFE"/>
    <w:rsid w:val="007E0D3F"/>
    <w:rsid w:val="007E0E4B"/>
    <w:rsid w:val="007E0E84"/>
    <w:rsid w:val="007E1068"/>
    <w:rsid w:val="007E11B6"/>
    <w:rsid w:val="007E132F"/>
    <w:rsid w:val="007E141E"/>
    <w:rsid w:val="007E148A"/>
    <w:rsid w:val="007E1648"/>
    <w:rsid w:val="007E1758"/>
    <w:rsid w:val="007E1803"/>
    <w:rsid w:val="007E18A3"/>
    <w:rsid w:val="007E196B"/>
    <w:rsid w:val="007E1A5B"/>
    <w:rsid w:val="007E1C53"/>
    <w:rsid w:val="007E1CAC"/>
    <w:rsid w:val="007E1D8A"/>
    <w:rsid w:val="007E1D91"/>
    <w:rsid w:val="007E2093"/>
    <w:rsid w:val="007E20FF"/>
    <w:rsid w:val="007E213B"/>
    <w:rsid w:val="007E2142"/>
    <w:rsid w:val="007E2274"/>
    <w:rsid w:val="007E2594"/>
    <w:rsid w:val="007E2601"/>
    <w:rsid w:val="007E26E7"/>
    <w:rsid w:val="007E2714"/>
    <w:rsid w:val="007E28DE"/>
    <w:rsid w:val="007E2A6B"/>
    <w:rsid w:val="007E2AC8"/>
    <w:rsid w:val="007E2B0F"/>
    <w:rsid w:val="007E2B7B"/>
    <w:rsid w:val="007E2C76"/>
    <w:rsid w:val="007E2D14"/>
    <w:rsid w:val="007E2DEC"/>
    <w:rsid w:val="007E2EC8"/>
    <w:rsid w:val="007E2ECA"/>
    <w:rsid w:val="007E2F18"/>
    <w:rsid w:val="007E2F51"/>
    <w:rsid w:val="007E300A"/>
    <w:rsid w:val="007E30A9"/>
    <w:rsid w:val="007E3116"/>
    <w:rsid w:val="007E31CF"/>
    <w:rsid w:val="007E32D1"/>
    <w:rsid w:val="007E3466"/>
    <w:rsid w:val="007E348F"/>
    <w:rsid w:val="007E354B"/>
    <w:rsid w:val="007E35B6"/>
    <w:rsid w:val="007E35B7"/>
    <w:rsid w:val="007E36DB"/>
    <w:rsid w:val="007E36F3"/>
    <w:rsid w:val="007E3829"/>
    <w:rsid w:val="007E3943"/>
    <w:rsid w:val="007E3A15"/>
    <w:rsid w:val="007E3C4B"/>
    <w:rsid w:val="007E3C74"/>
    <w:rsid w:val="007E3CBC"/>
    <w:rsid w:val="007E3D45"/>
    <w:rsid w:val="007E3D60"/>
    <w:rsid w:val="007E3F80"/>
    <w:rsid w:val="007E418E"/>
    <w:rsid w:val="007E42A6"/>
    <w:rsid w:val="007E4522"/>
    <w:rsid w:val="007E4596"/>
    <w:rsid w:val="007E47B7"/>
    <w:rsid w:val="007E47C2"/>
    <w:rsid w:val="007E49E9"/>
    <w:rsid w:val="007E4A09"/>
    <w:rsid w:val="007E4AF2"/>
    <w:rsid w:val="007E4B76"/>
    <w:rsid w:val="007E4B90"/>
    <w:rsid w:val="007E4C4C"/>
    <w:rsid w:val="007E4C93"/>
    <w:rsid w:val="007E4CEF"/>
    <w:rsid w:val="007E4D58"/>
    <w:rsid w:val="007E4D95"/>
    <w:rsid w:val="007E4DA0"/>
    <w:rsid w:val="007E4EF1"/>
    <w:rsid w:val="007E4F3E"/>
    <w:rsid w:val="007E4F4B"/>
    <w:rsid w:val="007E50F5"/>
    <w:rsid w:val="007E513F"/>
    <w:rsid w:val="007E51A7"/>
    <w:rsid w:val="007E521E"/>
    <w:rsid w:val="007E5246"/>
    <w:rsid w:val="007E52B4"/>
    <w:rsid w:val="007E5314"/>
    <w:rsid w:val="007E536C"/>
    <w:rsid w:val="007E551D"/>
    <w:rsid w:val="007E558B"/>
    <w:rsid w:val="007E570E"/>
    <w:rsid w:val="007E5713"/>
    <w:rsid w:val="007E5737"/>
    <w:rsid w:val="007E576D"/>
    <w:rsid w:val="007E5816"/>
    <w:rsid w:val="007E58A6"/>
    <w:rsid w:val="007E591C"/>
    <w:rsid w:val="007E5B33"/>
    <w:rsid w:val="007E5C23"/>
    <w:rsid w:val="007E5EB4"/>
    <w:rsid w:val="007E5ED6"/>
    <w:rsid w:val="007E5EFE"/>
    <w:rsid w:val="007E5F54"/>
    <w:rsid w:val="007E5F66"/>
    <w:rsid w:val="007E6058"/>
    <w:rsid w:val="007E6328"/>
    <w:rsid w:val="007E64C2"/>
    <w:rsid w:val="007E651F"/>
    <w:rsid w:val="007E65AF"/>
    <w:rsid w:val="007E6674"/>
    <w:rsid w:val="007E6677"/>
    <w:rsid w:val="007E6843"/>
    <w:rsid w:val="007E6851"/>
    <w:rsid w:val="007E694A"/>
    <w:rsid w:val="007E6A11"/>
    <w:rsid w:val="007E6A88"/>
    <w:rsid w:val="007E6AC3"/>
    <w:rsid w:val="007E6B5E"/>
    <w:rsid w:val="007E6C21"/>
    <w:rsid w:val="007E6CB3"/>
    <w:rsid w:val="007E6D41"/>
    <w:rsid w:val="007E6FCC"/>
    <w:rsid w:val="007E7093"/>
    <w:rsid w:val="007E71BD"/>
    <w:rsid w:val="007E722C"/>
    <w:rsid w:val="007E7372"/>
    <w:rsid w:val="007E73A4"/>
    <w:rsid w:val="007E7562"/>
    <w:rsid w:val="007E7630"/>
    <w:rsid w:val="007E76BD"/>
    <w:rsid w:val="007E76C7"/>
    <w:rsid w:val="007E7797"/>
    <w:rsid w:val="007E77EC"/>
    <w:rsid w:val="007E78AD"/>
    <w:rsid w:val="007E78C4"/>
    <w:rsid w:val="007E796F"/>
    <w:rsid w:val="007E79A9"/>
    <w:rsid w:val="007E79F6"/>
    <w:rsid w:val="007E7B41"/>
    <w:rsid w:val="007E7C01"/>
    <w:rsid w:val="007E7CB1"/>
    <w:rsid w:val="007E7E8D"/>
    <w:rsid w:val="007E7ECA"/>
    <w:rsid w:val="007E7F41"/>
    <w:rsid w:val="007E7FB0"/>
    <w:rsid w:val="007E7FED"/>
    <w:rsid w:val="007F0012"/>
    <w:rsid w:val="007F00E1"/>
    <w:rsid w:val="007F013C"/>
    <w:rsid w:val="007F01E7"/>
    <w:rsid w:val="007F0346"/>
    <w:rsid w:val="007F03B2"/>
    <w:rsid w:val="007F03F5"/>
    <w:rsid w:val="007F03F9"/>
    <w:rsid w:val="007F0577"/>
    <w:rsid w:val="007F05D3"/>
    <w:rsid w:val="007F0773"/>
    <w:rsid w:val="007F094F"/>
    <w:rsid w:val="007F097A"/>
    <w:rsid w:val="007F0AB2"/>
    <w:rsid w:val="007F0AD3"/>
    <w:rsid w:val="007F0B9E"/>
    <w:rsid w:val="007F0CC1"/>
    <w:rsid w:val="007F0D2E"/>
    <w:rsid w:val="007F0F84"/>
    <w:rsid w:val="007F0FD6"/>
    <w:rsid w:val="007F1026"/>
    <w:rsid w:val="007F1028"/>
    <w:rsid w:val="007F1047"/>
    <w:rsid w:val="007F10D1"/>
    <w:rsid w:val="007F10ED"/>
    <w:rsid w:val="007F1478"/>
    <w:rsid w:val="007F14BC"/>
    <w:rsid w:val="007F154B"/>
    <w:rsid w:val="007F15B1"/>
    <w:rsid w:val="007F15D7"/>
    <w:rsid w:val="007F1710"/>
    <w:rsid w:val="007F18E7"/>
    <w:rsid w:val="007F1965"/>
    <w:rsid w:val="007F1A7A"/>
    <w:rsid w:val="007F1A8A"/>
    <w:rsid w:val="007F1AAD"/>
    <w:rsid w:val="007F1B19"/>
    <w:rsid w:val="007F1B49"/>
    <w:rsid w:val="007F1B54"/>
    <w:rsid w:val="007F1B66"/>
    <w:rsid w:val="007F1C3E"/>
    <w:rsid w:val="007F1D33"/>
    <w:rsid w:val="007F1D4F"/>
    <w:rsid w:val="007F1E40"/>
    <w:rsid w:val="007F1E98"/>
    <w:rsid w:val="007F1EBE"/>
    <w:rsid w:val="007F1EEE"/>
    <w:rsid w:val="007F1F4C"/>
    <w:rsid w:val="007F1F65"/>
    <w:rsid w:val="007F22DF"/>
    <w:rsid w:val="007F24C6"/>
    <w:rsid w:val="007F2504"/>
    <w:rsid w:val="007F2573"/>
    <w:rsid w:val="007F2598"/>
    <w:rsid w:val="007F25FA"/>
    <w:rsid w:val="007F26C2"/>
    <w:rsid w:val="007F26DD"/>
    <w:rsid w:val="007F26E1"/>
    <w:rsid w:val="007F26FF"/>
    <w:rsid w:val="007F2769"/>
    <w:rsid w:val="007F2772"/>
    <w:rsid w:val="007F2829"/>
    <w:rsid w:val="007F2857"/>
    <w:rsid w:val="007F29CE"/>
    <w:rsid w:val="007F2A48"/>
    <w:rsid w:val="007F2A4C"/>
    <w:rsid w:val="007F2B9F"/>
    <w:rsid w:val="007F2C01"/>
    <w:rsid w:val="007F2C64"/>
    <w:rsid w:val="007F2C6F"/>
    <w:rsid w:val="007F2F73"/>
    <w:rsid w:val="007F2FE0"/>
    <w:rsid w:val="007F2FF3"/>
    <w:rsid w:val="007F3154"/>
    <w:rsid w:val="007F31FD"/>
    <w:rsid w:val="007F3254"/>
    <w:rsid w:val="007F3331"/>
    <w:rsid w:val="007F3462"/>
    <w:rsid w:val="007F346B"/>
    <w:rsid w:val="007F366A"/>
    <w:rsid w:val="007F36EB"/>
    <w:rsid w:val="007F3923"/>
    <w:rsid w:val="007F39D5"/>
    <w:rsid w:val="007F3ABB"/>
    <w:rsid w:val="007F3AC8"/>
    <w:rsid w:val="007F3AE7"/>
    <w:rsid w:val="007F3BE4"/>
    <w:rsid w:val="007F3C5E"/>
    <w:rsid w:val="007F3C9D"/>
    <w:rsid w:val="007F3DC3"/>
    <w:rsid w:val="007F3F42"/>
    <w:rsid w:val="007F3F51"/>
    <w:rsid w:val="007F3F7A"/>
    <w:rsid w:val="007F415E"/>
    <w:rsid w:val="007F4185"/>
    <w:rsid w:val="007F420B"/>
    <w:rsid w:val="007F426E"/>
    <w:rsid w:val="007F42A0"/>
    <w:rsid w:val="007F43AE"/>
    <w:rsid w:val="007F43FF"/>
    <w:rsid w:val="007F443D"/>
    <w:rsid w:val="007F4524"/>
    <w:rsid w:val="007F4540"/>
    <w:rsid w:val="007F456E"/>
    <w:rsid w:val="007F4673"/>
    <w:rsid w:val="007F47D6"/>
    <w:rsid w:val="007F485C"/>
    <w:rsid w:val="007F4A49"/>
    <w:rsid w:val="007F4AE1"/>
    <w:rsid w:val="007F4AE9"/>
    <w:rsid w:val="007F4C9A"/>
    <w:rsid w:val="007F4CF8"/>
    <w:rsid w:val="007F4D39"/>
    <w:rsid w:val="007F4D77"/>
    <w:rsid w:val="007F4DCF"/>
    <w:rsid w:val="007F4F3B"/>
    <w:rsid w:val="007F4FB1"/>
    <w:rsid w:val="007F50BD"/>
    <w:rsid w:val="007F5165"/>
    <w:rsid w:val="007F534A"/>
    <w:rsid w:val="007F5405"/>
    <w:rsid w:val="007F55CD"/>
    <w:rsid w:val="007F574C"/>
    <w:rsid w:val="007F57D2"/>
    <w:rsid w:val="007F588B"/>
    <w:rsid w:val="007F5945"/>
    <w:rsid w:val="007F594B"/>
    <w:rsid w:val="007F59E1"/>
    <w:rsid w:val="007F5A15"/>
    <w:rsid w:val="007F5AAB"/>
    <w:rsid w:val="007F5BBE"/>
    <w:rsid w:val="007F5C1E"/>
    <w:rsid w:val="007F5C44"/>
    <w:rsid w:val="007F5C7E"/>
    <w:rsid w:val="007F5D9C"/>
    <w:rsid w:val="007F5E0B"/>
    <w:rsid w:val="007F5E1F"/>
    <w:rsid w:val="007F6002"/>
    <w:rsid w:val="007F60C8"/>
    <w:rsid w:val="007F60CF"/>
    <w:rsid w:val="007F60EF"/>
    <w:rsid w:val="007F61E1"/>
    <w:rsid w:val="007F634F"/>
    <w:rsid w:val="007F63E2"/>
    <w:rsid w:val="007F63FB"/>
    <w:rsid w:val="007F6701"/>
    <w:rsid w:val="007F6759"/>
    <w:rsid w:val="007F6787"/>
    <w:rsid w:val="007F6819"/>
    <w:rsid w:val="007F6853"/>
    <w:rsid w:val="007F6918"/>
    <w:rsid w:val="007F697D"/>
    <w:rsid w:val="007F699D"/>
    <w:rsid w:val="007F6AC5"/>
    <w:rsid w:val="007F6C43"/>
    <w:rsid w:val="007F6C51"/>
    <w:rsid w:val="007F6C69"/>
    <w:rsid w:val="007F6C96"/>
    <w:rsid w:val="007F6CB1"/>
    <w:rsid w:val="007F6CB3"/>
    <w:rsid w:val="007F6D94"/>
    <w:rsid w:val="007F6DA2"/>
    <w:rsid w:val="007F6F15"/>
    <w:rsid w:val="007F6FBC"/>
    <w:rsid w:val="007F6FEA"/>
    <w:rsid w:val="007F70ED"/>
    <w:rsid w:val="007F716A"/>
    <w:rsid w:val="007F7484"/>
    <w:rsid w:val="007F751F"/>
    <w:rsid w:val="007F7525"/>
    <w:rsid w:val="007F7538"/>
    <w:rsid w:val="007F7558"/>
    <w:rsid w:val="007F7565"/>
    <w:rsid w:val="007F76B2"/>
    <w:rsid w:val="007F77D2"/>
    <w:rsid w:val="007F77EE"/>
    <w:rsid w:val="007F78AF"/>
    <w:rsid w:val="007F78DB"/>
    <w:rsid w:val="007F7967"/>
    <w:rsid w:val="007F7989"/>
    <w:rsid w:val="007F7B6F"/>
    <w:rsid w:val="007F7BC6"/>
    <w:rsid w:val="007F7C42"/>
    <w:rsid w:val="007F7C89"/>
    <w:rsid w:val="007F7D20"/>
    <w:rsid w:val="007F7D99"/>
    <w:rsid w:val="007F7E94"/>
    <w:rsid w:val="007F7FBD"/>
    <w:rsid w:val="007F7FF0"/>
    <w:rsid w:val="00800021"/>
    <w:rsid w:val="0080006E"/>
    <w:rsid w:val="00800180"/>
    <w:rsid w:val="008001AB"/>
    <w:rsid w:val="008003E9"/>
    <w:rsid w:val="00800480"/>
    <w:rsid w:val="00800512"/>
    <w:rsid w:val="00800681"/>
    <w:rsid w:val="0080076E"/>
    <w:rsid w:val="0080080C"/>
    <w:rsid w:val="008008A4"/>
    <w:rsid w:val="008008D3"/>
    <w:rsid w:val="00800B71"/>
    <w:rsid w:val="00800BD9"/>
    <w:rsid w:val="00800C07"/>
    <w:rsid w:val="00800C35"/>
    <w:rsid w:val="00800E4E"/>
    <w:rsid w:val="00800F95"/>
    <w:rsid w:val="008010C4"/>
    <w:rsid w:val="008011E1"/>
    <w:rsid w:val="008013F0"/>
    <w:rsid w:val="0080141F"/>
    <w:rsid w:val="0080145E"/>
    <w:rsid w:val="008015D0"/>
    <w:rsid w:val="008015FE"/>
    <w:rsid w:val="00801782"/>
    <w:rsid w:val="00801AD0"/>
    <w:rsid w:val="00801C15"/>
    <w:rsid w:val="00801C3A"/>
    <w:rsid w:val="00801FE8"/>
    <w:rsid w:val="0080208E"/>
    <w:rsid w:val="008020DC"/>
    <w:rsid w:val="00802316"/>
    <w:rsid w:val="0080235B"/>
    <w:rsid w:val="00802617"/>
    <w:rsid w:val="008027A8"/>
    <w:rsid w:val="00802B97"/>
    <w:rsid w:val="00802CE9"/>
    <w:rsid w:val="00802D80"/>
    <w:rsid w:val="00802E43"/>
    <w:rsid w:val="00802F31"/>
    <w:rsid w:val="00802F7A"/>
    <w:rsid w:val="008031AA"/>
    <w:rsid w:val="00803355"/>
    <w:rsid w:val="00803508"/>
    <w:rsid w:val="0080352B"/>
    <w:rsid w:val="008035D9"/>
    <w:rsid w:val="0080368C"/>
    <w:rsid w:val="00803769"/>
    <w:rsid w:val="008038E1"/>
    <w:rsid w:val="00803C1D"/>
    <w:rsid w:val="00803C20"/>
    <w:rsid w:val="00803C6A"/>
    <w:rsid w:val="00803CD5"/>
    <w:rsid w:val="00803EF4"/>
    <w:rsid w:val="00803FC8"/>
    <w:rsid w:val="00804142"/>
    <w:rsid w:val="0080422B"/>
    <w:rsid w:val="0080425C"/>
    <w:rsid w:val="00804580"/>
    <w:rsid w:val="00804698"/>
    <w:rsid w:val="008046F5"/>
    <w:rsid w:val="008047B6"/>
    <w:rsid w:val="008047BF"/>
    <w:rsid w:val="00804869"/>
    <w:rsid w:val="00804A9B"/>
    <w:rsid w:val="00804DC8"/>
    <w:rsid w:val="00804DF1"/>
    <w:rsid w:val="00804E04"/>
    <w:rsid w:val="00804EC0"/>
    <w:rsid w:val="00804F12"/>
    <w:rsid w:val="0080501E"/>
    <w:rsid w:val="008056B6"/>
    <w:rsid w:val="00805746"/>
    <w:rsid w:val="0080578E"/>
    <w:rsid w:val="008057BA"/>
    <w:rsid w:val="008058D3"/>
    <w:rsid w:val="00805A4D"/>
    <w:rsid w:val="00805A83"/>
    <w:rsid w:val="00805B03"/>
    <w:rsid w:val="00805B8B"/>
    <w:rsid w:val="00805C49"/>
    <w:rsid w:val="00805C56"/>
    <w:rsid w:val="00805CF8"/>
    <w:rsid w:val="00805E4F"/>
    <w:rsid w:val="00806049"/>
    <w:rsid w:val="0080620F"/>
    <w:rsid w:val="00806221"/>
    <w:rsid w:val="00806276"/>
    <w:rsid w:val="0080631C"/>
    <w:rsid w:val="00806465"/>
    <w:rsid w:val="008065C4"/>
    <w:rsid w:val="008066BC"/>
    <w:rsid w:val="008068EB"/>
    <w:rsid w:val="008069EB"/>
    <w:rsid w:val="00806A4E"/>
    <w:rsid w:val="00806AE3"/>
    <w:rsid w:val="00806B53"/>
    <w:rsid w:val="00806B63"/>
    <w:rsid w:val="00806B7A"/>
    <w:rsid w:val="00806BDC"/>
    <w:rsid w:val="00806D3B"/>
    <w:rsid w:val="00806D94"/>
    <w:rsid w:val="00806E21"/>
    <w:rsid w:val="00806EBC"/>
    <w:rsid w:val="00806F3A"/>
    <w:rsid w:val="008070F4"/>
    <w:rsid w:val="008071D3"/>
    <w:rsid w:val="008072D6"/>
    <w:rsid w:val="00807417"/>
    <w:rsid w:val="00807539"/>
    <w:rsid w:val="0080756B"/>
    <w:rsid w:val="0080759F"/>
    <w:rsid w:val="008075DA"/>
    <w:rsid w:val="008075FF"/>
    <w:rsid w:val="008076E6"/>
    <w:rsid w:val="008077BF"/>
    <w:rsid w:val="00807872"/>
    <w:rsid w:val="00807A60"/>
    <w:rsid w:val="00807AC4"/>
    <w:rsid w:val="00807ADD"/>
    <w:rsid w:val="00807C71"/>
    <w:rsid w:val="00807D5E"/>
    <w:rsid w:val="00807F24"/>
    <w:rsid w:val="00810011"/>
    <w:rsid w:val="008100D7"/>
    <w:rsid w:val="008100FA"/>
    <w:rsid w:val="0081012B"/>
    <w:rsid w:val="008101C4"/>
    <w:rsid w:val="00810310"/>
    <w:rsid w:val="00810438"/>
    <w:rsid w:val="00810502"/>
    <w:rsid w:val="008105C4"/>
    <w:rsid w:val="008105E5"/>
    <w:rsid w:val="00810700"/>
    <w:rsid w:val="0081089E"/>
    <w:rsid w:val="008109C2"/>
    <w:rsid w:val="008109FD"/>
    <w:rsid w:val="00810C7A"/>
    <w:rsid w:val="00810CC0"/>
    <w:rsid w:val="00810CE9"/>
    <w:rsid w:val="00810F69"/>
    <w:rsid w:val="008111DB"/>
    <w:rsid w:val="0081125D"/>
    <w:rsid w:val="008114C1"/>
    <w:rsid w:val="0081161B"/>
    <w:rsid w:val="008118C3"/>
    <w:rsid w:val="008119B6"/>
    <w:rsid w:val="00811A24"/>
    <w:rsid w:val="00811A53"/>
    <w:rsid w:val="00811AA0"/>
    <w:rsid w:val="00811AB6"/>
    <w:rsid w:val="00811B4E"/>
    <w:rsid w:val="00811C5D"/>
    <w:rsid w:val="00811C78"/>
    <w:rsid w:val="00811C8F"/>
    <w:rsid w:val="00811D15"/>
    <w:rsid w:val="00811D2F"/>
    <w:rsid w:val="00811E14"/>
    <w:rsid w:val="00811E53"/>
    <w:rsid w:val="00811F14"/>
    <w:rsid w:val="0081206C"/>
    <w:rsid w:val="00812108"/>
    <w:rsid w:val="00812195"/>
    <w:rsid w:val="008121A4"/>
    <w:rsid w:val="008123D5"/>
    <w:rsid w:val="00812408"/>
    <w:rsid w:val="00812581"/>
    <w:rsid w:val="00812667"/>
    <w:rsid w:val="00812827"/>
    <w:rsid w:val="008128F4"/>
    <w:rsid w:val="00812F45"/>
    <w:rsid w:val="00812FDE"/>
    <w:rsid w:val="00813016"/>
    <w:rsid w:val="0081308C"/>
    <w:rsid w:val="008130C6"/>
    <w:rsid w:val="008130CA"/>
    <w:rsid w:val="0081357D"/>
    <w:rsid w:val="00813586"/>
    <w:rsid w:val="008135A4"/>
    <w:rsid w:val="00813728"/>
    <w:rsid w:val="00813743"/>
    <w:rsid w:val="008138A8"/>
    <w:rsid w:val="008138C0"/>
    <w:rsid w:val="0081398F"/>
    <w:rsid w:val="00813AFD"/>
    <w:rsid w:val="00813B31"/>
    <w:rsid w:val="00813BD9"/>
    <w:rsid w:val="00813C63"/>
    <w:rsid w:val="00813E1F"/>
    <w:rsid w:val="00813E5C"/>
    <w:rsid w:val="00813F32"/>
    <w:rsid w:val="00813F6B"/>
    <w:rsid w:val="0081402D"/>
    <w:rsid w:val="00814143"/>
    <w:rsid w:val="008143A6"/>
    <w:rsid w:val="008144A4"/>
    <w:rsid w:val="00814571"/>
    <w:rsid w:val="0081469C"/>
    <w:rsid w:val="008147D0"/>
    <w:rsid w:val="008148A2"/>
    <w:rsid w:val="00814964"/>
    <w:rsid w:val="008149E4"/>
    <w:rsid w:val="00814A18"/>
    <w:rsid w:val="00814C2B"/>
    <w:rsid w:val="00814C32"/>
    <w:rsid w:val="00814D4D"/>
    <w:rsid w:val="00814EB4"/>
    <w:rsid w:val="00814F8F"/>
    <w:rsid w:val="00815096"/>
    <w:rsid w:val="008150A3"/>
    <w:rsid w:val="008150D4"/>
    <w:rsid w:val="00815118"/>
    <w:rsid w:val="0081513A"/>
    <w:rsid w:val="00815353"/>
    <w:rsid w:val="008153B9"/>
    <w:rsid w:val="00815413"/>
    <w:rsid w:val="0081544D"/>
    <w:rsid w:val="00815572"/>
    <w:rsid w:val="0081567E"/>
    <w:rsid w:val="008156AB"/>
    <w:rsid w:val="00815A79"/>
    <w:rsid w:val="00815AE4"/>
    <w:rsid w:val="00815B39"/>
    <w:rsid w:val="00815BE0"/>
    <w:rsid w:val="00815BEC"/>
    <w:rsid w:val="00815C09"/>
    <w:rsid w:val="00815C46"/>
    <w:rsid w:val="00815C53"/>
    <w:rsid w:val="00815E76"/>
    <w:rsid w:val="00815E8B"/>
    <w:rsid w:val="00815EB5"/>
    <w:rsid w:val="00815EF5"/>
    <w:rsid w:val="00815F44"/>
    <w:rsid w:val="008160C5"/>
    <w:rsid w:val="00816122"/>
    <w:rsid w:val="00816208"/>
    <w:rsid w:val="00816235"/>
    <w:rsid w:val="00816271"/>
    <w:rsid w:val="008163A8"/>
    <w:rsid w:val="008164C6"/>
    <w:rsid w:val="008164F9"/>
    <w:rsid w:val="00816551"/>
    <w:rsid w:val="0081679C"/>
    <w:rsid w:val="0081689C"/>
    <w:rsid w:val="00816938"/>
    <w:rsid w:val="0081694B"/>
    <w:rsid w:val="008169D7"/>
    <w:rsid w:val="00816A5F"/>
    <w:rsid w:val="00816AF5"/>
    <w:rsid w:val="00816B0A"/>
    <w:rsid w:val="00816B22"/>
    <w:rsid w:val="00816ECB"/>
    <w:rsid w:val="00816EEC"/>
    <w:rsid w:val="0081700A"/>
    <w:rsid w:val="008171FA"/>
    <w:rsid w:val="0081728A"/>
    <w:rsid w:val="0081754B"/>
    <w:rsid w:val="008175D6"/>
    <w:rsid w:val="00817692"/>
    <w:rsid w:val="00817906"/>
    <w:rsid w:val="00817A4D"/>
    <w:rsid w:val="00817AF0"/>
    <w:rsid w:val="00817B3D"/>
    <w:rsid w:val="00817C50"/>
    <w:rsid w:val="00817C95"/>
    <w:rsid w:val="00817CA3"/>
    <w:rsid w:val="00817D61"/>
    <w:rsid w:val="00817DBB"/>
    <w:rsid w:val="0082000F"/>
    <w:rsid w:val="0082013D"/>
    <w:rsid w:val="00820336"/>
    <w:rsid w:val="0082033E"/>
    <w:rsid w:val="00820410"/>
    <w:rsid w:val="00820504"/>
    <w:rsid w:val="0082055E"/>
    <w:rsid w:val="008206A6"/>
    <w:rsid w:val="0082078F"/>
    <w:rsid w:val="008208C3"/>
    <w:rsid w:val="008208C6"/>
    <w:rsid w:val="0082093A"/>
    <w:rsid w:val="00820A6D"/>
    <w:rsid w:val="00820B0E"/>
    <w:rsid w:val="00820BB1"/>
    <w:rsid w:val="00820E09"/>
    <w:rsid w:val="0082116B"/>
    <w:rsid w:val="008212C9"/>
    <w:rsid w:val="00821329"/>
    <w:rsid w:val="008213C4"/>
    <w:rsid w:val="0082147B"/>
    <w:rsid w:val="0082151C"/>
    <w:rsid w:val="0082172A"/>
    <w:rsid w:val="008217A3"/>
    <w:rsid w:val="008217E8"/>
    <w:rsid w:val="00821849"/>
    <w:rsid w:val="008219BC"/>
    <w:rsid w:val="00821AAD"/>
    <w:rsid w:val="00821AD2"/>
    <w:rsid w:val="00821CAD"/>
    <w:rsid w:val="00821DA0"/>
    <w:rsid w:val="00821EA3"/>
    <w:rsid w:val="00821EDE"/>
    <w:rsid w:val="00821F49"/>
    <w:rsid w:val="00821F7D"/>
    <w:rsid w:val="00822152"/>
    <w:rsid w:val="0082222E"/>
    <w:rsid w:val="00822302"/>
    <w:rsid w:val="008223A7"/>
    <w:rsid w:val="0082251A"/>
    <w:rsid w:val="0082255F"/>
    <w:rsid w:val="0082263A"/>
    <w:rsid w:val="008226BD"/>
    <w:rsid w:val="008226CC"/>
    <w:rsid w:val="00822978"/>
    <w:rsid w:val="0082297F"/>
    <w:rsid w:val="00822ACA"/>
    <w:rsid w:val="00822ACD"/>
    <w:rsid w:val="00822AF1"/>
    <w:rsid w:val="00822BAB"/>
    <w:rsid w:val="00822D3D"/>
    <w:rsid w:val="00822DAA"/>
    <w:rsid w:val="00822E98"/>
    <w:rsid w:val="00822F25"/>
    <w:rsid w:val="00822F2D"/>
    <w:rsid w:val="0082303B"/>
    <w:rsid w:val="00823108"/>
    <w:rsid w:val="0082313E"/>
    <w:rsid w:val="00823245"/>
    <w:rsid w:val="008233C2"/>
    <w:rsid w:val="008234E3"/>
    <w:rsid w:val="008234F5"/>
    <w:rsid w:val="00823553"/>
    <w:rsid w:val="00823633"/>
    <w:rsid w:val="0082363B"/>
    <w:rsid w:val="008236A1"/>
    <w:rsid w:val="0082377E"/>
    <w:rsid w:val="008237D5"/>
    <w:rsid w:val="008238A7"/>
    <w:rsid w:val="00823ABF"/>
    <w:rsid w:val="00823B19"/>
    <w:rsid w:val="00823B3C"/>
    <w:rsid w:val="00823B91"/>
    <w:rsid w:val="00823BE0"/>
    <w:rsid w:val="00823D70"/>
    <w:rsid w:val="00823D7A"/>
    <w:rsid w:val="00823D7F"/>
    <w:rsid w:val="00823FA9"/>
    <w:rsid w:val="00823FB5"/>
    <w:rsid w:val="00824057"/>
    <w:rsid w:val="00824108"/>
    <w:rsid w:val="008241E9"/>
    <w:rsid w:val="0082426C"/>
    <w:rsid w:val="008242E0"/>
    <w:rsid w:val="0082434C"/>
    <w:rsid w:val="008243D1"/>
    <w:rsid w:val="00824492"/>
    <w:rsid w:val="00824531"/>
    <w:rsid w:val="0082453C"/>
    <w:rsid w:val="0082457A"/>
    <w:rsid w:val="008245A2"/>
    <w:rsid w:val="008245A5"/>
    <w:rsid w:val="00824622"/>
    <w:rsid w:val="0082478C"/>
    <w:rsid w:val="008247D5"/>
    <w:rsid w:val="0082480B"/>
    <w:rsid w:val="008249BE"/>
    <w:rsid w:val="00824AA6"/>
    <w:rsid w:val="00824AF5"/>
    <w:rsid w:val="00824B74"/>
    <w:rsid w:val="00824CF2"/>
    <w:rsid w:val="00824EBE"/>
    <w:rsid w:val="00824F26"/>
    <w:rsid w:val="00824FA2"/>
    <w:rsid w:val="00824FE7"/>
    <w:rsid w:val="00825012"/>
    <w:rsid w:val="00825049"/>
    <w:rsid w:val="008250A2"/>
    <w:rsid w:val="008252E5"/>
    <w:rsid w:val="008252ED"/>
    <w:rsid w:val="0082534B"/>
    <w:rsid w:val="008253D6"/>
    <w:rsid w:val="008254D9"/>
    <w:rsid w:val="0082557E"/>
    <w:rsid w:val="00825581"/>
    <w:rsid w:val="00825714"/>
    <w:rsid w:val="00825744"/>
    <w:rsid w:val="00825746"/>
    <w:rsid w:val="00825834"/>
    <w:rsid w:val="0082587F"/>
    <w:rsid w:val="008259E8"/>
    <w:rsid w:val="00825CCC"/>
    <w:rsid w:val="00825D84"/>
    <w:rsid w:val="00825FA8"/>
    <w:rsid w:val="0082606E"/>
    <w:rsid w:val="00826095"/>
    <w:rsid w:val="0082631D"/>
    <w:rsid w:val="00826455"/>
    <w:rsid w:val="00826580"/>
    <w:rsid w:val="008265CE"/>
    <w:rsid w:val="008265CF"/>
    <w:rsid w:val="008265E0"/>
    <w:rsid w:val="0082669A"/>
    <w:rsid w:val="0082684C"/>
    <w:rsid w:val="00826852"/>
    <w:rsid w:val="00826A37"/>
    <w:rsid w:val="00826AAC"/>
    <w:rsid w:val="00826C70"/>
    <w:rsid w:val="00826CE3"/>
    <w:rsid w:val="00826D4A"/>
    <w:rsid w:val="00826E03"/>
    <w:rsid w:val="00826ED1"/>
    <w:rsid w:val="00826F00"/>
    <w:rsid w:val="00826FA4"/>
    <w:rsid w:val="00826FC3"/>
    <w:rsid w:val="00827211"/>
    <w:rsid w:val="00827255"/>
    <w:rsid w:val="00827280"/>
    <w:rsid w:val="0082750F"/>
    <w:rsid w:val="008277B9"/>
    <w:rsid w:val="008278D7"/>
    <w:rsid w:val="00827986"/>
    <w:rsid w:val="00827A1C"/>
    <w:rsid w:val="00827A60"/>
    <w:rsid w:val="00827CB0"/>
    <w:rsid w:val="00827DB7"/>
    <w:rsid w:val="00827E13"/>
    <w:rsid w:val="00827ED8"/>
    <w:rsid w:val="00827F41"/>
    <w:rsid w:val="00827F7B"/>
    <w:rsid w:val="00827FEB"/>
    <w:rsid w:val="00830034"/>
    <w:rsid w:val="008300A1"/>
    <w:rsid w:val="00830186"/>
    <w:rsid w:val="0083026F"/>
    <w:rsid w:val="008303A7"/>
    <w:rsid w:val="008303B1"/>
    <w:rsid w:val="008303CC"/>
    <w:rsid w:val="008303F1"/>
    <w:rsid w:val="008303F6"/>
    <w:rsid w:val="0083053C"/>
    <w:rsid w:val="0083060A"/>
    <w:rsid w:val="00830624"/>
    <w:rsid w:val="0083081F"/>
    <w:rsid w:val="008308B0"/>
    <w:rsid w:val="008308DD"/>
    <w:rsid w:val="00830926"/>
    <w:rsid w:val="00830A45"/>
    <w:rsid w:val="00830A74"/>
    <w:rsid w:val="00830ACC"/>
    <w:rsid w:val="00830B70"/>
    <w:rsid w:val="00830CFA"/>
    <w:rsid w:val="00830D01"/>
    <w:rsid w:val="00830D71"/>
    <w:rsid w:val="00830D8D"/>
    <w:rsid w:val="00830F73"/>
    <w:rsid w:val="00830FAE"/>
    <w:rsid w:val="00830FE7"/>
    <w:rsid w:val="008311F7"/>
    <w:rsid w:val="00831204"/>
    <w:rsid w:val="0083127A"/>
    <w:rsid w:val="00831361"/>
    <w:rsid w:val="008315AE"/>
    <w:rsid w:val="008315BD"/>
    <w:rsid w:val="008315F3"/>
    <w:rsid w:val="00831609"/>
    <w:rsid w:val="00831630"/>
    <w:rsid w:val="00831784"/>
    <w:rsid w:val="008317E7"/>
    <w:rsid w:val="00831809"/>
    <w:rsid w:val="008318A9"/>
    <w:rsid w:val="00831C25"/>
    <w:rsid w:val="00831C55"/>
    <w:rsid w:val="00831D2C"/>
    <w:rsid w:val="00831E15"/>
    <w:rsid w:val="00832060"/>
    <w:rsid w:val="00832088"/>
    <w:rsid w:val="008320FE"/>
    <w:rsid w:val="0083213E"/>
    <w:rsid w:val="008323F4"/>
    <w:rsid w:val="0083245B"/>
    <w:rsid w:val="0083250D"/>
    <w:rsid w:val="008325AF"/>
    <w:rsid w:val="0083264B"/>
    <w:rsid w:val="008326A7"/>
    <w:rsid w:val="008326B6"/>
    <w:rsid w:val="008327D9"/>
    <w:rsid w:val="008327E8"/>
    <w:rsid w:val="0083282F"/>
    <w:rsid w:val="0083299D"/>
    <w:rsid w:val="008329B9"/>
    <w:rsid w:val="008329FD"/>
    <w:rsid w:val="00832A26"/>
    <w:rsid w:val="00832E28"/>
    <w:rsid w:val="00832F7F"/>
    <w:rsid w:val="00832FDC"/>
    <w:rsid w:val="00833095"/>
    <w:rsid w:val="008331AC"/>
    <w:rsid w:val="00833555"/>
    <w:rsid w:val="008335D4"/>
    <w:rsid w:val="00833691"/>
    <w:rsid w:val="00833890"/>
    <w:rsid w:val="00833978"/>
    <w:rsid w:val="00833983"/>
    <w:rsid w:val="008339AE"/>
    <w:rsid w:val="008339EA"/>
    <w:rsid w:val="00833A21"/>
    <w:rsid w:val="00833A71"/>
    <w:rsid w:val="00833B50"/>
    <w:rsid w:val="00833C33"/>
    <w:rsid w:val="00833CEA"/>
    <w:rsid w:val="00833DA8"/>
    <w:rsid w:val="00833DC4"/>
    <w:rsid w:val="00833DEA"/>
    <w:rsid w:val="00833F74"/>
    <w:rsid w:val="00833FCC"/>
    <w:rsid w:val="00833FE3"/>
    <w:rsid w:val="008340EC"/>
    <w:rsid w:val="00834130"/>
    <w:rsid w:val="0083417A"/>
    <w:rsid w:val="0083418A"/>
    <w:rsid w:val="008341A1"/>
    <w:rsid w:val="008341FE"/>
    <w:rsid w:val="00834293"/>
    <w:rsid w:val="0083431B"/>
    <w:rsid w:val="0083432D"/>
    <w:rsid w:val="00834594"/>
    <w:rsid w:val="008347CC"/>
    <w:rsid w:val="0083487E"/>
    <w:rsid w:val="008348D0"/>
    <w:rsid w:val="00834CAC"/>
    <w:rsid w:val="00834E9E"/>
    <w:rsid w:val="00834F0F"/>
    <w:rsid w:val="00835053"/>
    <w:rsid w:val="008351B9"/>
    <w:rsid w:val="00835272"/>
    <w:rsid w:val="008352D5"/>
    <w:rsid w:val="008353CA"/>
    <w:rsid w:val="0083547A"/>
    <w:rsid w:val="00835508"/>
    <w:rsid w:val="00835689"/>
    <w:rsid w:val="008356B2"/>
    <w:rsid w:val="00835703"/>
    <w:rsid w:val="008357AA"/>
    <w:rsid w:val="008357EC"/>
    <w:rsid w:val="00835801"/>
    <w:rsid w:val="008359A7"/>
    <w:rsid w:val="00835A23"/>
    <w:rsid w:val="00835A29"/>
    <w:rsid w:val="00835B32"/>
    <w:rsid w:val="00835BD0"/>
    <w:rsid w:val="00835D29"/>
    <w:rsid w:val="00835D53"/>
    <w:rsid w:val="00835DBF"/>
    <w:rsid w:val="00836007"/>
    <w:rsid w:val="0083610E"/>
    <w:rsid w:val="008361D3"/>
    <w:rsid w:val="0083629B"/>
    <w:rsid w:val="00836323"/>
    <w:rsid w:val="008363EC"/>
    <w:rsid w:val="008364B1"/>
    <w:rsid w:val="00836726"/>
    <w:rsid w:val="0083673F"/>
    <w:rsid w:val="00836853"/>
    <w:rsid w:val="008368D5"/>
    <w:rsid w:val="00836A91"/>
    <w:rsid w:val="00836ACA"/>
    <w:rsid w:val="00836C13"/>
    <w:rsid w:val="00836D54"/>
    <w:rsid w:val="00836E62"/>
    <w:rsid w:val="00836EBD"/>
    <w:rsid w:val="00836F95"/>
    <w:rsid w:val="00836FF0"/>
    <w:rsid w:val="00837091"/>
    <w:rsid w:val="00837217"/>
    <w:rsid w:val="008372BE"/>
    <w:rsid w:val="0083731E"/>
    <w:rsid w:val="00837467"/>
    <w:rsid w:val="008374B1"/>
    <w:rsid w:val="00837527"/>
    <w:rsid w:val="0083754A"/>
    <w:rsid w:val="008375E4"/>
    <w:rsid w:val="00837614"/>
    <w:rsid w:val="00837751"/>
    <w:rsid w:val="008377FC"/>
    <w:rsid w:val="0083789E"/>
    <w:rsid w:val="008379EA"/>
    <w:rsid w:val="00837CF6"/>
    <w:rsid w:val="00837EA0"/>
    <w:rsid w:val="00837EB9"/>
    <w:rsid w:val="0084004F"/>
    <w:rsid w:val="00840271"/>
    <w:rsid w:val="00840297"/>
    <w:rsid w:val="00840316"/>
    <w:rsid w:val="0084032F"/>
    <w:rsid w:val="0084035C"/>
    <w:rsid w:val="0084051D"/>
    <w:rsid w:val="008407FA"/>
    <w:rsid w:val="0084086C"/>
    <w:rsid w:val="00840935"/>
    <w:rsid w:val="00840968"/>
    <w:rsid w:val="00840A5E"/>
    <w:rsid w:val="00840A8C"/>
    <w:rsid w:val="00840DC4"/>
    <w:rsid w:val="00840E9B"/>
    <w:rsid w:val="00840EDD"/>
    <w:rsid w:val="00840EE5"/>
    <w:rsid w:val="00840FCC"/>
    <w:rsid w:val="008410DE"/>
    <w:rsid w:val="00841144"/>
    <w:rsid w:val="00841350"/>
    <w:rsid w:val="008414F2"/>
    <w:rsid w:val="0084157C"/>
    <w:rsid w:val="0084159F"/>
    <w:rsid w:val="008415A9"/>
    <w:rsid w:val="00841722"/>
    <w:rsid w:val="00841726"/>
    <w:rsid w:val="0084174C"/>
    <w:rsid w:val="00841794"/>
    <w:rsid w:val="008417C7"/>
    <w:rsid w:val="008419C0"/>
    <w:rsid w:val="00841A0E"/>
    <w:rsid w:val="00841AA2"/>
    <w:rsid w:val="00841D1A"/>
    <w:rsid w:val="00841E29"/>
    <w:rsid w:val="00841F52"/>
    <w:rsid w:val="00842022"/>
    <w:rsid w:val="00842148"/>
    <w:rsid w:val="0084226C"/>
    <w:rsid w:val="008422C5"/>
    <w:rsid w:val="008423BA"/>
    <w:rsid w:val="0084247B"/>
    <w:rsid w:val="0084261C"/>
    <w:rsid w:val="0084265A"/>
    <w:rsid w:val="0084289D"/>
    <w:rsid w:val="008428A4"/>
    <w:rsid w:val="00842A6D"/>
    <w:rsid w:val="00842A7B"/>
    <w:rsid w:val="00842AAE"/>
    <w:rsid w:val="00842B32"/>
    <w:rsid w:val="00842C19"/>
    <w:rsid w:val="00842D83"/>
    <w:rsid w:val="00842E15"/>
    <w:rsid w:val="00842EB6"/>
    <w:rsid w:val="00843049"/>
    <w:rsid w:val="00843068"/>
    <w:rsid w:val="008430BE"/>
    <w:rsid w:val="00843106"/>
    <w:rsid w:val="0084313F"/>
    <w:rsid w:val="00843324"/>
    <w:rsid w:val="00843335"/>
    <w:rsid w:val="00843448"/>
    <w:rsid w:val="0084347A"/>
    <w:rsid w:val="00843489"/>
    <w:rsid w:val="008434FE"/>
    <w:rsid w:val="00843788"/>
    <w:rsid w:val="008437F5"/>
    <w:rsid w:val="0084386B"/>
    <w:rsid w:val="00843A24"/>
    <w:rsid w:val="00843B49"/>
    <w:rsid w:val="00843B99"/>
    <w:rsid w:val="00843BAC"/>
    <w:rsid w:val="00843C90"/>
    <w:rsid w:val="00843E35"/>
    <w:rsid w:val="0084403F"/>
    <w:rsid w:val="0084408A"/>
    <w:rsid w:val="008440D1"/>
    <w:rsid w:val="0084426A"/>
    <w:rsid w:val="0084428A"/>
    <w:rsid w:val="00844355"/>
    <w:rsid w:val="0084449A"/>
    <w:rsid w:val="0084456E"/>
    <w:rsid w:val="00844578"/>
    <w:rsid w:val="00844606"/>
    <w:rsid w:val="00844672"/>
    <w:rsid w:val="00844753"/>
    <w:rsid w:val="00844C0D"/>
    <w:rsid w:val="00844C75"/>
    <w:rsid w:val="00844D73"/>
    <w:rsid w:val="00844DF4"/>
    <w:rsid w:val="00844E64"/>
    <w:rsid w:val="00845034"/>
    <w:rsid w:val="00845073"/>
    <w:rsid w:val="008450DA"/>
    <w:rsid w:val="008450F3"/>
    <w:rsid w:val="00845162"/>
    <w:rsid w:val="008453DE"/>
    <w:rsid w:val="00845464"/>
    <w:rsid w:val="008455DF"/>
    <w:rsid w:val="008455E5"/>
    <w:rsid w:val="008459BD"/>
    <w:rsid w:val="00845ADE"/>
    <w:rsid w:val="00845C32"/>
    <w:rsid w:val="00845EA1"/>
    <w:rsid w:val="00845EC8"/>
    <w:rsid w:val="00845F47"/>
    <w:rsid w:val="00845FD1"/>
    <w:rsid w:val="008460B6"/>
    <w:rsid w:val="00846101"/>
    <w:rsid w:val="00846162"/>
    <w:rsid w:val="008461A4"/>
    <w:rsid w:val="0084638B"/>
    <w:rsid w:val="008465A1"/>
    <w:rsid w:val="0084660F"/>
    <w:rsid w:val="008466A1"/>
    <w:rsid w:val="00846715"/>
    <w:rsid w:val="00846946"/>
    <w:rsid w:val="00846ACD"/>
    <w:rsid w:val="00846BFB"/>
    <w:rsid w:val="00846C77"/>
    <w:rsid w:val="00846CC7"/>
    <w:rsid w:val="00846D84"/>
    <w:rsid w:val="00846DD4"/>
    <w:rsid w:val="00846E50"/>
    <w:rsid w:val="00846EE7"/>
    <w:rsid w:val="00846EF7"/>
    <w:rsid w:val="00846F13"/>
    <w:rsid w:val="00847087"/>
    <w:rsid w:val="0084709A"/>
    <w:rsid w:val="0084715A"/>
    <w:rsid w:val="008471BD"/>
    <w:rsid w:val="00847385"/>
    <w:rsid w:val="008473A0"/>
    <w:rsid w:val="008473A7"/>
    <w:rsid w:val="00847465"/>
    <w:rsid w:val="008475E9"/>
    <w:rsid w:val="00847649"/>
    <w:rsid w:val="00847656"/>
    <w:rsid w:val="00847863"/>
    <w:rsid w:val="00847934"/>
    <w:rsid w:val="00847B71"/>
    <w:rsid w:val="00847B73"/>
    <w:rsid w:val="00847B98"/>
    <w:rsid w:val="00847C66"/>
    <w:rsid w:val="00847E7E"/>
    <w:rsid w:val="00847E8A"/>
    <w:rsid w:val="00850026"/>
    <w:rsid w:val="0085005E"/>
    <w:rsid w:val="00850070"/>
    <w:rsid w:val="008500F6"/>
    <w:rsid w:val="00850238"/>
    <w:rsid w:val="008502F0"/>
    <w:rsid w:val="00850405"/>
    <w:rsid w:val="00850518"/>
    <w:rsid w:val="00850528"/>
    <w:rsid w:val="0085066F"/>
    <w:rsid w:val="00850690"/>
    <w:rsid w:val="008506F3"/>
    <w:rsid w:val="00850754"/>
    <w:rsid w:val="008507ED"/>
    <w:rsid w:val="008508E4"/>
    <w:rsid w:val="0085094E"/>
    <w:rsid w:val="00850B02"/>
    <w:rsid w:val="00850B88"/>
    <w:rsid w:val="00850C57"/>
    <w:rsid w:val="00850CC5"/>
    <w:rsid w:val="00850D16"/>
    <w:rsid w:val="00850D38"/>
    <w:rsid w:val="00850FDD"/>
    <w:rsid w:val="008510F8"/>
    <w:rsid w:val="0085128F"/>
    <w:rsid w:val="00851393"/>
    <w:rsid w:val="008515A1"/>
    <w:rsid w:val="0085161A"/>
    <w:rsid w:val="00851634"/>
    <w:rsid w:val="00851662"/>
    <w:rsid w:val="00851672"/>
    <w:rsid w:val="008519D6"/>
    <w:rsid w:val="008519F3"/>
    <w:rsid w:val="00851CBB"/>
    <w:rsid w:val="00851D51"/>
    <w:rsid w:val="008520C5"/>
    <w:rsid w:val="008521BE"/>
    <w:rsid w:val="00852419"/>
    <w:rsid w:val="0085248B"/>
    <w:rsid w:val="008524CB"/>
    <w:rsid w:val="00852592"/>
    <w:rsid w:val="00852826"/>
    <w:rsid w:val="00852858"/>
    <w:rsid w:val="00852964"/>
    <w:rsid w:val="00852AFF"/>
    <w:rsid w:val="00852B0D"/>
    <w:rsid w:val="00852BDD"/>
    <w:rsid w:val="00852CCF"/>
    <w:rsid w:val="00852F48"/>
    <w:rsid w:val="0085302B"/>
    <w:rsid w:val="0085325C"/>
    <w:rsid w:val="008532B0"/>
    <w:rsid w:val="00853475"/>
    <w:rsid w:val="00853547"/>
    <w:rsid w:val="00853556"/>
    <w:rsid w:val="0085355D"/>
    <w:rsid w:val="008535B9"/>
    <w:rsid w:val="00853607"/>
    <w:rsid w:val="0085362F"/>
    <w:rsid w:val="0085374E"/>
    <w:rsid w:val="00853797"/>
    <w:rsid w:val="008538E6"/>
    <w:rsid w:val="00853971"/>
    <w:rsid w:val="0085399B"/>
    <w:rsid w:val="00853A2F"/>
    <w:rsid w:val="00853A4D"/>
    <w:rsid w:val="00853B7A"/>
    <w:rsid w:val="00853BD1"/>
    <w:rsid w:val="00853C6C"/>
    <w:rsid w:val="00853CE7"/>
    <w:rsid w:val="00853D13"/>
    <w:rsid w:val="00853E5D"/>
    <w:rsid w:val="00853E8A"/>
    <w:rsid w:val="00853E90"/>
    <w:rsid w:val="00853F8D"/>
    <w:rsid w:val="00854028"/>
    <w:rsid w:val="00854109"/>
    <w:rsid w:val="00854180"/>
    <w:rsid w:val="0085448B"/>
    <w:rsid w:val="0085449C"/>
    <w:rsid w:val="008544A5"/>
    <w:rsid w:val="008544DE"/>
    <w:rsid w:val="008544F1"/>
    <w:rsid w:val="008544F9"/>
    <w:rsid w:val="008545E4"/>
    <w:rsid w:val="00854624"/>
    <w:rsid w:val="00854945"/>
    <w:rsid w:val="00854D11"/>
    <w:rsid w:val="00854D50"/>
    <w:rsid w:val="00854E6C"/>
    <w:rsid w:val="00854EDC"/>
    <w:rsid w:val="00854F80"/>
    <w:rsid w:val="00854FE6"/>
    <w:rsid w:val="0085500F"/>
    <w:rsid w:val="008550FE"/>
    <w:rsid w:val="0085517A"/>
    <w:rsid w:val="008551D2"/>
    <w:rsid w:val="0085528A"/>
    <w:rsid w:val="008552E0"/>
    <w:rsid w:val="00855377"/>
    <w:rsid w:val="008553D4"/>
    <w:rsid w:val="00855428"/>
    <w:rsid w:val="008554DB"/>
    <w:rsid w:val="008555D1"/>
    <w:rsid w:val="008555F1"/>
    <w:rsid w:val="00855600"/>
    <w:rsid w:val="0085575B"/>
    <w:rsid w:val="00855774"/>
    <w:rsid w:val="00855854"/>
    <w:rsid w:val="0085586A"/>
    <w:rsid w:val="00855877"/>
    <w:rsid w:val="00855955"/>
    <w:rsid w:val="00855999"/>
    <w:rsid w:val="00855B2E"/>
    <w:rsid w:val="00855BFC"/>
    <w:rsid w:val="00855C7E"/>
    <w:rsid w:val="00855C9D"/>
    <w:rsid w:val="00855CCD"/>
    <w:rsid w:val="00855D05"/>
    <w:rsid w:val="00855D38"/>
    <w:rsid w:val="00855EB4"/>
    <w:rsid w:val="00855FE5"/>
    <w:rsid w:val="00855FED"/>
    <w:rsid w:val="00856196"/>
    <w:rsid w:val="008562CA"/>
    <w:rsid w:val="0085646D"/>
    <w:rsid w:val="00856495"/>
    <w:rsid w:val="008565B9"/>
    <w:rsid w:val="00856632"/>
    <w:rsid w:val="00856816"/>
    <w:rsid w:val="00856934"/>
    <w:rsid w:val="00856A28"/>
    <w:rsid w:val="00856A5C"/>
    <w:rsid w:val="00856D5C"/>
    <w:rsid w:val="00856E0D"/>
    <w:rsid w:val="00856E70"/>
    <w:rsid w:val="00856F82"/>
    <w:rsid w:val="00856FF3"/>
    <w:rsid w:val="00857078"/>
    <w:rsid w:val="008571C5"/>
    <w:rsid w:val="0085723B"/>
    <w:rsid w:val="008572E4"/>
    <w:rsid w:val="008572EC"/>
    <w:rsid w:val="008572EE"/>
    <w:rsid w:val="00857324"/>
    <w:rsid w:val="00857519"/>
    <w:rsid w:val="0085754C"/>
    <w:rsid w:val="008575C6"/>
    <w:rsid w:val="008575EB"/>
    <w:rsid w:val="00857648"/>
    <w:rsid w:val="00857679"/>
    <w:rsid w:val="00857872"/>
    <w:rsid w:val="008578A7"/>
    <w:rsid w:val="0085796B"/>
    <w:rsid w:val="00857A03"/>
    <w:rsid w:val="00857A24"/>
    <w:rsid w:val="00857A65"/>
    <w:rsid w:val="00857A93"/>
    <w:rsid w:val="00857CA2"/>
    <w:rsid w:val="00857D52"/>
    <w:rsid w:val="00857E35"/>
    <w:rsid w:val="00857E64"/>
    <w:rsid w:val="00857FC4"/>
    <w:rsid w:val="00860042"/>
    <w:rsid w:val="00860154"/>
    <w:rsid w:val="00860206"/>
    <w:rsid w:val="008602A2"/>
    <w:rsid w:val="008602C3"/>
    <w:rsid w:val="008602CD"/>
    <w:rsid w:val="008602D1"/>
    <w:rsid w:val="008602EC"/>
    <w:rsid w:val="00860399"/>
    <w:rsid w:val="00860514"/>
    <w:rsid w:val="008606A5"/>
    <w:rsid w:val="00860817"/>
    <w:rsid w:val="008609FC"/>
    <w:rsid w:val="00860A00"/>
    <w:rsid w:val="00860B4A"/>
    <w:rsid w:val="00860CC0"/>
    <w:rsid w:val="00860D5A"/>
    <w:rsid w:val="00860DD1"/>
    <w:rsid w:val="00860E0B"/>
    <w:rsid w:val="00860E63"/>
    <w:rsid w:val="00860EFE"/>
    <w:rsid w:val="0086104C"/>
    <w:rsid w:val="008610F9"/>
    <w:rsid w:val="008612E7"/>
    <w:rsid w:val="008615E5"/>
    <w:rsid w:val="008616DE"/>
    <w:rsid w:val="008616E7"/>
    <w:rsid w:val="008616FE"/>
    <w:rsid w:val="00861879"/>
    <w:rsid w:val="008618D9"/>
    <w:rsid w:val="00861A9A"/>
    <w:rsid w:val="00861B08"/>
    <w:rsid w:val="00861BD7"/>
    <w:rsid w:val="00861D74"/>
    <w:rsid w:val="008621D0"/>
    <w:rsid w:val="00862254"/>
    <w:rsid w:val="00862257"/>
    <w:rsid w:val="00862330"/>
    <w:rsid w:val="008623C6"/>
    <w:rsid w:val="00862475"/>
    <w:rsid w:val="008624F5"/>
    <w:rsid w:val="00862592"/>
    <w:rsid w:val="0086266C"/>
    <w:rsid w:val="008626F9"/>
    <w:rsid w:val="008627B7"/>
    <w:rsid w:val="008628BC"/>
    <w:rsid w:val="008628D1"/>
    <w:rsid w:val="00862986"/>
    <w:rsid w:val="008629C4"/>
    <w:rsid w:val="00862A20"/>
    <w:rsid w:val="00862A7E"/>
    <w:rsid w:val="00862C91"/>
    <w:rsid w:val="00862D03"/>
    <w:rsid w:val="00862F7A"/>
    <w:rsid w:val="00862FD6"/>
    <w:rsid w:val="00863460"/>
    <w:rsid w:val="00863467"/>
    <w:rsid w:val="0086353E"/>
    <w:rsid w:val="008635D5"/>
    <w:rsid w:val="0086379A"/>
    <w:rsid w:val="008639CD"/>
    <w:rsid w:val="008639D1"/>
    <w:rsid w:val="00863B08"/>
    <w:rsid w:val="00863DA3"/>
    <w:rsid w:val="00863DA6"/>
    <w:rsid w:val="00863DBB"/>
    <w:rsid w:val="00863F9C"/>
    <w:rsid w:val="00864077"/>
    <w:rsid w:val="00864135"/>
    <w:rsid w:val="00864158"/>
    <w:rsid w:val="00864220"/>
    <w:rsid w:val="00864386"/>
    <w:rsid w:val="008644F5"/>
    <w:rsid w:val="00864510"/>
    <w:rsid w:val="008645C3"/>
    <w:rsid w:val="00864619"/>
    <w:rsid w:val="0086466F"/>
    <w:rsid w:val="00864689"/>
    <w:rsid w:val="008646B0"/>
    <w:rsid w:val="0086476B"/>
    <w:rsid w:val="00864858"/>
    <w:rsid w:val="008648DC"/>
    <w:rsid w:val="008649DD"/>
    <w:rsid w:val="00864A35"/>
    <w:rsid w:val="00864B87"/>
    <w:rsid w:val="00864C17"/>
    <w:rsid w:val="008650F7"/>
    <w:rsid w:val="0086529D"/>
    <w:rsid w:val="008652E9"/>
    <w:rsid w:val="008654F6"/>
    <w:rsid w:val="00865618"/>
    <w:rsid w:val="0086562C"/>
    <w:rsid w:val="008656DB"/>
    <w:rsid w:val="008657AD"/>
    <w:rsid w:val="0086587D"/>
    <w:rsid w:val="00865930"/>
    <w:rsid w:val="00865949"/>
    <w:rsid w:val="00865970"/>
    <w:rsid w:val="00865A15"/>
    <w:rsid w:val="00865A6D"/>
    <w:rsid w:val="00865AA5"/>
    <w:rsid w:val="00865AB9"/>
    <w:rsid w:val="00865CBF"/>
    <w:rsid w:val="00865CC5"/>
    <w:rsid w:val="00865CDF"/>
    <w:rsid w:val="00865EC9"/>
    <w:rsid w:val="00865EFF"/>
    <w:rsid w:val="00866116"/>
    <w:rsid w:val="0086614A"/>
    <w:rsid w:val="008662DE"/>
    <w:rsid w:val="00866357"/>
    <w:rsid w:val="008663C7"/>
    <w:rsid w:val="008663FD"/>
    <w:rsid w:val="00866408"/>
    <w:rsid w:val="0086641F"/>
    <w:rsid w:val="00866435"/>
    <w:rsid w:val="00866475"/>
    <w:rsid w:val="008664A3"/>
    <w:rsid w:val="008664D6"/>
    <w:rsid w:val="00866554"/>
    <w:rsid w:val="00866664"/>
    <w:rsid w:val="008667C4"/>
    <w:rsid w:val="008667FF"/>
    <w:rsid w:val="00866880"/>
    <w:rsid w:val="00866918"/>
    <w:rsid w:val="00866976"/>
    <w:rsid w:val="00866990"/>
    <w:rsid w:val="00866AE4"/>
    <w:rsid w:val="00866D81"/>
    <w:rsid w:val="00866E78"/>
    <w:rsid w:val="00866E7F"/>
    <w:rsid w:val="00866EA7"/>
    <w:rsid w:val="00866F6E"/>
    <w:rsid w:val="00867226"/>
    <w:rsid w:val="00867285"/>
    <w:rsid w:val="008672EA"/>
    <w:rsid w:val="0086734C"/>
    <w:rsid w:val="008673BB"/>
    <w:rsid w:val="008675C3"/>
    <w:rsid w:val="008675D3"/>
    <w:rsid w:val="0086765A"/>
    <w:rsid w:val="008676C1"/>
    <w:rsid w:val="008676F3"/>
    <w:rsid w:val="008678A2"/>
    <w:rsid w:val="008679C4"/>
    <w:rsid w:val="00867A18"/>
    <w:rsid w:val="00867AEB"/>
    <w:rsid w:val="00867B44"/>
    <w:rsid w:val="00867B56"/>
    <w:rsid w:val="00870042"/>
    <w:rsid w:val="008702AA"/>
    <w:rsid w:val="00870422"/>
    <w:rsid w:val="0087045B"/>
    <w:rsid w:val="00870496"/>
    <w:rsid w:val="008705CF"/>
    <w:rsid w:val="00870652"/>
    <w:rsid w:val="00870699"/>
    <w:rsid w:val="00870731"/>
    <w:rsid w:val="00870796"/>
    <w:rsid w:val="008707AE"/>
    <w:rsid w:val="008708FE"/>
    <w:rsid w:val="00870B91"/>
    <w:rsid w:val="00870BBE"/>
    <w:rsid w:val="00870C5D"/>
    <w:rsid w:val="00870CE2"/>
    <w:rsid w:val="00870FDD"/>
    <w:rsid w:val="00871130"/>
    <w:rsid w:val="0087130D"/>
    <w:rsid w:val="008713CC"/>
    <w:rsid w:val="00871400"/>
    <w:rsid w:val="008714BE"/>
    <w:rsid w:val="008715F0"/>
    <w:rsid w:val="008717A0"/>
    <w:rsid w:val="00871A08"/>
    <w:rsid w:val="00871C4E"/>
    <w:rsid w:val="00871D2F"/>
    <w:rsid w:val="00871D3B"/>
    <w:rsid w:val="00871E77"/>
    <w:rsid w:val="00871E81"/>
    <w:rsid w:val="00871F70"/>
    <w:rsid w:val="00872079"/>
    <w:rsid w:val="0087220C"/>
    <w:rsid w:val="00872469"/>
    <w:rsid w:val="008724B8"/>
    <w:rsid w:val="00872524"/>
    <w:rsid w:val="008725B6"/>
    <w:rsid w:val="0087277D"/>
    <w:rsid w:val="00872805"/>
    <w:rsid w:val="00872897"/>
    <w:rsid w:val="00872BB8"/>
    <w:rsid w:val="00872C71"/>
    <w:rsid w:val="00872CA2"/>
    <w:rsid w:val="00872DC0"/>
    <w:rsid w:val="00872E34"/>
    <w:rsid w:val="00872F2F"/>
    <w:rsid w:val="00872FB3"/>
    <w:rsid w:val="0087310B"/>
    <w:rsid w:val="008731EC"/>
    <w:rsid w:val="008731F9"/>
    <w:rsid w:val="00873251"/>
    <w:rsid w:val="008732B2"/>
    <w:rsid w:val="0087333E"/>
    <w:rsid w:val="0087334F"/>
    <w:rsid w:val="008733A2"/>
    <w:rsid w:val="00873445"/>
    <w:rsid w:val="00873446"/>
    <w:rsid w:val="00873487"/>
    <w:rsid w:val="008734DC"/>
    <w:rsid w:val="008735A3"/>
    <w:rsid w:val="00873601"/>
    <w:rsid w:val="00873612"/>
    <w:rsid w:val="0087365D"/>
    <w:rsid w:val="008736B4"/>
    <w:rsid w:val="00873848"/>
    <w:rsid w:val="0087388D"/>
    <w:rsid w:val="008738E3"/>
    <w:rsid w:val="00873970"/>
    <w:rsid w:val="0087398C"/>
    <w:rsid w:val="008739F0"/>
    <w:rsid w:val="00873ACF"/>
    <w:rsid w:val="00873B71"/>
    <w:rsid w:val="00873C76"/>
    <w:rsid w:val="00873C9A"/>
    <w:rsid w:val="00873CCF"/>
    <w:rsid w:val="00873E82"/>
    <w:rsid w:val="00873F8A"/>
    <w:rsid w:val="00873FE5"/>
    <w:rsid w:val="00873FF0"/>
    <w:rsid w:val="00874073"/>
    <w:rsid w:val="0087410C"/>
    <w:rsid w:val="0087418D"/>
    <w:rsid w:val="008741E1"/>
    <w:rsid w:val="00874279"/>
    <w:rsid w:val="0087447F"/>
    <w:rsid w:val="008744B7"/>
    <w:rsid w:val="008745C0"/>
    <w:rsid w:val="00874763"/>
    <w:rsid w:val="00874822"/>
    <w:rsid w:val="008749ED"/>
    <w:rsid w:val="00874AED"/>
    <w:rsid w:val="00874B21"/>
    <w:rsid w:val="00874D14"/>
    <w:rsid w:val="00874D33"/>
    <w:rsid w:val="00874EE1"/>
    <w:rsid w:val="00875120"/>
    <w:rsid w:val="008752F1"/>
    <w:rsid w:val="008753AD"/>
    <w:rsid w:val="008753CA"/>
    <w:rsid w:val="008753CB"/>
    <w:rsid w:val="008753DC"/>
    <w:rsid w:val="00875455"/>
    <w:rsid w:val="0087556D"/>
    <w:rsid w:val="0087559C"/>
    <w:rsid w:val="00875643"/>
    <w:rsid w:val="008756FD"/>
    <w:rsid w:val="00875765"/>
    <w:rsid w:val="008758DE"/>
    <w:rsid w:val="008758FE"/>
    <w:rsid w:val="008759AC"/>
    <w:rsid w:val="008759DF"/>
    <w:rsid w:val="00875D00"/>
    <w:rsid w:val="00875E40"/>
    <w:rsid w:val="00876114"/>
    <w:rsid w:val="00876136"/>
    <w:rsid w:val="0087619D"/>
    <w:rsid w:val="008761A6"/>
    <w:rsid w:val="008761DB"/>
    <w:rsid w:val="00876241"/>
    <w:rsid w:val="00876495"/>
    <w:rsid w:val="0087649E"/>
    <w:rsid w:val="008764AF"/>
    <w:rsid w:val="0087662A"/>
    <w:rsid w:val="00876895"/>
    <w:rsid w:val="008768F0"/>
    <w:rsid w:val="008769D0"/>
    <w:rsid w:val="00876A27"/>
    <w:rsid w:val="00876ACA"/>
    <w:rsid w:val="00876BAE"/>
    <w:rsid w:val="00876C8F"/>
    <w:rsid w:val="00876C90"/>
    <w:rsid w:val="00876E1E"/>
    <w:rsid w:val="00876EA2"/>
    <w:rsid w:val="00877035"/>
    <w:rsid w:val="00877062"/>
    <w:rsid w:val="00877108"/>
    <w:rsid w:val="00877311"/>
    <w:rsid w:val="008773D6"/>
    <w:rsid w:val="00877409"/>
    <w:rsid w:val="008774A3"/>
    <w:rsid w:val="0087753E"/>
    <w:rsid w:val="0087759C"/>
    <w:rsid w:val="00877736"/>
    <w:rsid w:val="008778CD"/>
    <w:rsid w:val="008778F0"/>
    <w:rsid w:val="008779CE"/>
    <w:rsid w:val="00877B2A"/>
    <w:rsid w:val="00877DCA"/>
    <w:rsid w:val="00877E19"/>
    <w:rsid w:val="00880209"/>
    <w:rsid w:val="008802D7"/>
    <w:rsid w:val="008802E0"/>
    <w:rsid w:val="008802F7"/>
    <w:rsid w:val="00880415"/>
    <w:rsid w:val="00880550"/>
    <w:rsid w:val="0088057C"/>
    <w:rsid w:val="008805EE"/>
    <w:rsid w:val="0088068A"/>
    <w:rsid w:val="0088072E"/>
    <w:rsid w:val="008807D2"/>
    <w:rsid w:val="0088092B"/>
    <w:rsid w:val="00880984"/>
    <w:rsid w:val="00880A3B"/>
    <w:rsid w:val="00880B4C"/>
    <w:rsid w:val="00880D45"/>
    <w:rsid w:val="00880E77"/>
    <w:rsid w:val="00880EDD"/>
    <w:rsid w:val="00881058"/>
    <w:rsid w:val="00881196"/>
    <w:rsid w:val="008811D7"/>
    <w:rsid w:val="008812CC"/>
    <w:rsid w:val="0088135A"/>
    <w:rsid w:val="0088143E"/>
    <w:rsid w:val="0088145C"/>
    <w:rsid w:val="008815A7"/>
    <w:rsid w:val="008815F9"/>
    <w:rsid w:val="008816D2"/>
    <w:rsid w:val="0088187B"/>
    <w:rsid w:val="00881A39"/>
    <w:rsid w:val="00881AFF"/>
    <w:rsid w:val="00881B82"/>
    <w:rsid w:val="00881BA8"/>
    <w:rsid w:val="00881BE6"/>
    <w:rsid w:val="00881C65"/>
    <w:rsid w:val="00881D63"/>
    <w:rsid w:val="00881E1F"/>
    <w:rsid w:val="00881E8B"/>
    <w:rsid w:val="00882081"/>
    <w:rsid w:val="00882158"/>
    <w:rsid w:val="0088216C"/>
    <w:rsid w:val="008821BC"/>
    <w:rsid w:val="008823CF"/>
    <w:rsid w:val="00882463"/>
    <w:rsid w:val="00882552"/>
    <w:rsid w:val="00882643"/>
    <w:rsid w:val="0088266D"/>
    <w:rsid w:val="008829DC"/>
    <w:rsid w:val="008829F3"/>
    <w:rsid w:val="00882ABA"/>
    <w:rsid w:val="00882AE4"/>
    <w:rsid w:val="00882C3F"/>
    <w:rsid w:val="00882D2A"/>
    <w:rsid w:val="00882E0A"/>
    <w:rsid w:val="00882E5A"/>
    <w:rsid w:val="00883072"/>
    <w:rsid w:val="0088307C"/>
    <w:rsid w:val="008831D3"/>
    <w:rsid w:val="008831DD"/>
    <w:rsid w:val="00883262"/>
    <w:rsid w:val="0088336C"/>
    <w:rsid w:val="008833DA"/>
    <w:rsid w:val="008835FA"/>
    <w:rsid w:val="00883609"/>
    <w:rsid w:val="00883631"/>
    <w:rsid w:val="00883637"/>
    <w:rsid w:val="00883769"/>
    <w:rsid w:val="00883770"/>
    <w:rsid w:val="008837AC"/>
    <w:rsid w:val="00883822"/>
    <w:rsid w:val="00883924"/>
    <w:rsid w:val="00883992"/>
    <w:rsid w:val="00883A51"/>
    <w:rsid w:val="00883A82"/>
    <w:rsid w:val="00883ADB"/>
    <w:rsid w:val="00883B88"/>
    <w:rsid w:val="00883CE6"/>
    <w:rsid w:val="00883DAE"/>
    <w:rsid w:val="00883DC4"/>
    <w:rsid w:val="0088401D"/>
    <w:rsid w:val="008840DC"/>
    <w:rsid w:val="008841C0"/>
    <w:rsid w:val="008841C4"/>
    <w:rsid w:val="00884446"/>
    <w:rsid w:val="008844D4"/>
    <w:rsid w:val="00884863"/>
    <w:rsid w:val="00884A50"/>
    <w:rsid w:val="00884B83"/>
    <w:rsid w:val="00884C4F"/>
    <w:rsid w:val="00884D59"/>
    <w:rsid w:val="00884F44"/>
    <w:rsid w:val="00885030"/>
    <w:rsid w:val="00885076"/>
    <w:rsid w:val="008850E3"/>
    <w:rsid w:val="0088510E"/>
    <w:rsid w:val="0088512C"/>
    <w:rsid w:val="0088514E"/>
    <w:rsid w:val="0088546A"/>
    <w:rsid w:val="008854F6"/>
    <w:rsid w:val="008856D4"/>
    <w:rsid w:val="00885806"/>
    <w:rsid w:val="00885A0D"/>
    <w:rsid w:val="00885A1A"/>
    <w:rsid w:val="00885A3A"/>
    <w:rsid w:val="00885B47"/>
    <w:rsid w:val="00885BA2"/>
    <w:rsid w:val="00885D4C"/>
    <w:rsid w:val="00885DA5"/>
    <w:rsid w:val="008860A3"/>
    <w:rsid w:val="00886110"/>
    <w:rsid w:val="00886168"/>
    <w:rsid w:val="00886195"/>
    <w:rsid w:val="008861FA"/>
    <w:rsid w:val="00886289"/>
    <w:rsid w:val="008863E2"/>
    <w:rsid w:val="00886643"/>
    <w:rsid w:val="0088677E"/>
    <w:rsid w:val="00886841"/>
    <w:rsid w:val="00886887"/>
    <w:rsid w:val="008869EA"/>
    <w:rsid w:val="00886ABC"/>
    <w:rsid w:val="00886BF0"/>
    <w:rsid w:val="00886D30"/>
    <w:rsid w:val="00886D9B"/>
    <w:rsid w:val="00886E6C"/>
    <w:rsid w:val="008871E6"/>
    <w:rsid w:val="008872A3"/>
    <w:rsid w:val="008872CF"/>
    <w:rsid w:val="008872E2"/>
    <w:rsid w:val="0088736D"/>
    <w:rsid w:val="0088743E"/>
    <w:rsid w:val="0088747D"/>
    <w:rsid w:val="0088752B"/>
    <w:rsid w:val="0088757B"/>
    <w:rsid w:val="008875EE"/>
    <w:rsid w:val="0088774D"/>
    <w:rsid w:val="0088777E"/>
    <w:rsid w:val="008877CC"/>
    <w:rsid w:val="008877F1"/>
    <w:rsid w:val="008878CD"/>
    <w:rsid w:val="0088790F"/>
    <w:rsid w:val="00887C37"/>
    <w:rsid w:val="00887C53"/>
    <w:rsid w:val="00887CC1"/>
    <w:rsid w:val="00887CD0"/>
    <w:rsid w:val="00887EBC"/>
    <w:rsid w:val="00890028"/>
    <w:rsid w:val="00890070"/>
    <w:rsid w:val="0089013E"/>
    <w:rsid w:val="008901AC"/>
    <w:rsid w:val="008901CA"/>
    <w:rsid w:val="008901CE"/>
    <w:rsid w:val="00890254"/>
    <w:rsid w:val="00890352"/>
    <w:rsid w:val="00890575"/>
    <w:rsid w:val="00890624"/>
    <w:rsid w:val="00890744"/>
    <w:rsid w:val="00890773"/>
    <w:rsid w:val="00890792"/>
    <w:rsid w:val="0089090B"/>
    <w:rsid w:val="0089096A"/>
    <w:rsid w:val="008909AA"/>
    <w:rsid w:val="008909AF"/>
    <w:rsid w:val="00890BAD"/>
    <w:rsid w:val="00890D2E"/>
    <w:rsid w:val="00890DEA"/>
    <w:rsid w:val="00890E08"/>
    <w:rsid w:val="00890E4D"/>
    <w:rsid w:val="00890F53"/>
    <w:rsid w:val="0089100D"/>
    <w:rsid w:val="0089105D"/>
    <w:rsid w:val="0089110F"/>
    <w:rsid w:val="00891152"/>
    <w:rsid w:val="008911E1"/>
    <w:rsid w:val="00891452"/>
    <w:rsid w:val="00891579"/>
    <w:rsid w:val="00891784"/>
    <w:rsid w:val="008917DE"/>
    <w:rsid w:val="008918EA"/>
    <w:rsid w:val="0089192C"/>
    <w:rsid w:val="00891C85"/>
    <w:rsid w:val="00891CE5"/>
    <w:rsid w:val="00891D96"/>
    <w:rsid w:val="00891DF5"/>
    <w:rsid w:val="00891E1F"/>
    <w:rsid w:val="00891E88"/>
    <w:rsid w:val="00891F82"/>
    <w:rsid w:val="00891FAA"/>
    <w:rsid w:val="00892083"/>
    <w:rsid w:val="00892136"/>
    <w:rsid w:val="00892214"/>
    <w:rsid w:val="00892283"/>
    <w:rsid w:val="0089235C"/>
    <w:rsid w:val="0089238E"/>
    <w:rsid w:val="00892558"/>
    <w:rsid w:val="00892637"/>
    <w:rsid w:val="00892875"/>
    <w:rsid w:val="0089295C"/>
    <w:rsid w:val="0089299B"/>
    <w:rsid w:val="008929E6"/>
    <w:rsid w:val="00892A63"/>
    <w:rsid w:val="00892BEC"/>
    <w:rsid w:val="00892C29"/>
    <w:rsid w:val="00892C9C"/>
    <w:rsid w:val="00892D5F"/>
    <w:rsid w:val="00892E37"/>
    <w:rsid w:val="00892F02"/>
    <w:rsid w:val="00892F63"/>
    <w:rsid w:val="0089326B"/>
    <w:rsid w:val="00893413"/>
    <w:rsid w:val="008936A5"/>
    <w:rsid w:val="008937DE"/>
    <w:rsid w:val="0089380E"/>
    <w:rsid w:val="0089381C"/>
    <w:rsid w:val="00893A2E"/>
    <w:rsid w:val="00893B6D"/>
    <w:rsid w:val="00893CC5"/>
    <w:rsid w:val="00893D17"/>
    <w:rsid w:val="00893DE3"/>
    <w:rsid w:val="00893E50"/>
    <w:rsid w:val="00893E5C"/>
    <w:rsid w:val="00893E90"/>
    <w:rsid w:val="00893F08"/>
    <w:rsid w:val="00894075"/>
    <w:rsid w:val="00894263"/>
    <w:rsid w:val="0089429E"/>
    <w:rsid w:val="008942D5"/>
    <w:rsid w:val="00894538"/>
    <w:rsid w:val="0089458A"/>
    <w:rsid w:val="008947D7"/>
    <w:rsid w:val="0089484A"/>
    <w:rsid w:val="00894856"/>
    <w:rsid w:val="00894993"/>
    <w:rsid w:val="008949BA"/>
    <w:rsid w:val="008949C0"/>
    <w:rsid w:val="008949D9"/>
    <w:rsid w:val="00894A48"/>
    <w:rsid w:val="00894BCC"/>
    <w:rsid w:val="00894BD4"/>
    <w:rsid w:val="00894D94"/>
    <w:rsid w:val="00894F8D"/>
    <w:rsid w:val="008950B6"/>
    <w:rsid w:val="00895129"/>
    <w:rsid w:val="0089525F"/>
    <w:rsid w:val="008953E0"/>
    <w:rsid w:val="00895460"/>
    <w:rsid w:val="008955A6"/>
    <w:rsid w:val="0089564C"/>
    <w:rsid w:val="00895738"/>
    <w:rsid w:val="00895777"/>
    <w:rsid w:val="0089585B"/>
    <w:rsid w:val="00895961"/>
    <w:rsid w:val="00895A11"/>
    <w:rsid w:val="00895A80"/>
    <w:rsid w:val="00895AB1"/>
    <w:rsid w:val="00895ADE"/>
    <w:rsid w:val="00895C1E"/>
    <w:rsid w:val="00895C30"/>
    <w:rsid w:val="00895C52"/>
    <w:rsid w:val="00895DDF"/>
    <w:rsid w:val="00895E1E"/>
    <w:rsid w:val="00895E35"/>
    <w:rsid w:val="00895E9D"/>
    <w:rsid w:val="00895F9B"/>
    <w:rsid w:val="00896021"/>
    <w:rsid w:val="00896034"/>
    <w:rsid w:val="0089611D"/>
    <w:rsid w:val="0089615E"/>
    <w:rsid w:val="008961B2"/>
    <w:rsid w:val="00896227"/>
    <w:rsid w:val="00896477"/>
    <w:rsid w:val="0089653E"/>
    <w:rsid w:val="00896577"/>
    <w:rsid w:val="008965D2"/>
    <w:rsid w:val="008965D9"/>
    <w:rsid w:val="00896723"/>
    <w:rsid w:val="00896801"/>
    <w:rsid w:val="00896805"/>
    <w:rsid w:val="00896874"/>
    <w:rsid w:val="00896AA8"/>
    <w:rsid w:val="00896B1E"/>
    <w:rsid w:val="00896B3C"/>
    <w:rsid w:val="00896C9B"/>
    <w:rsid w:val="00896DEC"/>
    <w:rsid w:val="008971BD"/>
    <w:rsid w:val="0089721E"/>
    <w:rsid w:val="0089725C"/>
    <w:rsid w:val="00897359"/>
    <w:rsid w:val="00897405"/>
    <w:rsid w:val="0089749D"/>
    <w:rsid w:val="0089766D"/>
    <w:rsid w:val="00897874"/>
    <w:rsid w:val="008978C2"/>
    <w:rsid w:val="00897AEE"/>
    <w:rsid w:val="00897C55"/>
    <w:rsid w:val="00897D82"/>
    <w:rsid w:val="00897DC8"/>
    <w:rsid w:val="00897DCF"/>
    <w:rsid w:val="00897E1F"/>
    <w:rsid w:val="008A007B"/>
    <w:rsid w:val="008A036D"/>
    <w:rsid w:val="008A040E"/>
    <w:rsid w:val="008A0478"/>
    <w:rsid w:val="008A0498"/>
    <w:rsid w:val="008A04DB"/>
    <w:rsid w:val="008A04F6"/>
    <w:rsid w:val="008A070B"/>
    <w:rsid w:val="008A0749"/>
    <w:rsid w:val="008A08C5"/>
    <w:rsid w:val="008A0AD3"/>
    <w:rsid w:val="008A0B26"/>
    <w:rsid w:val="008A0B8F"/>
    <w:rsid w:val="008A0C7E"/>
    <w:rsid w:val="008A0DC8"/>
    <w:rsid w:val="008A0DF8"/>
    <w:rsid w:val="008A0EEE"/>
    <w:rsid w:val="008A107E"/>
    <w:rsid w:val="008A10B9"/>
    <w:rsid w:val="008A1386"/>
    <w:rsid w:val="008A13EA"/>
    <w:rsid w:val="008A1626"/>
    <w:rsid w:val="008A163A"/>
    <w:rsid w:val="008A165B"/>
    <w:rsid w:val="008A1667"/>
    <w:rsid w:val="008A166B"/>
    <w:rsid w:val="008A16DC"/>
    <w:rsid w:val="008A174E"/>
    <w:rsid w:val="008A1951"/>
    <w:rsid w:val="008A1964"/>
    <w:rsid w:val="008A1AC3"/>
    <w:rsid w:val="008A1B33"/>
    <w:rsid w:val="008A1D1E"/>
    <w:rsid w:val="008A1D20"/>
    <w:rsid w:val="008A1D29"/>
    <w:rsid w:val="008A1F43"/>
    <w:rsid w:val="008A1FF4"/>
    <w:rsid w:val="008A2114"/>
    <w:rsid w:val="008A2229"/>
    <w:rsid w:val="008A2311"/>
    <w:rsid w:val="008A2330"/>
    <w:rsid w:val="008A2339"/>
    <w:rsid w:val="008A2469"/>
    <w:rsid w:val="008A2477"/>
    <w:rsid w:val="008A24E5"/>
    <w:rsid w:val="008A256A"/>
    <w:rsid w:val="008A259A"/>
    <w:rsid w:val="008A266F"/>
    <w:rsid w:val="008A26C2"/>
    <w:rsid w:val="008A26E0"/>
    <w:rsid w:val="008A29EC"/>
    <w:rsid w:val="008A2A56"/>
    <w:rsid w:val="008A2AAA"/>
    <w:rsid w:val="008A2ACE"/>
    <w:rsid w:val="008A2B38"/>
    <w:rsid w:val="008A2E74"/>
    <w:rsid w:val="008A30BB"/>
    <w:rsid w:val="008A3347"/>
    <w:rsid w:val="008A3553"/>
    <w:rsid w:val="008A363B"/>
    <w:rsid w:val="008A36D7"/>
    <w:rsid w:val="008A36F4"/>
    <w:rsid w:val="008A3814"/>
    <w:rsid w:val="008A38CC"/>
    <w:rsid w:val="008A3954"/>
    <w:rsid w:val="008A395A"/>
    <w:rsid w:val="008A3A3B"/>
    <w:rsid w:val="008A3A9E"/>
    <w:rsid w:val="008A3B0B"/>
    <w:rsid w:val="008A3BF4"/>
    <w:rsid w:val="008A3CE6"/>
    <w:rsid w:val="008A3DE3"/>
    <w:rsid w:val="008A3DFE"/>
    <w:rsid w:val="008A3E28"/>
    <w:rsid w:val="008A3F54"/>
    <w:rsid w:val="008A40AF"/>
    <w:rsid w:val="008A410E"/>
    <w:rsid w:val="008A4150"/>
    <w:rsid w:val="008A4197"/>
    <w:rsid w:val="008A4249"/>
    <w:rsid w:val="008A42FF"/>
    <w:rsid w:val="008A437B"/>
    <w:rsid w:val="008A4454"/>
    <w:rsid w:val="008A44C2"/>
    <w:rsid w:val="008A450C"/>
    <w:rsid w:val="008A46B6"/>
    <w:rsid w:val="008A48A6"/>
    <w:rsid w:val="008A49C5"/>
    <w:rsid w:val="008A4D6D"/>
    <w:rsid w:val="008A4DF9"/>
    <w:rsid w:val="008A4F42"/>
    <w:rsid w:val="008A50B0"/>
    <w:rsid w:val="008A50B8"/>
    <w:rsid w:val="008A5243"/>
    <w:rsid w:val="008A530F"/>
    <w:rsid w:val="008A53AE"/>
    <w:rsid w:val="008A53B4"/>
    <w:rsid w:val="008A54AE"/>
    <w:rsid w:val="008A55A2"/>
    <w:rsid w:val="008A56B1"/>
    <w:rsid w:val="008A576B"/>
    <w:rsid w:val="008A5782"/>
    <w:rsid w:val="008A582B"/>
    <w:rsid w:val="008A5867"/>
    <w:rsid w:val="008A59A2"/>
    <w:rsid w:val="008A5A5D"/>
    <w:rsid w:val="008A5A8D"/>
    <w:rsid w:val="008A5B11"/>
    <w:rsid w:val="008A5F79"/>
    <w:rsid w:val="008A5F93"/>
    <w:rsid w:val="008A6102"/>
    <w:rsid w:val="008A61E1"/>
    <w:rsid w:val="008A62C0"/>
    <w:rsid w:val="008A6373"/>
    <w:rsid w:val="008A63BD"/>
    <w:rsid w:val="008A65AF"/>
    <w:rsid w:val="008A65E5"/>
    <w:rsid w:val="008A6735"/>
    <w:rsid w:val="008A6753"/>
    <w:rsid w:val="008A681B"/>
    <w:rsid w:val="008A684F"/>
    <w:rsid w:val="008A688D"/>
    <w:rsid w:val="008A6981"/>
    <w:rsid w:val="008A6A81"/>
    <w:rsid w:val="008A6ADA"/>
    <w:rsid w:val="008A6C04"/>
    <w:rsid w:val="008A6D86"/>
    <w:rsid w:val="008A6EBC"/>
    <w:rsid w:val="008A713B"/>
    <w:rsid w:val="008A7163"/>
    <w:rsid w:val="008A71E9"/>
    <w:rsid w:val="008A731A"/>
    <w:rsid w:val="008A731C"/>
    <w:rsid w:val="008A73E2"/>
    <w:rsid w:val="008A74AC"/>
    <w:rsid w:val="008A7520"/>
    <w:rsid w:val="008A75EC"/>
    <w:rsid w:val="008A76D6"/>
    <w:rsid w:val="008A7708"/>
    <w:rsid w:val="008A77A3"/>
    <w:rsid w:val="008A78D2"/>
    <w:rsid w:val="008A7B68"/>
    <w:rsid w:val="008A7C94"/>
    <w:rsid w:val="008A7DF0"/>
    <w:rsid w:val="008A7E99"/>
    <w:rsid w:val="008A7EF9"/>
    <w:rsid w:val="008A7F10"/>
    <w:rsid w:val="008A7F6F"/>
    <w:rsid w:val="008A7F75"/>
    <w:rsid w:val="008B0025"/>
    <w:rsid w:val="008B01D1"/>
    <w:rsid w:val="008B022E"/>
    <w:rsid w:val="008B048D"/>
    <w:rsid w:val="008B0494"/>
    <w:rsid w:val="008B04A1"/>
    <w:rsid w:val="008B05EE"/>
    <w:rsid w:val="008B0622"/>
    <w:rsid w:val="008B072E"/>
    <w:rsid w:val="008B0833"/>
    <w:rsid w:val="008B083D"/>
    <w:rsid w:val="008B0864"/>
    <w:rsid w:val="008B08CF"/>
    <w:rsid w:val="008B09C3"/>
    <w:rsid w:val="008B0A80"/>
    <w:rsid w:val="008B0A8A"/>
    <w:rsid w:val="008B0CB0"/>
    <w:rsid w:val="008B11B8"/>
    <w:rsid w:val="008B11C8"/>
    <w:rsid w:val="008B12CA"/>
    <w:rsid w:val="008B12CE"/>
    <w:rsid w:val="008B137F"/>
    <w:rsid w:val="008B13A1"/>
    <w:rsid w:val="008B13DB"/>
    <w:rsid w:val="008B13F2"/>
    <w:rsid w:val="008B14F5"/>
    <w:rsid w:val="008B1624"/>
    <w:rsid w:val="008B16D4"/>
    <w:rsid w:val="008B172B"/>
    <w:rsid w:val="008B190C"/>
    <w:rsid w:val="008B1B3D"/>
    <w:rsid w:val="008B1BCB"/>
    <w:rsid w:val="008B1C9C"/>
    <w:rsid w:val="008B1CEF"/>
    <w:rsid w:val="008B1D91"/>
    <w:rsid w:val="008B1EE3"/>
    <w:rsid w:val="008B1F01"/>
    <w:rsid w:val="008B2053"/>
    <w:rsid w:val="008B212F"/>
    <w:rsid w:val="008B22C6"/>
    <w:rsid w:val="008B22CF"/>
    <w:rsid w:val="008B2301"/>
    <w:rsid w:val="008B2431"/>
    <w:rsid w:val="008B2499"/>
    <w:rsid w:val="008B2527"/>
    <w:rsid w:val="008B261A"/>
    <w:rsid w:val="008B2A8F"/>
    <w:rsid w:val="008B2ADD"/>
    <w:rsid w:val="008B2B19"/>
    <w:rsid w:val="008B2BE2"/>
    <w:rsid w:val="008B2CAA"/>
    <w:rsid w:val="008B2D50"/>
    <w:rsid w:val="008B2DC8"/>
    <w:rsid w:val="008B2E16"/>
    <w:rsid w:val="008B2E57"/>
    <w:rsid w:val="008B2F28"/>
    <w:rsid w:val="008B3042"/>
    <w:rsid w:val="008B3056"/>
    <w:rsid w:val="008B31B6"/>
    <w:rsid w:val="008B31B9"/>
    <w:rsid w:val="008B331B"/>
    <w:rsid w:val="008B3446"/>
    <w:rsid w:val="008B3645"/>
    <w:rsid w:val="008B3875"/>
    <w:rsid w:val="008B38C3"/>
    <w:rsid w:val="008B399D"/>
    <w:rsid w:val="008B39B2"/>
    <w:rsid w:val="008B3A9C"/>
    <w:rsid w:val="008B3BA1"/>
    <w:rsid w:val="008B3C57"/>
    <w:rsid w:val="008B3CE5"/>
    <w:rsid w:val="008B44F2"/>
    <w:rsid w:val="008B4500"/>
    <w:rsid w:val="008B4543"/>
    <w:rsid w:val="008B4548"/>
    <w:rsid w:val="008B4551"/>
    <w:rsid w:val="008B459A"/>
    <w:rsid w:val="008B45B6"/>
    <w:rsid w:val="008B45E5"/>
    <w:rsid w:val="008B485E"/>
    <w:rsid w:val="008B48EC"/>
    <w:rsid w:val="008B490D"/>
    <w:rsid w:val="008B4A0F"/>
    <w:rsid w:val="008B4BE4"/>
    <w:rsid w:val="008B4C62"/>
    <w:rsid w:val="008B4C88"/>
    <w:rsid w:val="008B4CB9"/>
    <w:rsid w:val="008B4CF6"/>
    <w:rsid w:val="008B4DF8"/>
    <w:rsid w:val="008B4E51"/>
    <w:rsid w:val="008B5088"/>
    <w:rsid w:val="008B51E9"/>
    <w:rsid w:val="008B52C5"/>
    <w:rsid w:val="008B52D5"/>
    <w:rsid w:val="008B52E7"/>
    <w:rsid w:val="008B5314"/>
    <w:rsid w:val="008B557A"/>
    <w:rsid w:val="008B58A9"/>
    <w:rsid w:val="008B5961"/>
    <w:rsid w:val="008B599E"/>
    <w:rsid w:val="008B5B22"/>
    <w:rsid w:val="008B5B7B"/>
    <w:rsid w:val="008B5B92"/>
    <w:rsid w:val="008B5C3A"/>
    <w:rsid w:val="008B5C62"/>
    <w:rsid w:val="008B5C86"/>
    <w:rsid w:val="008B5D09"/>
    <w:rsid w:val="008B5DCE"/>
    <w:rsid w:val="008B5DE1"/>
    <w:rsid w:val="008B5E3D"/>
    <w:rsid w:val="008B5EB1"/>
    <w:rsid w:val="008B5F69"/>
    <w:rsid w:val="008B5FC8"/>
    <w:rsid w:val="008B60D0"/>
    <w:rsid w:val="008B6215"/>
    <w:rsid w:val="008B6251"/>
    <w:rsid w:val="008B6291"/>
    <w:rsid w:val="008B649C"/>
    <w:rsid w:val="008B654E"/>
    <w:rsid w:val="008B65DC"/>
    <w:rsid w:val="008B66F0"/>
    <w:rsid w:val="008B6845"/>
    <w:rsid w:val="008B6ABF"/>
    <w:rsid w:val="008B6AD0"/>
    <w:rsid w:val="008B6B4E"/>
    <w:rsid w:val="008B6B9F"/>
    <w:rsid w:val="008B6C5C"/>
    <w:rsid w:val="008B6CD2"/>
    <w:rsid w:val="008B6D42"/>
    <w:rsid w:val="008B6D4A"/>
    <w:rsid w:val="008B6EA5"/>
    <w:rsid w:val="008B6F07"/>
    <w:rsid w:val="008B7012"/>
    <w:rsid w:val="008B7095"/>
    <w:rsid w:val="008B7145"/>
    <w:rsid w:val="008B71E3"/>
    <w:rsid w:val="008B71F9"/>
    <w:rsid w:val="008B728D"/>
    <w:rsid w:val="008B72CE"/>
    <w:rsid w:val="008B75E8"/>
    <w:rsid w:val="008B7630"/>
    <w:rsid w:val="008B7667"/>
    <w:rsid w:val="008B7B2D"/>
    <w:rsid w:val="008B7CB3"/>
    <w:rsid w:val="008B7CC3"/>
    <w:rsid w:val="008B7D39"/>
    <w:rsid w:val="008B7D91"/>
    <w:rsid w:val="008B7EB5"/>
    <w:rsid w:val="008C0090"/>
    <w:rsid w:val="008C00C9"/>
    <w:rsid w:val="008C0154"/>
    <w:rsid w:val="008C0167"/>
    <w:rsid w:val="008C0230"/>
    <w:rsid w:val="008C02E6"/>
    <w:rsid w:val="008C0498"/>
    <w:rsid w:val="008C060C"/>
    <w:rsid w:val="008C0637"/>
    <w:rsid w:val="008C0A16"/>
    <w:rsid w:val="008C0B79"/>
    <w:rsid w:val="008C0C85"/>
    <w:rsid w:val="008C0D13"/>
    <w:rsid w:val="008C0D85"/>
    <w:rsid w:val="008C0DB6"/>
    <w:rsid w:val="008C0EA1"/>
    <w:rsid w:val="008C0F09"/>
    <w:rsid w:val="008C122D"/>
    <w:rsid w:val="008C128D"/>
    <w:rsid w:val="008C13EF"/>
    <w:rsid w:val="008C153C"/>
    <w:rsid w:val="008C161B"/>
    <w:rsid w:val="008C1690"/>
    <w:rsid w:val="008C1911"/>
    <w:rsid w:val="008C1A90"/>
    <w:rsid w:val="008C1AAB"/>
    <w:rsid w:val="008C1AD7"/>
    <w:rsid w:val="008C1AEA"/>
    <w:rsid w:val="008C1B18"/>
    <w:rsid w:val="008C1BB8"/>
    <w:rsid w:val="008C1BE9"/>
    <w:rsid w:val="008C1C61"/>
    <w:rsid w:val="008C1CCE"/>
    <w:rsid w:val="008C1CD0"/>
    <w:rsid w:val="008C1DF9"/>
    <w:rsid w:val="008C1E57"/>
    <w:rsid w:val="008C1EFB"/>
    <w:rsid w:val="008C1FB1"/>
    <w:rsid w:val="008C1FB4"/>
    <w:rsid w:val="008C2095"/>
    <w:rsid w:val="008C212F"/>
    <w:rsid w:val="008C2153"/>
    <w:rsid w:val="008C2192"/>
    <w:rsid w:val="008C21C2"/>
    <w:rsid w:val="008C21DD"/>
    <w:rsid w:val="008C228E"/>
    <w:rsid w:val="008C228F"/>
    <w:rsid w:val="008C234D"/>
    <w:rsid w:val="008C23F5"/>
    <w:rsid w:val="008C27BA"/>
    <w:rsid w:val="008C27E0"/>
    <w:rsid w:val="008C2807"/>
    <w:rsid w:val="008C2860"/>
    <w:rsid w:val="008C29C2"/>
    <w:rsid w:val="008C29D5"/>
    <w:rsid w:val="008C2A62"/>
    <w:rsid w:val="008C2AEB"/>
    <w:rsid w:val="008C2B0F"/>
    <w:rsid w:val="008C2FED"/>
    <w:rsid w:val="008C3031"/>
    <w:rsid w:val="008C304A"/>
    <w:rsid w:val="008C3070"/>
    <w:rsid w:val="008C30EF"/>
    <w:rsid w:val="008C3210"/>
    <w:rsid w:val="008C3396"/>
    <w:rsid w:val="008C33EF"/>
    <w:rsid w:val="008C3435"/>
    <w:rsid w:val="008C34AE"/>
    <w:rsid w:val="008C355E"/>
    <w:rsid w:val="008C386F"/>
    <w:rsid w:val="008C3A8F"/>
    <w:rsid w:val="008C3B2A"/>
    <w:rsid w:val="008C3C02"/>
    <w:rsid w:val="008C40A9"/>
    <w:rsid w:val="008C42B1"/>
    <w:rsid w:val="008C4546"/>
    <w:rsid w:val="008C45F4"/>
    <w:rsid w:val="008C46A5"/>
    <w:rsid w:val="008C4737"/>
    <w:rsid w:val="008C4850"/>
    <w:rsid w:val="008C49FB"/>
    <w:rsid w:val="008C4A29"/>
    <w:rsid w:val="008C4A9A"/>
    <w:rsid w:val="008C4B6B"/>
    <w:rsid w:val="008C4B6D"/>
    <w:rsid w:val="008C4CF7"/>
    <w:rsid w:val="008C4D19"/>
    <w:rsid w:val="008C4D6E"/>
    <w:rsid w:val="008C4D7B"/>
    <w:rsid w:val="008C5000"/>
    <w:rsid w:val="008C5105"/>
    <w:rsid w:val="008C5145"/>
    <w:rsid w:val="008C515D"/>
    <w:rsid w:val="008C525F"/>
    <w:rsid w:val="008C52F4"/>
    <w:rsid w:val="008C5678"/>
    <w:rsid w:val="008C5680"/>
    <w:rsid w:val="008C586D"/>
    <w:rsid w:val="008C591B"/>
    <w:rsid w:val="008C59B1"/>
    <w:rsid w:val="008C5B87"/>
    <w:rsid w:val="008C5BA5"/>
    <w:rsid w:val="008C5BEB"/>
    <w:rsid w:val="008C5C15"/>
    <w:rsid w:val="008C5C4A"/>
    <w:rsid w:val="008C5C98"/>
    <w:rsid w:val="008C5F0F"/>
    <w:rsid w:val="008C60F4"/>
    <w:rsid w:val="008C62CB"/>
    <w:rsid w:val="008C6381"/>
    <w:rsid w:val="008C64FC"/>
    <w:rsid w:val="008C650E"/>
    <w:rsid w:val="008C65DF"/>
    <w:rsid w:val="008C66E2"/>
    <w:rsid w:val="008C6784"/>
    <w:rsid w:val="008C69F8"/>
    <w:rsid w:val="008C6A52"/>
    <w:rsid w:val="008C6AAA"/>
    <w:rsid w:val="008C6E44"/>
    <w:rsid w:val="008C7069"/>
    <w:rsid w:val="008C70CA"/>
    <w:rsid w:val="008C7220"/>
    <w:rsid w:val="008C7657"/>
    <w:rsid w:val="008C7693"/>
    <w:rsid w:val="008C76AD"/>
    <w:rsid w:val="008C7709"/>
    <w:rsid w:val="008C776A"/>
    <w:rsid w:val="008C781C"/>
    <w:rsid w:val="008C793E"/>
    <w:rsid w:val="008C7AF7"/>
    <w:rsid w:val="008C7B50"/>
    <w:rsid w:val="008C7CA9"/>
    <w:rsid w:val="008C7CE1"/>
    <w:rsid w:val="008C7DD4"/>
    <w:rsid w:val="008C7E83"/>
    <w:rsid w:val="008C7F6A"/>
    <w:rsid w:val="008C7F95"/>
    <w:rsid w:val="008C7FBC"/>
    <w:rsid w:val="008D0072"/>
    <w:rsid w:val="008D015B"/>
    <w:rsid w:val="008D0178"/>
    <w:rsid w:val="008D0243"/>
    <w:rsid w:val="008D030C"/>
    <w:rsid w:val="008D0485"/>
    <w:rsid w:val="008D0548"/>
    <w:rsid w:val="008D0696"/>
    <w:rsid w:val="008D08D8"/>
    <w:rsid w:val="008D0923"/>
    <w:rsid w:val="008D09B2"/>
    <w:rsid w:val="008D0A95"/>
    <w:rsid w:val="008D0AF1"/>
    <w:rsid w:val="008D0EDC"/>
    <w:rsid w:val="008D10C3"/>
    <w:rsid w:val="008D1272"/>
    <w:rsid w:val="008D128A"/>
    <w:rsid w:val="008D149C"/>
    <w:rsid w:val="008D17A2"/>
    <w:rsid w:val="008D185D"/>
    <w:rsid w:val="008D18BC"/>
    <w:rsid w:val="008D19B0"/>
    <w:rsid w:val="008D1A32"/>
    <w:rsid w:val="008D1A92"/>
    <w:rsid w:val="008D1CE9"/>
    <w:rsid w:val="008D1F19"/>
    <w:rsid w:val="008D2016"/>
    <w:rsid w:val="008D20C3"/>
    <w:rsid w:val="008D20D4"/>
    <w:rsid w:val="008D22E9"/>
    <w:rsid w:val="008D2338"/>
    <w:rsid w:val="008D24D2"/>
    <w:rsid w:val="008D2521"/>
    <w:rsid w:val="008D257C"/>
    <w:rsid w:val="008D25B8"/>
    <w:rsid w:val="008D271C"/>
    <w:rsid w:val="008D2742"/>
    <w:rsid w:val="008D27A3"/>
    <w:rsid w:val="008D27D9"/>
    <w:rsid w:val="008D28CB"/>
    <w:rsid w:val="008D28F8"/>
    <w:rsid w:val="008D2B39"/>
    <w:rsid w:val="008D2BB8"/>
    <w:rsid w:val="008D2E1C"/>
    <w:rsid w:val="008D2ECB"/>
    <w:rsid w:val="008D2F6F"/>
    <w:rsid w:val="008D2FCC"/>
    <w:rsid w:val="008D3054"/>
    <w:rsid w:val="008D30E5"/>
    <w:rsid w:val="008D3104"/>
    <w:rsid w:val="008D315D"/>
    <w:rsid w:val="008D33D7"/>
    <w:rsid w:val="008D33F1"/>
    <w:rsid w:val="008D346C"/>
    <w:rsid w:val="008D34FF"/>
    <w:rsid w:val="008D3547"/>
    <w:rsid w:val="008D355D"/>
    <w:rsid w:val="008D381A"/>
    <w:rsid w:val="008D3A3B"/>
    <w:rsid w:val="008D3B6C"/>
    <w:rsid w:val="008D3D24"/>
    <w:rsid w:val="008D3DB2"/>
    <w:rsid w:val="008D3F82"/>
    <w:rsid w:val="008D40E5"/>
    <w:rsid w:val="008D40FA"/>
    <w:rsid w:val="008D4176"/>
    <w:rsid w:val="008D428A"/>
    <w:rsid w:val="008D42FC"/>
    <w:rsid w:val="008D43AC"/>
    <w:rsid w:val="008D4453"/>
    <w:rsid w:val="008D44A1"/>
    <w:rsid w:val="008D4520"/>
    <w:rsid w:val="008D45C9"/>
    <w:rsid w:val="008D45DE"/>
    <w:rsid w:val="008D4730"/>
    <w:rsid w:val="008D485D"/>
    <w:rsid w:val="008D49F7"/>
    <w:rsid w:val="008D4BE5"/>
    <w:rsid w:val="008D4BEF"/>
    <w:rsid w:val="008D4C47"/>
    <w:rsid w:val="008D4D5C"/>
    <w:rsid w:val="008D4D63"/>
    <w:rsid w:val="008D4D6F"/>
    <w:rsid w:val="008D4DEA"/>
    <w:rsid w:val="008D4E24"/>
    <w:rsid w:val="008D4E34"/>
    <w:rsid w:val="008D4E49"/>
    <w:rsid w:val="008D4E66"/>
    <w:rsid w:val="008D4FE4"/>
    <w:rsid w:val="008D4FF6"/>
    <w:rsid w:val="008D5025"/>
    <w:rsid w:val="008D518E"/>
    <w:rsid w:val="008D5260"/>
    <w:rsid w:val="008D5274"/>
    <w:rsid w:val="008D5289"/>
    <w:rsid w:val="008D578D"/>
    <w:rsid w:val="008D58CF"/>
    <w:rsid w:val="008D5907"/>
    <w:rsid w:val="008D5AAA"/>
    <w:rsid w:val="008D5B1B"/>
    <w:rsid w:val="008D5BA6"/>
    <w:rsid w:val="008D5C53"/>
    <w:rsid w:val="008D5E05"/>
    <w:rsid w:val="008D5EAC"/>
    <w:rsid w:val="008D5FDE"/>
    <w:rsid w:val="008D5FE4"/>
    <w:rsid w:val="008D6159"/>
    <w:rsid w:val="008D61D6"/>
    <w:rsid w:val="008D622E"/>
    <w:rsid w:val="008D631E"/>
    <w:rsid w:val="008D6429"/>
    <w:rsid w:val="008D6471"/>
    <w:rsid w:val="008D6512"/>
    <w:rsid w:val="008D6576"/>
    <w:rsid w:val="008D6664"/>
    <w:rsid w:val="008D6786"/>
    <w:rsid w:val="008D67D4"/>
    <w:rsid w:val="008D6A05"/>
    <w:rsid w:val="008D6B63"/>
    <w:rsid w:val="008D6C8C"/>
    <w:rsid w:val="008D6CDA"/>
    <w:rsid w:val="008D6D3A"/>
    <w:rsid w:val="008D6D9E"/>
    <w:rsid w:val="008D6DCB"/>
    <w:rsid w:val="008D7100"/>
    <w:rsid w:val="008D715B"/>
    <w:rsid w:val="008D722C"/>
    <w:rsid w:val="008D724D"/>
    <w:rsid w:val="008D73EA"/>
    <w:rsid w:val="008D7524"/>
    <w:rsid w:val="008D7551"/>
    <w:rsid w:val="008D7574"/>
    <w:rsid w:val="008D758A"/>
    <w:rsid w:val="008D75D7"/>
    <w:rsid w:val="008D766B"/>
    <w:rsid w:val="008D780E"/>
    <w:rsid w:val="008D7A19"/>
    <w:rsid w:val="008D7A56"/>
    <w:rsid w:val="008D7AA2"/>
    <w:rsid w:val="008D7AF3"/>
    <w:rsid w:val="008D7B2B"/>
    <w:rsid w:val="008D7B5E"/>
    <w:rsid w:val="008D7BF3"/>
    <w:rsid w:val="008D7CF1"/>
    <w:rsid w:val="008E018B"/>
    <w:rsid w:val="008E02C6"/>
    <w:rsid w:val="008E0345"/>
    <w:rsid w:val="008E0391"/>
    <w:rsid w:val="008E03D3"/>
    <w:rsid w:val="008E0425"/>
    <w:rsid w:val="008E0451"/>
    <w:rsid w:val="008E0505"/>
    <w:rsid w:val="008E0539"/>
    <w:rsid w:val="008E09E3"/>
    <w:rsid w:val="008E0A2E"/>
    <w:rsid w:val="008E0AF5"/>
    <w:rsid w:val="008E0D82"/>
    <w:rsid w:val="008E0FD1"/>
    <w:rsid w:val="008E106B"/>
    <w:rsid w:val="008E1071"/>
    <w:rsid w:val="008E118E"/>
    <w:rsid w:val="008E11AB"/>
    <w:rsid w:val="008E147E"/>
    <w:rsid w:val="008E14BA"/>
    <w:rsid w:val="008E1509"/>
    <w:rsid w:val="008E156D"/>
    <w:rsid w:val="008E1763"/>
    <w:rsid w:val="008E17E5"/>
    <w:rsid w:val="008E1AFD"/>
    <w:rsid w:val="008E1BE2"/>
    <w:rsid w:val="008E1C36"/>
    <w:rsid w:val="008E1CC8"/>
    <w:rsid w:val="008E1D9E"/>
    <w:rsid w:val="008E1EF0"/>
    <w:rsid w:val="008E1FE7"/>
    <w:rsid w:val="008E2121"/>
    <w:rsid w:val="008E21F0"/>
    <w:rsid w:val="008E220B"/>
    <w:rsid w:val="008E2249"/>
    <w:rsid w:val="008E24DA"/>
    <w:rsid w:val="008E25CC"/>
    <w:rsid w:val="008E2604"/>
    <w:rsid w:val="008E2682"/>
    <w:rsid w:val="008E2689"/>
    <w:rsid w:val="008E27EC"/>
    <w:rsid w:val="008E28A2"/>
    <w:rsid w:val="008E2A97"/>
    <w:rsid w:val="008E2AF5"/>
    <w:rsid w:val="008E2B12"/>
    <w:rsid w:val="008E2B21"/>
    <w:rsid w:val="008E2BE5"/>
    <w:rsid w:val="008E2D12"/>
    <w:rsid w:val="008E2D9C"/>
    <w:rsid w:val="008E2FC4"/>
    <w:rsid w:val="008E2FF1"/>
    <w:rsid w:val="008E3078"/>
    <w:rsid w:val="008E309C"/>
    <w:rsid w:val="008E33E4"/>
    <w:rsid w:val="008E3481"/>
    <w:rsid w:val="008E36FE"/>
    <w:rsid w:val="008E3744"/>
    <w:rsid w:val="008E38CA"/>
    <w:rsid w:val="008E3915"/>
    <w:rsid w:val="008E3BB4"/>
    <w:rsid w:val="008E4071"/>
    <w:rsid w:val="008E40B9"/>
    <w:rsid w:val="008E4102"/>
    <w:rsid w:val="008E432B"/>
    <w:rsid w:val="008E4356"/>
    <w:rsid w:val="008E43DF"/>
    <w:rsid w:val="008E4411"/>
    <w:rsid w:val="008E46C2"/>
    <w:rsid w:val="008E476E"/>
    <w:rsid w:val="008E4B7E"/>
    <w:rsid w:val="008E4BA8"/>
    <w:rsid w:val="008E4C0D"/>
    <w:rsid w:val="008E4D77"/>
    <w:rsid w:val="008E5056"/>
    <w:rsid w:val="008E5164"/>
    <w:rsid w:val="008E5165"/>
    <w:rsid w:val="008E51EE"/>
    <w:rsid w:val="008E5256"/>
    <w:rsid w:val="008E5376"/>
    <w:rsid w:val="008E53D3"/>
    <w:rsid w:val="008E543C"/>
    <w:rsid w:val="008E5643"/>
    <w:rsid w:val="008E5731"/>
    <w:rsid w:val="008E5770"/>
    <w:rsid w:val="008E5902"/>
    <w:rsid w:val="008E5920"/>
    <w:rsid w:val="008E5923"/>
    <w:rsid w:val="008E593E"/>
    <w:rsid w:val="008E5A4E"/>
    <w:rsid w:val="008E5A89"/>
    <w:rsid w:val="008E5A95"/>
    <w:rsid w:val="008E5C69"/>
    <w:rsid w:val="008E5E24"/>
    <w:rsid w:val="008E5EDF"/>
    <w:rsid w:val="008E6052"/>
    <w:rsid w:val="008E6086"/>
    <w:rsid w:val="008E60B7"/>
    <w:rsid w:val="008E60E4"/>
    <w:rsid w:val="008E61C2"/>
    <w:rsid w:val="008E61DF"/>
    <w:rsid w:val="008E6272"/>
    <w:rsid w:val="008E635E"/>
    <w:rsid w:val="008E63C3"/>
    <w:rsid w:val="008E6439"/>
    <w:rsid w:val="008E6518"/>
    <w:rsid w:val="008E657C"/>
    <w:rsid w:val="008E66AD"/>
    <w:rsid w:val="008E6800"/>
    <w:rsid w:val="008E6870"/>
    <w:rsid w:val="008E6872"/>
    <w:rsid w:val="008E68B0"/>
    <w:rsid w:val="008E6950"/>
    <w:rsid w:val="008E6B33"/>
    <w:rsid w:val="008E6BE1"/>
    <w:rsid w:val="008E6D82"/>
    <w:rsid w:val="008E6E77"/>
    <w:rsid w:val="008E6F3D"/>
    <w:rsid w:val="008E7014"/>
    <w:rsid w:val="008E7119"/>
    <w:rsid w:val="008E712C"/>
    <w:rsid w:val="008E7243"/>
    <w:rsid w:val="008E74B4"/>
    <w:rsid w:val="008E7625"/>
    <w:rsid w:val="008E778C"/>
    <w:rsid w:val="008E7831"/>
    <w:rsid w:val="008E785D"/>
    <w:rsid w:val="008E798D"/>
    <w:rsid w:val="008E79BD"/>
    <w:rsid w:val="008E7CEB"/>
    <w:rsid w:val="008E7ED9"/>
    <w:rsid w:val="008E7EFD"/>
    <w:rsid w:val="008E7F0B"/>
    <w:rsid w:val="008E7F72"/>
    <w:rsid w:val="008E7FF7"/>
    <w:rsid w:val="008F00D8"/>
    <w:rsid w:val="008F00FF"/>
    <w:rsid w:val="008F01B3"/>
    <w:rsid w:val="008F04E0"/>
    <w:rsid w:val="008F082D"/>
    <w:rsid w:val="008F0848"/>
    <w:rsid w:val="008F0861"/>
    <w:rsid w:val="008F0928"/>
    <w:rsid w:val="008F09E0"/>
    <w:rsid w:val="008F0A74"/>
    <w:rsid w:val="008F0B34"/>
    <w:rsid w:val="008F0BCD"/>
    <w:rsid w:val="008F0D01"/>
    <w:rsid w:val="008F0D12"/>
    <w:rsid w:val="008F0F4A"/>
    <w:rsid w:val="008F0FBA"/>
    <w:rsid w:val="008F0FF9"/>
    <w:rsid w:val="008F1062"/>
    <w:rsid w:val="008F1159"/>
    <w:rsid w:val="008F1197"/>
    <w:rsid w:val="008F12FA"/>
    <w:rsid w:val="008F137A"/>
    <w:rsid w:val="008F1391"/>
    <w:rsid w:val="008F13C0"/>
    <w:rsid w:val="008F13DD"/>
    <w:rsid w:val="008F140D"/>
    <w:rsid w:val="008F15AF"/>
    <w:rsid w:val="008F1660"/>
    <w:rsid w:val="008F1693"/>
    <w:rsid w:val="008F16EA"/>
    <w:rsid w:val="008F17C2"/>
    <w:rsid w:val="008F197F"/>
    <w:rsid w:val="008F1B60"/>
    <w:rsid w:val="008F1C3A"/>
    <w:rsid w:val="008F1D0B"/>
    <w:rsid w:val="008F1D77"/>
    <w:rsid w:val="008F1DA7"/>
    <w:rsid w:val="008F1DC4"/>
    <w:rsid w:val="008F1EC9"/>
    <w:rsid w:val="008F21A1"/>
    <w:rsid w:val="008F21D8"/>
    <w:rsid w:val="008F228B"/>
    <w:rsid w:val="008F22D9"/>
    <w:rsid w:val="008F23E3"/>
    <w:rsid w:val="008F2544"/>
    <w:rsid w:val="008F25D3"/>
    <w:rsid w:val="008F26F1"/>
    <w:rsid w:val="008F27C0"/>
    <w:rsid w:val="008F2904"/>
    <w:rsid w:val="008F29AC"/>
    <w:rsid w:val="008F2A43"/>
    <w:rsid w:val="008F2A5C"/>
    <w:rsid w:val="008F2B30"/>
    <w:rsid w:val="008F2B39"/>
    <w:rsid w:val="008F2C43"/>
    <w:rsid w:val="008F2C78"/>
    <w:rsid w:val="008F2D13"/>
    <w:rsid w:val="008F2FE0"/>
    <w:rsid w:val="008F3344"/>
    <w:rsid w:val="008F3403"/>
    <w:rsid w:val="008F34AD"/>
    <w:rsid w:val="008F3535"/>
    <w:rsid w:val="008F35D3"/>
    <w:rsid w:val="008F361D"/>
    <w:rsid w:val="008F362C"/>
    <w:rsid w:val="008F364F"/>
    <w:rsid w:val="008F36A2"/>
    <w:rsid w:val="008F3838"/>
    <w:rsid w:val="008F3874"/>
    <w:rsid w:val="008F3A27"/>
    <w:rsid w:val="008F3A79"/>
    <w:rsid w:val="008F3CF7"/>
    <w:rsid w:val="008F3DF6"/>
    <w:rsid w:val="008F3E85"/>
    <w:rsid w:val="008F3F3D"/>
    <w:rsid w:val="008F3F61"/>
    <w:rsid w:val="008F3F83"/>
    <w:rsid w:val="008F4244"/>
    <w:rsid w:val="008F43DD"/>
    <w:rsid w:val="008F4516"/>
    <w:rsid w:val="008F4562"/>
    <w:rsid w:val="008F46AD"/>
    <w:rsid w:val="008F46D3"/>
    <w:rsid w:val="008F4841"/>
    <w:rsid w:val="008F4843"/>
    <w:rsid w:val="008F497E"/>
    <w:rsid w:val="008F4BBB"/>
    <w:rsid w:val="008F4C6A"/>
    <w:rsid w:val="008F4CCF"/>
    <w:rsid w:val="008F4F53"/>
    <w:rsid w:val="008F517C"/>
    <w:rsid w:val="008F527A"/>
    <w:rsid w:val="008F528D"/>
    <w:rsid w:val="008F5336"/>
    <w:rsid w:val="008F5381"/>
    <w:rsid w:val="008F5455"/>
    <w:rsid w:val="008F54AB"/>
    <w:rsid w:val="008F555A"/>
    <w:rsid w:val="008F55E5"/>
    <w:rsid w:val="008F5786"/>
    <w:rsid w:val="008F593C"/>
    <w:rsid w:val="008F5B0B"/>
    <w:rsid w:val="008F5BC6"/>
    <w:rsid w:val="008F5C4D"/>
    <w:rsid w:val="008F5CA5"/>
    <w:rsid w:val="008F5FDF"/>
    <w:rsid w:val="008F606A"/>
    <w:rsid w:val="008F62A1"/>
    <w:rsid w:val="008F642A"/>
    <w:rsid w:val="008F6554"/>
    <w:rsid w:val="008F655D"/>
    <w:rsid w:val="008F6588"/>
    <w:rsid w:val="008F665F"/>
    <w:rsid w:val="008F6908"/>
    <w:rsid w:val="008F6B48"/>
    <w:rsid w:val="008F6B5D"/>
    <w:rsid w:val="008F6BBB"/>
    <w:rsid w:val="008F6C55"/>
    <w:rsid w:val="008F6C8D"/>
    <w:rsid w:val="008F6CB0"/>
    <w:rsid w:val="008F6D83"/>
    <w:rsid w:val="008F6DE2"/>
    <w:rsid w:val="008F6FD6"/>
    <w:rsid w:val="008F7207"/>
    <w:rsid w:val="008F7226"/>
    <w:rsid w:val="008F72B0"/>
    <w:rsid w:val="008F737B"/>
    <w:rsid w:val="008F73C6"/>
    <w:rsid w:val="008F761A"/>
    <w:rsid w:val="008F763F"/>
    <w:rsid w:val="008F7660"/>
    <w:rsid w:val="008F7747"/>
    <w:rsid w:val="008F7755"/>
    <w:rsid w:val="008F77F4"/>
    <w:rsid w:val="008F786C"/>
    <w:rsid w:val="008F7903"/>
    <w:rsid w:val="008F791C"/>
    <w:rsid w:val="008F79C7"/>
    <w:rsid w:val="008F7DF1"/>
    <w:rsid w:val="008F7EB3"/>
    <w:rsid w:val="008F7F7C"/>
    <w:rsid w:val="008FFA56"/>
    <w:rsid w:val="00900298"/>
    <w:rsid w:val="0090029C"/>
    <w:rsid w:val="0090039E"/>
    <w:rsid w:val="009003BF"/>
    <w:rsid w:val="00900424"/>
    <w:rsid w:val="0090048B"/>
    <w:rsid w:val="0090065A"/>
    <w:rsid w:val="0090066D"/>
    <w:rsid w:val="009006A4"/>
    <w:rsid w:val="009006D7"/>
    <w:rsid w:val="00900730"/>
    <w:rsid w:val="009007ED"/>
    <w:rsid w:val="009008CF"/>
    <w:rsid w:val="00900945"/>
    <w:rsid w:val="0090098E"/>
    <w:rsid w:val="009009A8"/>
    <w:rsid w:val="00900A09"/>
    <w:rsid w:val="00900ACD"/>
    <w:rsid w:val="00900B44"/>
    <w:rsid w:val="00900CC6"/>
    <w:rsid w:val="00900D19"/>
    <w:rsid w:val="00900D1F"/>
    <w:rsid w:val="00900DBC"/>
    <w:rsid w:val="00900F4E"/>
    <w:rsid w:val="00900FF4"/>
    <w:rsid w:val="009011B9"/>
    <w:rsid w:val="009012C2"/>
    <w:rsid w:val="0090139E"/>
    <w:rsid w:val="009014C7"/>
    <w:rsid w:val="00901560"/>
    <w:rsid w:val="00901645"/>
    <w:rsid w:val="009016E0"/>
    <w:rsid w:val="00901730"/>
    <w:rsid w:val="00901838"/>
    <w:rsid w:val="00901855"/>
    <w:rsid w:val="0090195A"/>
    <w:rsid w:val="009019BD"/>
    <w:rsid w:val="009019C8"/>
    <w:rsid w:val="00901E0F"/>
    <w:rsid w:val="00902016"/>
    <w:rsid w:val="00902084"/>
    <w:rsid w:val="009020FE"/>
    <w:rsid w:val="00902112"/>
    <w:rsid w:val="00902194"/>
    <w:rsid w:val="00902231"/>
    <w:rsid w:val="009023F7"/>
    <w:rsid w:val="00902433"/>
    <w:rsid w:val="009025BB"/>
    <w:rsid w:val="0090262E"/>
    <w:rsid w:val="00902668"/>
    <w:rsid w:val="009026D0"/>
    <w:rsid w:val="0090277D"/>
    <w:rsid w:val="009027A0"/>
    <w:rsid w:val="009027A4"/>
    <w:rsid w:val="009027B5"/>
    <w:rsid w:val="0090281F"/>
    <w:rsid w:val="00902993"/>
    <w:rsid w:val="00902A15"/>
    <w:rsid w:val="00902A98"/>
    <w:rsid w:val="00902B10"/>
    <w:rsid w:val="00902D3F"/>
    <w:rsid w:val="00902E80"/>
    <w:rsid w:val="00903048"/>
    <w:rsid w:val="0090306A"/>
    <w:rsid w:val="009034B0"/>
    <w:rsid w:val="009034B1"/>
    <w:rsid w:val="00903514"/>
    <w:rsid w:val="00903558"/>
    <w:rsid w:val="009035F0"/>
    <w:rsid w:val="00903702"/>
    <w:rsid w:val="00903895"/>
    <w:rsid w:val="0090393F"/>
    <w:rsid w:val="00903947"/>
    <w:rsid w:val="00903A2C"/>
    <w:rsid w:val="00903A57"/>
    <w:rsid w:val="00903B96"/>
    <w:rsid w:val="00903C16"/>
    <w:rsid w:val="00903D69"/>
    <w:rsid w:val="00903DD8"/>
    <w:rsid w:val="00903EC6"/>
    <w:rsid w:val="00903FA5"/>
    <w:rsid w:val="0090401F"/>
    <w:rsid w:val="009040A9"/>
    <w:rsid w:val="009046AE"/>
    <w:rsid w:val="00904823"/>
    <w:rsid w:val="00904995"/>
    <w:rsid w:val="009049CD"/>
    <w:rsid w:val="00904C21"/>
    <w:rsid w:val="00904E2D"/>
    <w:rsid w:val="00904EFE"/>
    <w:rsid w:val="00904F28"/>
    <w:rsid w:val="00904FD3"/>
    <w:rsid w:val="00905185"/>
    <w:rsid w:val="009051C8"/>
    <w:rsid w:val="00905367"/>
    <w:rsid w:val="009053B3"/>
    <w:rsid w:val="009053F5"/>
    <w:rsid w:val="009054D5"/>
    <w:rsid w:val="00905521"/>
    <w:rsid w:val="009055D8"/>
    <w:rsid w:val="0090589B"/>
    <w:rsid w:val="00905962"/>
    <w:rsid w:val="00905A0F"/>
    <w:rsid w:val="00905A6C"/>
    <w:rsid w:val="00905ED6"/>
    <w:rsid w:val="00905F2D"/>
    <w:rsid w:val="00905FDC"/>
    <w:rsid w:val="0090601E"/>
    <w:rsid w:val="00906096"/>
    <w:rsid w:val="009060DC"/>
    <w:rsid w:val="00906104"/>
    <w:rsid w:val="0090612A"/>
    <w:rsid w:val="00906160"/>
    <w:rsid w:val="009061D6"/>
    <w:rsid w:val="0090634C"/>
    <w:rsid w:val="00906367"/>
    <w:rsid w:val="00906370"/>
    <w:rsid w:val="009063CA"/>
    <w:rsid w:val="009065A6"/>
    <w:rsid w:val="009065BF"/>
    <w:rsid w:val="009065E6"/>
    <w:rsid w:val="00906655"/>
    <w:rsid w:val="0090668E"/>
    <w:rsid w:val="0090679D"/>
    <w:rsid w:val="00906980"/>
    <w:rsid w:val="00906A90"/>
    <w:rsid w:val="00906A9D"/>
    <w:rsid w:val="00906AD7"/>
    <w:rsid w:val="00906CCC"/>
    <w:rsid w:val="00906E9A"/>
    <w:rsid w:val="00906F27"/>
    <w:rsid w:val="00906FCD"/>
    <w:rsid w:val="009070BD"/>
    <w:rsid w:val="009071A0"/>
    <w:rsid w:val="009072DC"/>
    <w:rsid w:val="00907351"/>
    <w:rsid w:val="009075DF"/>
    <w:rsid w:val="009075E0"/>
    <w:rsid w:val="00907669"/>
    <w:rsid w:val="00907696"/>
    <w:rsid w:val="0090779C"/>
    <w:rsid w:val="0090791B"/>
    <w:rsid w:val="00907B0B"/>
    <w:rsid w:val="00907B1B"/>
    <w:rsid w:val="00907B5C"/>
    <w:rsid w:val="00907B71"/>
    <w:rsid w:val="00907E57"/>
    <w:rsid w:val="00907E7C"/>
    <w:rsid w:val="00907EC3"/>
    <w:rsid w:val="00910001"/>
    <w:rsid w:val="009100D8"/>
    <w:rsid w:val="009100E2"/>
    <w:rsid w:val="0091011E"/>
    <w:rsid w:val="0091019C"/>
    <w:rsid w:val="009101FD"/>
    <w:rsid w:val="00910331"/>
    <w:rsid w:val="0091035A"/>
    <w:rsid w:val="00910406"/>
    <w:rsid w:val="009104A5"/>
    <w:rsid w:val="009104C0"/>
    <w:rsid w:val="009104CC"/>
    <w:rsid w:val="009105B9"/>
    <w:rsid w:val="009105D5"/>
    <w:rsid w:val="009106BE"/>
    <w:rsid w:val="009107FD"/>
    <w:rsid w:val="00910822"/>
    <w:rsid w:val="00910898"/>
    <w:rsid w:val="009108B5"/>
    <w:rsid w:val="0091091D"/>
    <w:rsid w:val="0091098B"/>
    <w:rsid w:val="00910A90"/>
    <w:rsid w:val="00910C88"/>
    <w:rsid w:val="00910D44"/>
    <w:rsid w:val="00910D79"/>
    <w:rsid w:val="00910D96"/>
    <w:rsid w:val="00910E8B"/>
    <w:rsid w:val="00910E8C"/>
    <w:rsid w:val="00910F4A"/>
    <w:rsid w:val="00910F72"/>
    <w:rsid w:val="00910FF0"/>
    <w:rsid w:val="00911010"/>
    <w:rsid w:val="009112C2"/>
    <w:rsid w:val="009112C6"/>
    <w:rsid w:val="00911439"/>
    <w:rsid w:val="00911499"/>
    <w:rsid w:val="00911577"/>
    <w:rsid w:val="009115A7"/>
    <w:rsid w:val="0091169C"/>
    <w:rsid w:val="009116E4"/>
    <w:rsid w:val="0091177F"/>
    <w:rsid w:val="0091178D"/>
    <w:rsid w:val="009117C6"/>
    <w:rsid w:val="00911A3C"/>
    <w:rsid w:val="00911AC1"/>
    <w:rsid w:val="00911BDE"/>
    <w:rsid w:val="00911C28"/>
    <w:rsid w:val="00911CEA"/>
    <w:rsid w:val="00911DDF"/>
    <w:rsid w:val="00911FA0"/>
    <w:rsid w:val="00911FB3"/>
    <w:rsid w:val="00911FD5"/>
    <w:rsid w:val="00912050"/>
    <w:rsid w:val="009120FD"/>
    <w:rsid w:val="009121E2"/>
    <w:rsid w:val="0091220D"/>
    <w:rsid w:val="009123C1"/>
    <w:rsid w:val="0091246B"/>
    <w:rsid w:val="00912704"/>
    <w:rsid w:val="0091270E"/>
    <w:rsid w:val="0091285D"/>
    <w:rsid w:val="00912AB1"/>
    <w:rsid w:val="00912B86"/>
    <w:rsid w:val="00912BAA"/>
    <w:rsid w:val="00912CB3"/>
    <w:rsid w:val="00912DAB"/>
    <w:rsid w:val="00912E87"/>
    <w:rsid w:val="00912F21"/>
    <w:rsid w:val="00912F68"/>
    <w:rsid w:val="00913015"/>
    <w:rsid w:val="0091304E"/>
    <w:rsid w:val="00913172"/>
    <w:rsid w:val="00913188"/>
    <w:rsid w:val="0091324C"/>
    <w:rsid w:val="00913292"/>
    <w:rsid w:val="009132AA"/>
    <w:rsid w:val="009134D2"/>
    <w:rsid w:val="00913518"/>
    <w:rsid w:val="0091362C"/>
    <w:rsid w:val="0091364D"/>
    <w:rsid w:val="009137A3"/>
    <w:rsid w:val="009139EE"/>
    <w:rsid w:val="00913A4E"/>
    <w:rsid w:val="00913ABA"/>
    <w:rsid w:val="00913AC8"/>
    <w:rsid w:val="00913AFE"/>
    <w:rsid w:val="00913B3A"/>
    <w:rsid w:val="00913B69"/>
    <w:rsid w:val="00913D63"/>
    <w:rsid w:val="00913DE2"/>
    <w:rsid w:val="00913EA3"/>
    <w:rsid w:val="00913EB0"/>
    <w:rsid w:val="00913F42"/>
    <w:rsid w:val="00914112"/>
    <w:rsid w:val="00914128"/>
    <w:rsid w:val="0091429F"/>
    <w:rsid w:val="0091431A"/>
    <w:rsid w:val="009143F2"/>
    <w:rsid w:val="0091446B"/>
    <w:rsid w:val="009144C1"/>
    <w:rsid w:val="00914530"/>
    <w:rsid w:val="009145B9"/>
    <w:rsid w:val="009145D0"/>
    <w:rsid w:val="00914839"/>
    <w:rsid w:val="00914866"/>
    <w:rsid w:val="00914891"/>
    <w:rsid w:val="00914970"/>
    <w:rsid w:val="00914A88"/>
    <w:rsid w:val="00914C5F"/>
    <w:rsid w:val="00914CC2"/>
    <w:rsid w:val="00914DB4"/>
    <w:rsid w:val="00914E0C"/>
    <w:rsid w:val="00914E92"/>
    <w:rsid w:val="00914EAF"/>
    <w:rsid w:val="00915148"/>
    <w:rsid w:val="0091541C"/>
    <w:rsid w:val="00915671"/>
    <w:rsid w:val="00915787"/>
    <w:rsid w:val="00915864"/>
    <w:rsid w:val="0091593F"/>
    <w:rsid w:val="009159AD"/>
    <w:rsid w:val="009159AF"/>
    <w:rsid w:val="00915B7F"/>
    <w:rsid w:val="00915C47"/>
    <w:rsid w:val="00915E58"/>
    <w:rsid w:val="00915ED6"/>
    <w:rsid w:val="00916053"/>
    <w:rsid w:val="00916237"/>
    <w:rsid w:val="0091634B"/>
    <w:rsid w:val="00916391"/>
    <w:rsid w:val="00916475"/>
    <w:rsid w:val="0091652D"/>
    <w:rsid w:val="00916626"/>
    <w:rsid w:val="009168D0"/>
    <w:rsid w:val="009168DF"/>
    <w:rsid w:val="00916911"/>
    <w:rsid w:val="00916928"/>
    <w:rsid w:val="0091692D"/>
    <w:rsid w:val="00916971"/>
    <w:rsid w:val="00916A4A"/>
    <w:rsid w:val="00916BD1"/>
    <w:rsid w:val="00916D24"/>
    <w:rsid w:val="00916D90"/>
    <w:rsid w:val="00916DF7"/>
    <w:rsid w:val="00916E33"/>
    <w:rsid w:val="00916E72"/>
    <w:rsid w:val="00916EAB"/>
    <w:rsid w:val="00916F1B"/>
    <w:rsid w:val="00916F69"/>
    <w:rsid w:val="00916F80"/>
    <w:rsid w:val="00917238"/>
    <w:rsid w:val="00917280"/>
    <w:rsid w:val="009172AB"/>
    <w:rsid w:val="00917471"/>
    <w:rsid w:val="009175F6"/>
    <w:rsid w:val="00917702"/>
    <w:rsid w:val="00917A54"/>
    <w:rsid w:val="00917AA4"/>
    <w:rsid w:val="00917AC8"/>
    <w:rsid w:val="00917CA8"/>
    <w:rsid w:val="00917CB5"/>
    <w:rsid w:val="00917EBB"/>
    <w:rsid w:val="00917F37"/>
    <w:rsid w:val="00920051"/>
    <w:rsid w:val="009200F5"/>
    <w:rsid w:val="009202AE"/>
    <w:rsid w:val="00920493"/>
    <w:rsid w:val="0092061F"/>
    <w:rsid w:val="0092076F"/>
    <w:rsid w:val="00920773"/>
    <w:rsid w:val="009208C5"/>
    <w:rsid w:val="00920913"/>
    <w:rsid w:val="00920922"/>
    <w:rsid w:val="009209CA"/>
    <w:rsid w:val="00920B29"/>
    <w:rsid w:val="00920DA8"/>
    <w:rsid w:val="00920F62"/>
    <w:rsid w:val="00921005"/>
    <w:rsid w:val="0092104D"/>
    <w:rsid w:val="009210FA"/>
    <w:rsid w:val="00921341"/>
    <w:rsid w:val="009213F6"/>
    <w:rsid w:val="00921549"/>
    <w:rsid w:val="00921724"/>
    <w:rsid w:val="009217FD"/>
    <w:rsid w:val="00921877"/>
    <w:rsid w:val="00921944"/>
    <w:rsid w:val="00921B36"/>
    <w:rsid w:val="00921B40"/>
    <w:rsid w:val="00921BFC"/>
    <w:rsid w:val="00921D5A"/>
    <w:rsid w:val="00921DDB"/>
    <w:rsid w:val="00921DEC"/>
    <w:rsid w:val="00921EDD"/>
    <w:rsid w:val="00922080"/>
    <w:rsid w:val="009221B5"/>
    <w:rsid w:val="009225F9"/>
    <w:rsid w:val="00922640"/>
    <w:rsid w:val="009226AF"/>
    <w:rsid w:val="009228E6"/>
    <w:rsid w:val="00922999"/>
    <w:rsid w:val="00922A9E"/>
    <w:rsid w:val="00922C89"/>
    <w:rsid w:val="00922D10"/>
    <w:rsid w:val="0092309F"/>
    <w:rsid w:val="009231D8"/>
    <w:rsid w:val="009232F9"/>
    <w:rsid w:val="00923372"/>
    <w:rsid w:val="009233A8"/>
    <w:rsid w:val="00923468"/>
    <w:rsid w:val="009234DE"/>
    <w:rsid w:val="00923523"/>
    <w:rsid w:val="0092352A"/>
    <w:rsid w:val="0092372D"/>
    <w:rsid w:val="0092387B"/>
    <w:rsid w:val="00923968"/>
    <w:rsid w:val="009239D3"/>
    <w:rsid w:val="00923A5D"/>
    <w:rsid w:val="00923BD7"/>
    <w:rsid w:val="00923BF4"/>
    <w:rsid w:val="00923C21"/>
    <w:rsid w:val="00923E14"/>
    <w:rsid w:val="00923E96"/>
    <w:rsid w:val="00923F47"/>
    <w:rsid w:val="009240F4"/>
    <w:rsid w:val="0092418A"/>
    <w:rsid w:val="0092457D"/>
    <w:rsid w:val="009245AE"/>
    <w:rsid w:val="009246E7"/>
    <w:rsid w:val="009246FD"/>
    <w:rsid w:val="00924770"/>
    <w:rsid w:val="00924878"/>
    <w:rsid w:val="00924A10"/>
    <w:rsid w:val="00924B02"/>
    <w:rsid w:val="00924C7C"/>
    <w:rsid w:val="00924D35"/>
    <w:rsid w:val="00924D74"/>
    <w:rsid w:val="00924DBD"/>
    <w:rsid w:val="00924E1B"/>
    <w:rsid w:val="00924F07"/>
    <w:rsid w:val="00924F12"/>
    <w:rsid w:val="00925231"/>
    <w:rsid w:val="009252D4"/>
    <w:rsid w:val="009253FD"/>
    <w:rsid w:val="00925400"/>
    <w:rsid w:val="00925538"/>
    <w:rsid w:val="009255F4"/>
    <w:rsid w:val="00925619"/>
    <w:rsid w:val="00925672"/>
    <w:rsid w:val="00925706"/>
    <w:rsid w:val="00925791"/>
    <w:rsid w:val="009257B1"/>
    <w:rsid w:val="00925811"/>
    <w:rsid w:val="009258F4"/>
    <w:rsid w:val="00925A87"/>
    <w:rsid w:val="00925A9A"/>
    <w:rsid w:val="00925AC1"/>
    <w:rsid w:val="00925B3E"/>
    <w:rsid w:val="00925BAA"/>
    <w:rsid w:val="00925C17"/>
    <w:rsid w:val="00925DE1"/>
    <w:rsid w:val="00925F23"/>
    <w:rsid w:val="0092609E"/>
    <w:rsid w:val="009260DD"/>
    <w:rsid w:val="00926107"/>
    <w:rsid w:val="00926268"/>
    <w:rsid w:val="009264D8"/>
    <w:rsid w:val="009264EC"/>
    <w:rsid w:val="0092655F"/>
    <w:rsid w:val="0092665E"/>
    <w:rsid w:val="009266C4"/>
    <w:rsid w:val="009267D1"/>
    <w:rsid w:val="009267EE"/>
    <w:rsid w:val="00926A17"/>
    <w:rsid w:val="00926B4F"/>
    <w:rsid w:val="00926B62"/>
    <w:rsid w:val="00926C53"/>
    <w:rsid w:val="00926C9E"/>
    <w:rsid w:val="00926D75"/>
    <w:rsid w:val="00926D86"/>
    <w:rsid w:val="00926EBD"/>
    <w:rsid w:val="00926F9E"/>
    <w:rsid w:val="00927082"/>
    <w:rsid w:val="009270FC"/>
    <w:rsid w:val="00927118"/>
    <w:rsid w:val="00927299"/>
    <w:rsid w:val="009272A7"/>
    <w:rsid w:val="00927512"/>
    <w:rsid w:val="009277F8"/>
    <w:rsid w:val="0092787E"/>
    <w:rsid w:val="0092787F"/>
    <w:rsid w:val="009278CA"/>
    <w:rsid w:val="00927993"/>
    <w:rsid w:val="009279B4"/>
    <w:rsid w:val="009279E9"/>
    <w:rsid w:val="00927AFA"/>
    <w:rsid w:val="00927B57"/>
    <w:rsid w:val="00927CA0"/>
    <w:rsid w:val="00927CF5"/>
    <w:rsid w:val="00927E54"/>
    <w:rsid w:val="00927F21"/>
    <w:rsid w:val="00927FF1"/>
    <w:rsid w:val="00930259"/>
    <w:rsid w:val="00930292"/>
    <w:rsid w:val="0093030B"/>
    <w:rsid w:val="00930519"/>
    <w:rsid w:val="0093051E"/>
    <w:rsid w:val="00930558"/>
    <w:rsid w:val="0093066B"/>
    <w:rsid w:val="00930671"/>
    <w:rsid w:val="009306D4"/>
    <w:rsid w:val="0093073C"/>
    <w:rsid w:val="00930790"/>
    <w:rsid w:val="0093081D"/>
    <w:rsid w:val="009309DB"/>
    <w:rsid w:val="00930A0B"/>
    <w:rsid w:val="00930B18"/>
    <w:rsid w:val="00930C6B"/>
    <w:rsid w:val="00930E99"/>
    <w:rsid w:val="00930EFC"/>
    <w:rsid w:val="00930FC4"/>
    <w:rsid w:val="00931080"/>
    <w:rsid w:val="00931182"/>
    <w:rsid w:val="00931244"/>
    <w:rsid w:val="009312D4"/>
    <w:rsid w:val="009313A5"/>
    <w:rsid w:val="00931487"/>
    <w:rsid w:val="0093155F"/>
    <w:rsid w:val="009315CC"/>
    <w:rsid w:val="009315DD"/>
    <w:rsid w:val="0093160D"/>
    <w:rsid w:val="0093173F"/>
    <w:rsid w:val="00931786"/>
    <w:rsid w:val="0093198E"/>
    <w:rsid w:val="00931A0D"/>
    <w:rsid w:val="00931B53"/>
    <w:rsid w:val="00931B8C"/>
    <w:rsid w:val="00931C18"/>
    <w:rsid w:val="00931C1C"/>
    <w:rsid w:val="00931C68"/>
    <w:rsid w:val="00931E9F"/>
    <w:rsid w:val="00932081"/>
    <w:rsid w:val="009321C7"/>
    <w:rsid w:val="009322CA"/>
    <w:rsid w:val="009322F3"/>
    <w:rsid w:val="00932403"/>
    <w:rsid w:val="009324CC"/>
    <w:rsid w:val="00932589"/>
    <w:rsid w:val="0093265B"/>
    <w:rsid w:val="00932821"/>
    <w:rsid w:val="00932868"/>
    <w:rsid w:val="00932872"/>
    <w:rsid w:val="009328E9"/>
    <w:rsid w:val="009329D9"/>
    <w:rsid w:val="00932AA7"/>
    <w:rsid w:val="00932B03"/>
    <w:rsid w:val="00932B9F"/>
    <w:rsid w:val="00932D66"/>
    <w:rsid w:val="00932EC5"/>
    <w:rsid w:val="00933045"/>
    <w:rsid w:val="009330DA"/>
    <w:rsid w:val="0093313C"/>
    <w:rsid w:val="00933211"/>
    <w:rsid w:val="009332C9"/>
    <w:rsid w:val="0093340E"/>
    <w:rsid w:val="00933534"/>
    <w:rsid w:val="009335F8"/>
    <w:rsid w:val="009337AA"/>
    <w:rsid w:val="009338B2"/>
    <w:rsid w:val="009338D3"/>
    <w:rsid w:val="00933AFB"/>
    <w:rsid w:val="00933B5B"/>
    <w:rsid w:val="00933BBB"/>
    <w:rsid w:val="00933DA1"/>
    <w:rsid w:val="00933E2C"/>
    <w:rsid w:val="00933F28"/>
    <w:rsid w:val="00933FD7"/>
    <w:rsid w:val="0093402D"/>
    <w:rsid w:val="00934108"/>
    <w:rsid w:val="009341C2"/>
    <w:rsid w:val="00934233"/>
    <w:rsid w:val="0093425C"/>
    <w:rsid w:val="00934293"/>
    <w:rsid w:val="009342CB"/>
    <w:rsid w:val="009342E9"/>
    <w:rsid w:val="0093431C"/>
    <w:rsid w:val="00934442"/>
    <w:rsid w:val="00934445"/>
    <w:rsid w:val="00934446"/>
    <w:rsid w:val="009344E4"/>
    <w:rsid w:val="0093451A"/>
    <w:rsid w:val="0093453E"/>
    <w:rsid w:val="0093462E"/>
    <w:rsid w:val="00934632"/>
    <w:rsid w:val="009346A1"/>
    <w:rsid w:val="009346D8"/>
    <w:rsid w:val="00934705"/>
    <w:rsid w:val="009347BA"/>
    <w:rsid w:val="009347E0"/>
    <w:rsid w:val="00934819"/>
    <w:rsid w:val="00934822"/>
    <w:rsid w:val="00934834"/>
    <w:rsid w:val="009348E4"/>
    <w:rsid w:val="00934ABC"/>
    <w:rsid w:val="00934ADF"/>
    <w:rsid w:val="00934E0F"/>
    <w:rsid w:val="00934F92"/>
    <w:rsid w:val="009350A2"/>
    <w:rsid w:val="009350EE"/>
    <w:rsid w:val="009353CC"/>
    <w:rsid w:val="0093552F"/>
    <w:rsid w:val="009355F0"/>
    <w:rsid w:val="00935614"/>
    <w:rsid w:val="009357A6"/>
    <w:rsid w:val="009358BE"/>
    <w:rsid w:val="009358FE"/>
    <w:rsid w:val="00935977"/>
    <w:rsid w:val="009359A6"/>
    <w:rsid w:val="009359B2"/>
    <w:rsid w:val="00935A45"/>
    <w:rsid w:val="00935B49"/>
    <w:rsid w:val="00935B6F"/>
    <w:rsid w:val="00935BA2"/>
    <w:rsid w:val="00935D88"/>
    <w:rsid w:val="00935DDA"/>
    <w:rsid w:val="00935E15"/>
    <w:rsid w:val="00935E7B"/>
    <w:rsid w:val="00935EBF"/>
    <w:rsid w:val="00935FB4"/>
    <w:rsid w:val="0093602C"/>
    <w:rsid w:val="00936056"/>
    <w:rsid w:val="00936131"/>
    <w:rsid w:val="009362BC"/>
    <w:rsid w:val="009363D4"/>
    <w:rsid w:val="009363D6"/>
    <w:rsid w:val="009365C6"/>
    <w:rsid w:val="009365DB"/>
    <w:rsid w:val="009366A9"/>
    <w:rsid w:val="0093670A"/>
    <w:rsid w:val="00936FB2"/>
    <w:rsid w:val="00936FB7"/>
    <w:rsid w:val="00937356"/>
    <w:rsid w:val="0093741B"/>
    <w:rsid w:val="00937537"/>
    <w:rsid w:val="00937549"/>
    <w:rsid w:val="00937555"/>
    <w:rsid w:val="009376E1"/>
    <w:rsid w:val="0093774C"/>
    <w:rsid w:val="00937961"/>
    <w:rsid w:val="00937B96"/>
    <w:rsid w:val="00937CA0"/>
    <w:rsid w:val="00937D08"/>
    <w:rsid w:val="00937D99"/>
    <w:rsid w:val="00937F92"/>
    <w:rsid w:val="00940075"/>
    <w:rsid w:val="009400C4"/>
    <w:rsid w:val="009401F1"/>
    <w:rsid w:val="00940369"/>
    <w:rsid w:val="00940410"/>
    <w:rsid w:val="009405B8"/>
    <w:rsid w:val="00940672"/>
    <w:rsid w:val="00940688"/>
    <w:rsid w:val="009406F0"/>
    <w:rsid w:val="0094079D"/>
    <w:rsid w:val="00940A86"/>
    <w:rsid w:val="00940AD4"/>
    <w:rsid w:val="00940B13"/>
    <w:rsid w:val="00940D4C"/>
    <w:rsid w:val="00940DB1"/>
    <w:rsid w:val="00940E4C"/>
    <w:rsid w:val="00940E50"/>
    <w:rsid w:val="00940E62"/>
    <w:rsid w:val="00940E78"/>
    <w:rsid w:val="00940FA1"/>
    <w:rsid w:val="00940FD5"/>
    <w:rsid w:val="009410A8"/>
    <w:rsid w:val="009410B7"/>
    <w:rsid w:val="009410D6"/>
    <w:rsid w:val="009411F2"/>
    <w:rsid w:val="009412F7"/>
    <w:rsid w:val="009412F8"/>
    <w:rsid w:val="00941344"/>
    <w:rsid w:val="0094139D"/>
    <w:rsid w:val="00941402"/>
    <w:rsid w:val="0094148B"/>
    <w:rsid w:val="00941546"/>
    <w:rsid w:val="00941675"/>
    <w:rsid w:val="00941761"/>
    <w:rsid w:val="00941852"/>
    <w:rsid w:val="009418F6"/>
    <w:rsid w:val="00941930"/>
    <w:rsid w:val="00941962"/>
    <w:rsid w:val="0094196B"/>
    <w:rsid w:val="00941A88"/>
    <w:rsid w:val="00941BEE"/>
    <w:rsid w:val="00941C12"/>
    <w:rsid w:val="00941DED"/>
    <w:rsid w:val="00941E5B"/>
    <w:rsid w:val="00941EA1"/>
    <w:rsid w:val="00941FE2"/>
    <w:rsid w:val="00942033"/>
    <w:rsid w:val="009420C5"/>
    <w:rsid w:val="00942169"/>
    <w:rsid w:val="009421EC"/>
    <w:rsid w:val="009422A4"/>
    <w:rsid w:val="0094232F"/>
    <w:rsid w:val="0094237D"/>
    <w:rsid w:val="009424FA"/>
    <w:rsid w:val="00942546"/>
    <w:rsid w:val="00942564"/>
    <w:rsid w:val="00942637"/>
    <w:rsid w:val="009427B9"/>
    <w:rsid w:val="009427FF"/>
    <w:rsid w:val="0094280B"/>
    <w:rsid w:val="00942855"/>
    <w:rsid w:val="009428B0"/>
    <w:rsid w:val="009429CA"/>
    <w:rsid w:val="00942B5F"/>
    <w:rsid w:val="00942C31"/>
    <w:rsid w:val="00942CCC"/>
    <w:rsid w:val="00942DC6"/>
    <w:rsid w:val="00942FBF"/>
    <w:rsid w:val="00942FE3"/>
    <w:rsid w:val="00942FE9"/>
    <w:rsid w:val="009430E8"/>
    <w:rsid w:val="00943165"/>
    <w:rsid w:val="009431AF"/>
    <w:rsid w:val="009431B3"/>
    <w:rsid w:val="00943206"/>
    <w:rsid w:val="00943396"/>
    <w:rsid w:val="0094342D"/>
    <w:rsid w:val="00943453"/>
    <w:rsid w:val="00943536"/>
    <w:rsid w:val="009436CE"/>
    <w:rsid w:val="009436DB"/>
    <w:rsid w:val="00943729"/>
    <w:rsid w:val="009437F1"/>
    <w:rsid w:val="009437FF"/>
    <w:rsid w:val="009438CE"/>
    <w:rsid w:val="00943996"/>
    <w:rsid w:val="00943A1F"/>
    <w:rsid w:val="00943A83"/>
    <w:rsid w:val="00943AA5"/>
    <w:rsid w:val="00943BC4"/>
    <w:rsid w:val="00943C8B"/>
    <w:rsid w:val="00943CC9"/>
    <w:rsid w:val="00943F81"/>
    <w:rsid w:val="00943FB5"/>
    <w:rsid w:val="00943FF9"/>
    <w:rsid w:val="00944177"/>
    <w:rsid w:val="009443DC"/>
    <w:rsid w:val="00944418"/>
    <w:rsid w:val="00944636"/>
    <w:rsid w:val="009446AE"/>
    <w:rsid w:val="00944821"/>
    <w:rsid w:val="0094496D"/>
    <w:rsid w:val="00944A48"/>
    <w:rsid w:val="00944BDF"/>
    <w:rsid w:val="00944D46"/>
    <w:rsid w:val="00944D61"/>
    <w:rsid w:val="00944DB5"/>
    <w:rsid w:val="00944E57"/>
    <w:rsid w:val="00944EE2"/>
    <w:rsid w:val="00944FC0"/>
    <w:rsid w:val="00945016"/>
    <w:rsid w:val="0094512C"/>
    <w:rsid w:val="00945338"/>
    <w:rsid w:val="0094536F"/>
    <w:rsid w:val="009454B4"/>
    <w:rsid w:val="0094561B"/>
    <w:rsid w:val="009456DB"/>
    <w:rsid w:val="00945737"/>
    <w:rsid w:val="009458EC"/>
    <w:rsid w:val="009459BA"/>
    <w:rsid w:val="009459DA"/>
    <w:rsid w:val="00945A7F"/>
    <w:rsid w:val="00945BA4"/>
    <w:rsid w:val="00945DA5"/>
    <w:rsid w:val="00945DC5"/>
    <w:rsid w:val="00945DCC"/>
    <w:rsid w:val="00945FE3"/>
    <w:rsid w:val="009461DE"/>
    <w:rsid w:val="00946278"/>
    <w:rsid w:val="0094629A"/>
    <w:rsid w:val="009462D5"/>
    <w:rsid w:val="0094636A"/>
    <w:rsid w:val="009463E4"/>
    <w:rsid w:val="0094649E"/>
    <w:rsid w:val="00946592"/>
    <w:rsid w:val="009465F7"/>
    <w:rsid w:val="009467DD"/>
    <w:rsid w:val="009468FA"/>
    <w:rsid w:val="009469B2"/>
    <w:rsid w:val="00946ACE"/>
    <w:rsid w:val="00946CA3"/>
    <w:rsid w:val="00946F28"/>
    <w:rsid w:val="00946F6B"/>
    <w:rsid w:val="00946FB0"/>
    <w:rsid w:val="00947083"/>
    <w:rsid w:val="00947181"/>
    <w:rsid w:val="0094722A"/>
    <w:rsid w:val="009472B9"/>
    <w:rsid w:val="00947354"/>
    <w:rsid w:val="009473A3"/>
    <w:rsid w:val="009474C0"/>
    <w:rsid w:val="0094750C"/>
    <w:rsid w:val="009476BA"/>
    <w:rsid w:val="009477C8"/>
    <w:rsid w:val="009478F8"/>
    <w:rsid w:val="0094794A"/>
    <w:rsid w:val="00947AEA"/>
    <w:rsid w:val="00947B7D"/>
    <w:rsid w:val="00947C68"/>
    <w:rsid w:val="00947D62"/>
    <w:rsid w:val="00947D9D"/>
    <w:rsid w:val="00947DF3"/>
    <w:rsid w:val="00947E81"/>
    <w:rsid w:val="00947EB5"/>
    <w:rsid w:val="00947EE1"/>
    <w:rsid w:val="00947F8D"/>
    <w:rsid w:val="0095011E"/>
    <w:rsid w:val="0095022E"/>
    <w:rsid w:val="009502CA"/>
    <w:rsid w:val="009502FC"/>
    <w:rsid w:val="009503D9"/>
    <w:rsid w:val="009504A3"/>
    <w:rsid w:val="009504BF"/>
    <w:rsid w:val="00950500"/>
    <w:rsid w:val="009507DE"/>
    <w:rsid w:val="009509E8"/>
    <w:rsid w:val="00950AF8"/>
    <w:rsid w:val="0095105E"/>
    <w:rsid w:val="00951181"/>
    <w:rsid w:val="00951350"/>
    <w:rsid w:val="00951356"/>
    <w:rsid w:val="009515B9"/>
    <w:rsid w:val="009517A7"/>
    <w:rsid w:val="009518C1"/>
    <w:rsid w:val="0095197A"/>
    <w:rsid w:val="009519A7"/>
    <w:rsid w:val="00951AA6"/>
    <w:rsid w:val="00951B21"/>
    <w:rsid w:val="00951B5B"/>
    <w:rsid w:val="00951C1E"/>
    <w:rsid w:val="00951D31"/>
    <w:rsid w:val="00951D36"/>
    <w:rsid w:val="00951D58"/>
    <w:rsid w:val="00951E30"/>
    <w:rsid w:val="00951E91"/>
    <w:rsid w:val="00951EC7"/>
    <w:rsid w:val="00951F79"/>
    <w:rsid w:val="0095208C"/>
    <w:rsid w:val="00952123"/>
    <w:rsid w:val="009522BC"/>
    <w:rsid w:val="009524CE"/>
    <w:rsid w:val="009526DE"/>
    <w:rsid w:val="009527E9"/>
    <w:rsid w:val="0095291F"/>
    <w:rsid w:val="00952A0F"/>
    <w:rsid w:val="00952A6C"/>
    <w:rsid w:val="00952B2B"/>
    <w:rsid w:val="00952BA6"/>
    <w:rsid w:val="00952D3C"/>
    <w:rsid w:val="00952DDC"/>
    <w:rsid w:val="00952E86"/>
    <w:rsid w:val="00952EB6"/>
    <w:rsid w:val="00952FEE"/>
    <w:rsid w:val="00953036"/>
    <w:rsid w:val="00953347"/>
    <w:rsid w:val="0095351B"/>
    <w:rsid w:val="009535BD"/>
    <w:rsid w:val="009535FC"/>
    <w:rsid w:val="009536BB"/>
    <w:rsid w:val="009536DA"/>
    <w:rsid w:val="009536DC"/>
    <w:rsid w:val="00953920"/>
    <w:rsid w:val="009539F4"/>
    <w:rsid w:val="00953A01"/>
    <w:rsid w:val="00953A22"/>
    <w:rsid w:val="00953BCD"/>
    <w:rsid w:val="00953CA8"/>
    <w:rsid w:val="00953D20"/>
    <w:rsid w:val="00953EB5"/>
    <w:rsid w:val="00953ECE"/>
    <w:rsid w:val="00953F29"/>
    <w:rsid w:val="00954056"/>
    <w:rsid w:val="009540DB"/>
    <w:rsid w:val="00954423"/>
    <w:rsid w:val="0095443E"/>
    <w:rsid w:val="00954504"/>
    <w:rsid w:val="009545E0"/>
    <w:rsid w:val="00954635"/>
    <w:rsid w:val="009546A9"/>
    <w:rsid w:val="009548DB"/>
    <w:rsid w:val="009549E4"/>
    <w:rsid w:val="00954A86"/>
    <w:rsid w:val="00954B7D"/>
    <w:rsid w:val="00954CE4"/>
    <w:rsid w:val="00954CF3"/>
    <w:rsid w:val="00954D1F"/>
    <w:rsid w:val="00954E7D"/>
    <w:rsid w:val="009551AD"/>
    <w:rsid w:val="00955257"/>
    <w:rsid w:val="00955308"/>
    <w:rsid w:val="0095532A"/>
    <w:rsid w:val="0095542F"/>
    <w:rsid w:val="00955584"/>
    <w:rsid w:val="009555FD"/>
    <w:rsid w:val="00955736"/>
    <w:rsid w:val="009558CA"/>
    <w:rsid w:val="0095592D"/>
    <w:rsid w:val="00955944"/>
    <w:rsid w:val="00955B45"/>
    <w:rsid w:val="00955C54"/>
    <w:rsid w:val="00955CA2"/>
    <w:rsid w:val="00955CE9"/>
    <w:rsid w:val="00955D97"/>
    <w:rsid w:val="00955E48"/>
    <w:rsid w:val="00955EE3"/>
    <w:rsid w:val="00955FD8"/>
    <w:rsid w:val="00955FF9"/>
    <w:rsid w:val="009560C0"/>
    <w:rsid w:val="00956268"/>
    <w:rsid w:val="00956287"/>
    <w:rsid w:val="00956400"/>
    <w:rsid w:val="00956425"/>
    <w:rsid w:val="00956427"/>
    <w:rsid w:val="009565B5"/>
    <w:rsid w:val="0095676B"/>
    <w:rsid w:val="00956856"/>
    <w:rsid w:val="009568A1"/>
    <w:rsid w:val="00956947"/>
    <w:rsid w:val="00956A66"/>
    <w:rsid w:val="00956A8E"/>
    <w:rsid w:val="00956A94"/>
    <w:rsid w:val="00956A96"/>
    <w:rsid w:val="00956B1E"/>
    <w:rsid w:val="00956DD0"/>
    <w:rsid w:val="00957047"/>
    <w:rsid w:val="00957063"/>
    <w:rsid w:val="0095706F"/>
    <w:rsid w:val="0095711D"/>
    <w:rsid w:val="0095712C"/>
    <w:rsid w:val="00957170"/>
    <w:rsid w:val="009571C5"/>
    <w:rsid w:val="00957254"/>
    <w:rsid w:val="00957375"/>
    <w:rsid w:val="009574B9"/>
    <w:rsid w:val="0095756C"/>
    <w:rsid w:val="0095759F"/>
    <w:rsid w:val="00957675"/>
    <w:rsid w:val="00957AD8"/>
    <w:rsid w:val="00957AFF"/>
    <w:rsid w:val="00957C2B"/>
    <w:rsid w:val="00957CB1"/>
    <w:rsid w:val="00957FAA"/>
    <w:rsid w:val="009600E0"/>
    <w:rsid w:val="009601D3"/>
    <w:rsid w:val="00960409"/>
    <w:rsid w:val="00960415"/>
    <w:rsid w:val="00960470"/>
    <w:rsid w:val="0096047D"/>
    <w:rsid w:val="00960509"/>
    <w:rsid w:val="009605C8"/>
    <w:rsid w:val="00960676"/>
    <w:rsid w:val="009606AF"/>
    <w:rsid w:val="009607A4"/>
    <w:rsid w:val="009608B2"/>
    <w:rsid w:val="009608EC"/>
    <w:rsid w:val="009608F3"/>
    <w:rsid w:val="00960CA1"/>
    <w:rsid w:val="00960CB0"/>
    <w:rsid w:val="00960D90"/>
    <w:rsid w:val="00960DA9"/>
    <w:rsid w:val="00960E0F"/>
    <w:rsid w:val="00960F14"/>
    <w:rsid w:val="00960FC0"/>
    <w:rsid w:val="00961086"/>
    <w:rsid w:val="0096109D"/>
    <w:rsid w:val="009611A9"/>
    <w:rsid w:val="00961220"/>
    <w:rsid w:val="00961305"/>
    <w:rsid w:val="00961549"/>
    <w:rsid w:val="0096155C"/>
    <w:rsid w:val="0096176D"/>
    <w:rsid w:val="009617E0"/>
    <w:rsid w:val="009618FA"/>
    <w:rsid w:val="0096193B"/>
    <w:rsid w:val="00961A27"/>
    <w:rsid w:val="00961BFD"/>
    <w:rsid w:val="00961CA1"/>
    <w:rsid w:val="00961E05"/>
    <w:rsid w:val="00961F35"/>
    <w:rsid w:val="00962167"/>
    <w:rsid w:val="009621E3"/>
    <w:rsid w:val="009623BA"/>
    <w:rsid w:val="009623F4"/>
    <w:rsid w:val="009623F9"/>
    <w:rsid w:val="00962495"/>
    <w:rsid w:val="00962527"/>
    <w:rsid w:val="00962571"/>
    <w:rsid w:val="009625B6"/>
    <w:rsid w:val="009625E7"/>
    <w:rsid w:val="009625EF"/>
    <w:rsid w:val="00962681"/>
    <w:rsid w:val="0096275A"/>
    <w:rsid w:val="009627BE"/>
    <w:rsid w:val="00962812"/>
    <w:rsid w:val="009628C6"/>
    <w:rsid w:val="009628ED"/>
    <w:rsid w:val="00962947"/>
    <w:rsid w:val="009629C0"/>
    <w:rsid w:val="00962A88"/>
    <w:rsid w:val="00962ACA"/>
    <w:rsid w:val="00962C21"/>
    <w:rsid w:val="00962E0B"/>
    <w:rsid w:val="00962FEE"/>
    <w:rsid w:val="0096303F"/>
    <w:rsid w:val="0096305A"/>
    <w:rsid w:val="00963185"/>
    <w:rsid w:val="009631C7"/>
    <w:rsid w:val="009632C8"/>
    <w:rsid w:val="0096333E"/>
    <w:rsid w:val="009634C9"/>
    <w:rsid w:val="00963673"/>
    <w:rsid w:val="00963729"/>
    <w:rsid w:val="009637EE"/>
    <w:rsid w:val="00963942"/>
    <w:rsid w:val="00963B13"/>
    <w:rsid w:val="00963B19"/>
    <w:rsid w:val="00963B6B"/>
    <w:rsid w:val="00963C2E"/>
    <w:rsid w:val="00963D56"/>
    <w:rsid w:val="00963DB6"/>
    <w:rsid w:val="00963DC5"/>
    <w:rsid w:val="00963E42"/>
    <w:rsid w:val="009640DF"/>
    <w:rsid w:val="0096418F"/>
    <w:rsid w:val="0096424F"/>
    <w:rsid w:val="0096431C"/>
    <w:rsid w:val="00964460"/>
    <w:rsid w:val="0096457D"/>
    <w:rsid w:val="009645FC"/>
    <w:rsid w:val="00964743"/>
    <w:rsid w:val="009647E7"/>
    <w:rsid w:val="00964846"/>
    <w:rsid w:val="009648D4"/>
    <w:rsid w:val="00964AB4"/>
    <w:rsid w:val="00964BBC"/>
    <w:rsid w:val="00964C97"/>
    <w:rsid w:val="00964E0B"/>
    <w:rsid w:val="00964E2B"/>
    <w:rsid w:val="00964F63"/>
    <w:rsid w:val="009650BE"/>
    <w:rsid w:val="009651EB"/>
    <w:rsid w:val="0096522B"/>
    <w:rsid w:val="0096529D"/>
    <w:rsid w:val="009652B1"/>
    <w:rsid w:val="00965428"/>
    <w:rsid w:val="00965530"/>
    <w:rsid w:val="009655DF"/>
    <w:rsid w:val="00965685"/>
    <w:rsid w:val="009658A5"/>
    <w:rsid w:val="0096596C"/>
    <w:rsid w:val="0096598D"/>
    <w:rsid w:val="009659DC"/>
    <w:rsid w:val="00965A2F"/>
    <w:rsid w:val="00965B88"/>
    <w:rsid w:val="00965CCB"/>
    <w:rsid w:val="00965DF3"/>
    <w:rsid w:val="00965E4B"/>
    <w:rsid w:val="00965E4E"/>
    <w:rsid w:val="00965E90"/>
    <w:rsid w:val="00965EA9"/>
    <w:rsid w:val="00965FFC"/>
    <w:rsid w:val="0096600E"/>
    <w:rsid w:val="009660FA"/>
    <w:rsid w:val="0096611C"/>
    <w:rsid w:val="00966151"/>
    <w:rsid w:val="00966189"/>
    <w:rsid w:val="00966229"/>
    <w:rsid w:val="0096629A"/>
    <w:rsid w:val="00966360"/>
    <w:rsid w:val="009663B9"/>
    <w:rsid w:val="00966489"/>
    <w:rsid w:val="009665AA"/>
    <w:rsid w:val="00966647"/>
    <w:rsid w:val="0096666D"/>
    <w:rsid w:val="009666D2"/>
    <w:rsid w:val="00966703"/>
    <w:rsid w:val="00966831"/>
    <w:rsid w:val="00966863"/>
    <w:rsid w:val="009669E0"/>
    <w:rsid w:val="009669E9"/>
    <w:rsid w:val="00966AF7"/>
    <w:rsid w:val="00966D7D"/>
    <w:rsid w:val="00966DA2"/>
    <w:rsid w:val="00966DD8"/>
    <w:rsid w:val="00966DFC"/>
    <w:rsid w:val="00966EE9"/>
    <w:rsid w:val="00966F70"/>
    <w:rsid w:val="00966FF3"/>
    <w:rsid w:val="0096706A"/>
    <w:rsid w:val="009670C8"/>
    <w:rsid w:val="0096710D"/>
    <w:rsid w:val="00967181"/>
    <w:rsid w:val="00967287"/>
    <w:rsid w:val="00967375"/>
    <w:rsid w:val="0096739D"/>
    <w:rsid w:val="009674BF"/>
    <w:rsid w:val="00967618"/>
    <w:rsid w:val="00967691"/>
    <w:rsid w:val="009676D0"/>
    <w:rsid w:val="00967989"/>
    <w:rsid w:val="00967BC8"/>
    <w:rsid w:val="00967BD5"/>
    <w:rsid w:val="00967CEB"/>
    <w:rsid w:val="00967E4D"/>
    <w:rsid w:val="00967F92"/>
    <w:rsid w:val="00967FBE"/>
    <w:rsid w:val="009700D4"/>
    <w:rsid w:val="009700DB"/>
    <w:rsid w:val="009700E5"/>
    <w:rsid w:val="00970155"/>
    <w:rsid w:val="0097024C"/>
    <w:rsid w:val="00970695"/>
    <w:rsid w:val="00970ABD"/>
    <w:rsid w:val="00970B8C"/>
    <w:rsid w:val="00970E63"/>
    <w:rsid w:val="00970EE4"/>
    <w:rsid w:val="00971084"/>
    <w:rsid w:val="0097114C"/>
    <w:rsid w:val="009711C4"/>
    <w:rsid w:val="009711F4"/>
    <w:rsid w:val="009712E0"/>
    <w:rsid w:val="0097136C"/>
    <w:rsid w:val="009714ED"/>
    <w:rsid w:val="009715B1"/>
    <w:rsid w:val="009716E3"/>
    <w:rsid w:val="00971A76"/>
    <w:rsid w:val="00971D5D"/>
    <w:rsid w:val="00971DD7"/>
    <w:rsid w:val="00971F8C"/>
    <w:rsid w:val="00971F95"/>
    <w:rsid w:val="00971FD5"/>
    <w:rsid w:val="009720D3"/>
    <w:rsid w:val="009721FC"/>
    <w:rsid w:val="00972230"/>
    <w:rsid w:val="00972315"/>
    <w:rsid w:val="0097251E"/>
    <w:rsid w:val="00972581"/>
    <w:rsid w:val="0097258E"/>
    <w:rsid w:val="009725AA"/>
    <w:rsid w:val="00972602"/>
    <w:rsid w:val="00972750"/>
    <w:rsid w:val="009727D2"/>
    <w:rsid w:val="00972868"/>
    <w:rsid w:val="00972921"/>
    <w:rsid w:val="0097297B"/>
    <w:rsid w:val="00972A5F"/>
    <w:rsid w:val="00972A72"/>
    <w:rsid w:val="00972A8A"/>
    <w:rsid w:val="00972AA1"/>
    <w:rsid w:val="00972AC7"/>
    <w:rsid w:val="00972AE3"/>
    <w:rsid w:val="00972CF0"/>
    <w:rsid w:val="00972D03"/>
    <w:rsid w:val="00972D72"/>
    <w:rsid w:val="00972E04"/>
    <w:rsid w:val="00972E7F"/>
    <w:rsid w:val="00972EEE"/>
    <w:rsid w:val="00972FE5"/>
    <w:rsid w:val="009730A8"/>
    <w:rsid w:val="009730F9"/>
    <w:rsid w:val="0097312E"/>
    <w:rsid w:val="0097315F"/>
    <w:rsid w:val="0097339B"/>
    <w:rsid w:val="009734A1"/>
    <w:rsid w:val="00973702"/>
    <w:rsid w:val="009738B2"/>
    <w:rsid w:val="009738B8"/>
    <w:rsid w:val="009739C2"/>
    <w:rsid w:val="00973A30"/>
    <w:rsid w:val="00973B90"/>
    <w:rsid w:val="00973BC0"/>
    <w:rsid w:val="00973C0E"/>
    <w:rsid w:val="00973C25"/>
    <w:rsid w:val="00973E70"/>
    <w:rsid w:val="00973EE1"/>
    <w:rsid w:val="009741A5"/>
    <w:rsid w:val="009741D8"/>
    <w:rsid w:val="0097424F"/>
    <w:rsid w:val="00974309"/>
    <w:rsid w:val="0097437D"/>
    <w:rsid w:val="009743C0"/>
    <w:rsid w:val="009743D7"/>
    <w:rsid w:val="00974420"/>
    <w:rsid w:val="00974482"/>
    <w:rsid w:val="009744E1"/>
    <w:rsid w:val="009745E4"/>
    <w:rsid w:val="0097475B"/>
    <w:rsid w:val="00974769"/>
    <w:rsid w:val="00974771"/>
    <w:rsid w:val="009747F1"/>
    <w:rsid w:val="00974836"/>
    <w:rsid w:val="0097488C"/>
    <w:rsid w:val="00974899"/>
    <w:rsid w:val="0097496C"/>
    <w:rsid w:val="00974982"/>
    <w:rsid w:val="00974A6B"/>
    <w:rsid w:val="00974AC5"/>
    <w:rsid w:val="00974C04"/>
    <w:rsid w:val="00974C48"/>
    <w:rsid w:val="00974CC1"/>
    <w:rsid w:val="00974DFB"/>
    <w:rsid w:val="00974FFA"/>
    <w:rsid w:val="0097500B"/>
    <w:rsid w:val="00975286"/>
    <w:rsid w:val="00975309"/>
    <w:rsid w:val="00975386"/>
    <w:rsid w:val="00975425"/>
    <w:rsid w:val="009754B3"/>
    <w:rsid w:val="00975671"/>
    <w:rsid w:val="0097569E"/>
    <w:rsid w:val="009756B7"/>
    <w:rsid w:val="00975704"/>
    <w:rsid w:val="00975747"/>
    <w:rsid w:val="00975766"/>
    <w:rsid w:val="00975B35"/>
    <w:rsid w:val="00975CF8"/>
    <w:rsid w:val="00975E01"/>
    <w:rsid w:val="00975EDB"/>
    <w:rsid w:val="00976150"/>
    <w:rsid w:val="00976183"/>
    <w:rsid w:val="00976227"/>
    <w:rsid w:val="009762AF"/>
    <w:rsid w:val="009762D3"/>
    <w:rsid w:val="009763EA"/>
    <w:rsid w:val="00976543"/>
    <w:rsid w:val="009765CC"/>
    <w:rsid w:val="00976677"/>
    <w:rsid w:val="009767CA"/>
    <w:rsid w:val="009768CA"/>
    <w:rsid w:val="00976B12"/>
    <w:rsid w:val="00976B51"/>
    <w:rsid w:val="00976D84"/>
    <w:rsid w:val="00976FD5"/>
    <w:rsid w:val="0097700D"/>
    <w:rsid w:val="0097704F"/>
    <w:rsid w:val="0097712B"/>
    <w:rsid w:val="009772A0"/>
    <w:rsid w:val="00977329"/>
    <w:rsid w:val="00977360"/>
    <w:rsid w:val="009774B0"/>
    <w:rsid w:val="009774CF"/>
    <w:rsid w:val="00977520"/>
    <w:rsid w:val="00977637"/>
    <w:rsid w:val="00977715"/>
    <w:rsid w:val="00977783"/>
    <w:rsid w:val="00977810"/>
    <w:rsid w:val="009778C7"/>
    <w:rsid w:val="009778F8"/>
    <w:rsid w:val="00977905"/>
    <w:rsid w:val="00977934"/>
    <w:rsid w:val="00977995"/>
    <w:rsid w:val="00977A34"/>
    <w:rsid w:val="00977A70"/>
    <w:rsid w:val="00977ABE"/>
    <w:rsid w:val="00977B11"/>
    <w:rsid w:val="00977BF2"/>
    <w:rsid w:val="00977DEC"/>
    <w:rsid w:val="00977F3A"/>
    <w:rsid w:val="009800B5"/>
    <w:rsid w:val="0098010B"/>
    <w:rsid w:val="00980139"/>
    <w:rsid w:val="0098025D"/>
    <w:rsid w:val="009802CB"/>
    <w:rsid w:val="009802FE"/>
    <w:rsid w:val="009803D7"/>
    <w:rsid w:val="00980426"/>
    <w:rsid w:val="0098046E"/>
    <w:rsid w:val="0098053D"/>
    <w:rsid w:val="00980721"/>
    <w:rsid w:val="0098078F"/>
    <w:rsid w:val="00980946"/>
    <w:rsid w:val="009809BF"/>
    <w:rsid w:val="00980AF2"/>
    <w:rsid w:val="00980B43"/>
    <w:rsid w:val="00980C57"/>
    <w:rsid w:val="00980D40"/>
    <w:rsid w:val="00980F2B"/>
    <w:rsid w:val="00980F74"/>
    <w:rsid w:val="00981005"/>
    <w:rsid w:val="0098107D"/>
    <w:rsid w:val="009810BF"/>
    <w:rsid w:val="009811C9"/>
    <w:rsid w:val="009811D4"/>
    <w:rsid w:val="00981424"/>
    <w:rsid w:val="00981485"/>
    <w:rsid w:val="009814E3"/>
    <w:rsid w:val="0098150C"/>
    <w:rsid w:val="009815D2"/>
    <w:rsid w:val="0098163E"/>
    <w:rsid w:val="009816EB"/>
    <w:rsid w:val="0098170B"/>
    <w:rsid w:val="00981739"/>
    <w:rsid w:val="0098176B"/>
    <w:rsid w:val="00981920"/>
    <w:rsid w:val="00981A0D"/>
    <w:rsid w:val="00981B73"/>
    <w:rsid w:val="00981BDC"/>
    <w:rsid w:val="00981C3D"/>
    <w:rsid w:val="00981C43"/>
    <w:rsid w:val="00981C6A"/>
    <w:rsid w:val="00981C7B"/>
    <w:rsid w:val="00981D95"/>
    <w:rsid w:val="00981DAE"/>
    <w:rsid w:val="00981E0C"/>
    <w:rsid w:val="00981F0D"/>
    <w:rsid w:val="00982000"/>
    <w:rsid w:val="00982169"/>
    <w:rsid w:val="00982192"/>
    <w:rsid w:val="009821F7"/>
    <w:rsid w:val="00982406"/>
    <w:rsid w:val="00982442"/>
    <w:rsid w:val="00982531"/>
    <w:rsid w:val="0098285C"/>
    <w:rsid w:val="00982A46"/>
    <w:rsid w:val="00982B5C"/>
    <w:rsid w:val="00982F4B"/>
    <w:rsid w:val="00982F95"/>
    <w:rsid w:val="00983131"/>
    <w:rsid w:val="00983295"/>
    <w:rsid w:val="0098351D"/>
    <w:rsid w:val="009835AD"/>
    <w:rsid w:val="00983B9A"/>
    <w:rsid w:val="00983BCF"/>
    <w:rsid w:val="00983D90"/>
    <w:rsid w:val="00983D96"/>
    <w:rsid w:val="00983EF5"/>
    <w:rsid w:val="00983F76"/>
    <w:rsid w:val="00984065"/>
    <w:rsid w:val="00984285"/>
    <w:rsid w:val="009842B5"/>
    <w:rsid w:val="009843F3"/>
    <w:rsid w:val="00984415"/>
    <w:rsid w:val="009844E3"/>
    <w:rsid w:val="009845E4"/>
    <w:rsid w:val="00984647"/>
    <w:rsid w:val="00984693"/>
    <w:rsid w:val="009846AE"/>
    <w:rsid w:val="009846C8"/>
    <w:rsid w:val="0098481A"/>
    <w:rsid w:val="00984878"/>
    <w:rsid w:val="00984930"/>
    <w:rsid w:val="00984939"/>
    <w:rsid w:val="00984946"/>
    <w:rsid w:val="00984A38"/>
    <w:rsid w:val="00984AC8"/>
    <w:rsid w:val="00984C86"/>
    <w:rsid w:val="00984C9F"/>
    <w:rsid w:val="00984CAD"/>
    <w:rsid w:val="00984CD2"/>
    <w:rsid w:val="00984F31"/>
    <w:rsid w:val="00985090"/>
    <w:rsid w:val="009850D0"/>
    <w:rsid w:val="009852F3"/>
    <w:rsid w:val="00985319"/>
    <w:rsid w:val="00985327"/>
    <w:rsid w:val="00985339"/>
    <w:rsid w:val="00985353"/>
    <w:rsid w:val="00985372"/>
    <w:rsid w:val="0098539A"/>
    <w:rsid w:val="0098546F"/>
    <w:rsid w:val="00985567"/>
    <w:rsid w:val="0098557F"/>
    <w:rsid w:val="009855B6"/>
    <w:rsid w:val="00985717"/>
    <w:rsid w:val="00985757"/>
    <w:rsid w:val="00985827"/>
    <w:rsid w:val="009858AD"/>
    <w:rsid w:val="009858B7"/>
    <w:rsid w:val="009858E9"/>
    <w:rsid w:val="009859A5"/>
    <w:rsid w:val="00985A29"/>
    <w:rsid w:val="00985A41"/>
    <w:rsid w:val="00985B88"/>
    <w:rsid w:val="00985BC8"/>
    <w:rsid w:val="00985C87"/>
    <w:rsid w:val="00985DB7"/>
    <w:rsid w:val="00985EA2"/>
    <w:rsid w:val="00985F61"/>
    <w:rsid w:val="00985F9E"/>
    <w:rsid w:val="00986151"/>
    <w:rsid w:val="009863D6"/>
    <w:rsid w:val="009865BF"/>
    <w:rsid w:val="009866A1"/>
    <w:rsid w:val="0098680B"/>
    <w:rsid w:val="00986AED"/>
    <w:rsid w:val="00986B81"/>
    <w:rsid w:val="00986C01"/>
    <w:rsid w:val="00986CBC"/>
    <w:rsid w:val="00986CF5"/>
    <w:rsid w:val="00986CF8"/>
    <w:rsid w:val="00986D69"/>
    <w:rsid w:val="00986D8B"/>
    <w:rsid w:val="00986FF7"/>
    <w:rsid w:val="009870EF"/>
    <w:rsid w:val="0098718D"/>
    <w:rsid w:val="0098719A"/>
    <w:rsid w:val="00987293"/>
    <w:rsid w:val="00987385"/>
    <w:rsid w:val="00987567"/>
    <w:rsid w:val="009876EA"/>
    <w:rsid w:val="00987824"/>
    <w:rsid w:val="00987907"/>
    <w:rsid w:val="00987913"/>
    <w:rsid w:val="00987943"/>
    <w:rsid w:val="00987974"/>
    <w:rsid w:val="00987A6C"/>
    <w:rsid w:val="00987C33"/>
    <w:rsid w:val="00990072"/>
    <w:rsid w:val="009900C6"/>
    <w:rsid w:val="0099014A"/>
    <w:rsid w:val="009902CE"/>
    <w:rsid w:val="009902D2"/>
    <w:rsid w:val="0099033F"/>
    <w:rsid w:val="0099070D"/>
    <w:rsid w:val="009907B9"/>
    <w:rsid w:val="00990900"/>
    <w:rsid w:val="00990AE9"/>
    <w:rsid w:val="00990B62"/>
    <w:rsid w:val="00990BC3"/>
    <w:rsid w:val="00990C2C"/>
    <w:rsid w:val="00990C9B"/>
    <w:rsid w:val="00990CC9"/>
    <w:rsid w:val="00990DB9"/>
    <w:rsid w:val="00990EE7"/>
    <w:rsid w:val="00990F1B"/>
    <w:rsid w:val="00990F50"/>
    <w:rsid w:val="00991026"/>
    <w:rsid w:val="00991050"/>
    <w:rsid w:val="00991064"/>
    <w:rsid w:val="009911DE"/>
    <w:rsid w:val="00991293"/>
    <w:rsid w:val="009914D4"/>
    <w:rsid w:val="009915A4"/>
    <w:rsid w:val="009915C7"/>
    <w:rsid w:val="009916BD"/>
    <w:rsid w:val="0099173D"/>
    <w:rsid w:val="0099176C"/>
    <w:rsid w:val="00991824"/>
    <w:rsid w:val="00991966"/>
    <w:rsid w:val="009919DE"/>
    <w:rsid w:val="00991AAE"/>
    <w:rsid w:val="00991B0D"/>
    <w:rsid w:val="00991DF4"/>
    <w:rsid w:val="00991F1D"/>
    <w:rsid w:val="00992122"/>
    <w:rsid w:val="0099224C"/>
    <w:rsid w:val="0099238D"/>
    <w:rsid w:val="00992572"/>
    <w:rsid w:val="009925BF"/>
    <w:rsid w:val="009926DC"/>
    <w:rsid w:val="009927C9"/>
    <w:rsid w:val="0099290A"/>
    <w:rsid w:val="009929F8"/>
    <w:rsid w:val="00992B77"/>
    <w:rsid w:val="00993045"/>
    <w:rsid w:val="009930C3"/>
    <w:rsid w:val="00993181"/>
    <w:rsid w:val="00993222"/>
    <w:rsid w:val="009935C9"/>
    <w:rsid w:val="009935D8"/>
    <w:rsid w:val="009935ED"/>
    <w:rsid w:val="009937D8"/>
    <w:rsid w:val="009937F8"/>
    <w:rsid w:val="00993844"/>
    <w:rsid w:val="00993BCF"/>
    <w:rsid w:val="00993C02"/>
    <w:rsid w:val="00993C0C"/>
    <w:rsid w:val="00993CFF"/>
    <w:rsid w:val="00993D23"/>
    <w:rsid w:val="00993F1B"/>
    <w:rsid w:val="00994042"/>
    <w:rsid w:val="00994049"/>
    <w:rsid w:val="00994226"/>
    <w:rsid w:val="00994299"/>
    <w:rsid w:val="00994470"/>
    <w:rsid w:val="009947AC"/>
    <w:rsid w:val="00994844"/>
    <w:rsid w:val="0099499E"/>
    <w:rsid w:val="00994A92"/>
    <w:rsid w:val="00994B99"/>
    <w:rsid w:val="00994D5F"/>
    <w:rsid w:val="0099515F"/>
    <w:rsid w:val="00995169"/>
    <w:rsid w:val="0099519E"/>
    <w:rsid w:val="009951DF"/>
    <w:rsid w:val="00995619"/>
    <w:rsid w:val="009957AA"/>
    <w:rsid w:val="00995855"/>
    <w:rsid w:val="00995864"/>
    <w:rsid w:val="00995885"/>
    <w:rsid w:val="0099594A"/>
    <w:rsid w:val="00995994"/>
    <w:rsid w:val="00995AE0"/>
    <w:rsid w:val="00995B0F"/>
    <w:rsid w:val="00995C2D"/>
    <w:rsid w:val="00995D5C"/>
    <w:rsid w:val="00995E77"/>
    <w:rsid w:val="00995EE1"/>
    <w:rsid w:val="009960A6"/>
    <w:rsid w:val="009960D7"/>
    <w:rsid w:val="00996126"/>
    <w:rsid w:val="0099632F"/>
    <w:rsid w:val="009963DE"/>
    <w:rsid w:val="009964BE"/>
    <w:rsid w:val="009964C3"/>
    <w:rsid w:val="0099651B"/>
    <w:rsid w:val="0099657E"/>
    <w:rsid w:val="0099663F"/>
    <w:rsid w:val="0099669E"/>
    <w:rsid w:val="009966F6"/>
    <w:rsid w:val="00996762"/>
    <w:rsid w:val="00996874"/>
    <w:rsid w:val="00996AB1"/>
    <w:rsid w:val="00996B44"/>
    <w:rsid w:val="00996B7E"/>
    <w:rsid w:val="00996C46"/>
    <w:rsid w:val="00996C4A"/>
    <w:rsid w:val="00996C7D"/>
    <w:rsid w:val="00996C89"/>
    <w:rsid w:val="00996CC6"/>
    <w:rsid w:val="00996DCF"/>
    <w:rsid w:val="00996DFB"/>
    <w:rsid w:val="00996E03"/>
    <w:rsid w:val="00996E4E"/>
    <w:rsid w:val="00996FA3"/>
    <w:rsid w:val="0099706F"/>
    <w:rsid w:val="00997142"/>
    <w:rsid w:val="009971DB"/>
    <w:rsid w:val="009971F0"/>
    <w:rsid w:val="0099724A"/>
    <w:rsid w:val="009972C9"/>
    <w:rsid w:val="00997499"/>
    <w:rsid w:val="00997561"/>
    <w:rsid w:val="009976E4"/>
    <w:rsid w:val="0099773E"/>
    <w:rsid w:val="009977C7"/>
    <w:rsid w:val="009978F4"/>
    <w:rsid w:val="00997937"/>
    <w:rsid w:val="009979C3"/>
    <w:rsid w:val="00997A1F"/>
    <w:rsid w:val="00997ABE"/>
    <w:rsid w:val="00997B65"/>
    <w:rsid w:val="00997BCC"/>
    <w:rsid w:val="00997ED1"/>
    <w:rsid w:val="009A01DF"/>
    <w:rsid w:val="009A01E8"/>
    <w:rsid w:val="009A0334"/>
    <w:rsid w:val="009A0361"/>
    <w:rsid w:val="009A0397"/>
    <w:rsid w:val="009A043D"/>
    <w:rsid w:val="009A0487"/>
    <w:rsid w:val="009A060D"/>
    <w:rsid w:val="009A068A"/>
    <w:rsid w:val="009A0724"/>
    <w:rsid w:val="009A0924"/>
    <w:rsid w:val="009A0962"/>
    <w:rsid w:val="009A09A5"/>
    <w:rsid w:val="009A0A3B"/>
    <w:rsid w:val="009A0AC9"/>
    <w:rsid w:val="009A0BA9"/>
    <w:rsid w:val="009A0BB6"/>
    <w:rsid w:val="009A0D52"/>
    <w:rsid w:val="009A0E14"/>
    <w:rsid w:val="009A0EDF"/>
    <w:rsid w:val="009A0FFC"/>
    <w:rsid w:val="009A1033"/>
    <w:rsid w:val="009A104E"/>
    <w:rsid w:val="009A1069"/>
    <w:rsid w:val="009A11D7"/>
    <w:rsid w:val="009A12AB"/>
    <w:rsid w:val="009A1382"/>
    <w:rsid w:val="009A1425"/>
    <w:rsid w:val="009A14BB"/>
    <w:rsid w:val="009A1503"/>
    <w:rsid w:val="009A15DD"/>
    <w:rsid w:val="009A1626"/>
    <w:rsid w:val="009A1686"/>
    <w:rsid w:val="009A16B1"/>
    <w:rsid w:val="009A1739"/>
    <w:rsid w:val="009A1791"/>
    <w:rsid w:val="009A183E"/>
    <w:rsid w:val="009A1845"/>
    <w:rsid w:val="009A1934"/>
    <w:rsid w:val="009A1A83"/>
    <w:rsid w:val="009A1AA8"/>
    <w:rsid w:val="009A1B77"/>
    <w:rsid w:val="009A1B80"/>
    <w:rsid w:val="009A1BEF"/>
    <w:rsid w:val="009A1D57"/>
    <w:rsid w:val="009A1E00"/>
    <w:rsid w:val="009A1EF9"/>
    <w:rsid w:val="009A1F56"/>
    <w:rsid w:val="009A2087"/>
    <w:rsid w:val="009A208B"/>
    <w:rsid w:val="009A20AA"/>
    <w:rsid w:val="009A20D3"/>
    <w:rsid w:val="009A2125"/>
    <w:rsid w:val="009A23A4"/>
    <w:rsid w:val="009A23D1"/>
    <w:rsid w:val="009A2479"/>
    <w:rsid w:val="009A25DF"/>
    <w:rsid w:val="009A2641"/>
    <w:rsid w:val="009A2794"/>
    <w:rsid w:val="009A28AC"/>
    <w:rsid w:val="009A2EA0"/>
    <w:rsid w:val="009A2F7D"/>
    <w:rsid w:val="009A3062"/>
    <w:rsid w:val="009A3196"/>
    <w:rsid w:val="009A3212"/>
    <w:rsid w:val="009A3245"/>
    <w:rsid w:val="009A3448"/>
    <w:rsid w:val="009A34A1"/>
    <w:rsid w:val="009A34E4"/>
    <w:rsid w:val="009A359D"/>
    <w:rsid w:val="009A3617"/>
    <w:rsid w:val="009A3685"/>
    <w:rsid w:val="009A3698"/>
    <w:rsid w:val="009A3829"/>
    <w:rsid w:val="009A395A"/>
    <w:rsid w:val="009A39A1"/>
    <w:rsid w:val="009A3A73"/>
    <w:rsid w:val="009A3CA4"/>
    <w:rsid w:val="009A3E07"/>
    <w:rsid w:val="009A3E26"/>
    <w:rsid w:val="009A3F47"/>
    <w:rsid w:val="009A3F76"/>
    <w:rsid w:val="009A3FC1"/>
    <w:rsid w:val="009A3FD8"/>
    <w:rsid w:val="009A3FE7"/>
    <w:rsid w:val="009A40FC"/>
    <w:rsid w:val="009A41B4"/>
    <w:rsid w:val="009A43DA"/>
    <w:rsid w:val="009A46F1"/>
    <w:rsid w:val="009A46FE"/>
    <w:rsid w:val="009A4819"/>
    <w:rsid w:val="009A4881"/>
    <w:rsid w:val="009A48BC"/>
    <w:rsid w:val="009A493F"/>
    <w:rsid w:val="009A4A6A"/>
    <w:rsid w:val="009A4D0C"/>
    <w:rsid w:val="009A4D45"/>
    <w:rsid w:val="009A4E88"/>
    <w:rsid w:val="009A4EB3"/>
    <w:rsid w:val="009A4F09"/>
    <w:rsid w:val="009A5400"/>
    <w:rsid w:val="009A55C4"/>
    <w:rsid w:val="009A56B7"/>
    <w:rsid w:val="009A56EF"/>
    <w:rsid w:val="009A572E"/>
    <w:rsid w:val="009A5745"/>
    <w:rsid w:val="009A5948"/>
    <w:rsid w:val="009A5ACC"/>
    <w:rsid w:val="009A5B24"/>
    <w:rsid w:val="009A5BBB"/>
    <w:rsid w:val="009A5BFD"/>
    <w:rsid w:val="009A5C42"/>
    <w:rsid w:val="009A5C61"/>
    <w:rsid w:val="009A5DB9"/>
    <w:rsid w:val="009A5DC2"/>
    <w:rsid w:val="009A5DD0"/>
    <w:rsid w:val="009A5DFF"/>
    <w:rsid w:val="009A5FF4"/>
    <w:rsid w:val="009A6039"/>
    <w:rsid w:val="009A636F"/>
    <w:rsid w:val="009A63E2"/>
    <w:rsid w:val="009A6657"/>
    <w:rsid w:val="009A67B8"/>
    <w:rsid w:val="009A6895"/>
    <w:rsid w:val="009A68A1"/>
    <w:rsid w:val="009A68E1"/>
    <w:rsid w:val="009A6946"/>
    <w:rsid w:val="009A6A17"/>
    <w:rsid w:val="009A6A2A"/>
    <w:rsid w:val="009A6BAF"/>
    <w:rsid w:val="009A6C38"/>
    <w:rsid w:val="009A6CB3"/>
    <w:rsid w:val="009A6CC4"/>
    <w:rsid w:val="009A6E4A"/>
    <w:rsid w:val="009A6E6C"/>
    <w:rsid w:val="009A6F4E"/>
    <w:rsid w:val="009A6F68"/>
    <w:rsid w:val="009A6FA5"/>
    <w:rsid w:val="009A6FED"/>
    <w:rsid w:val="009A747E"/>
    <w:rsid w:val="009A75A2"/>
    <w:rsid w:val="009A76BF"/>
    <w:rsid w:val="009A76DC"/>
    <w:rsid w:val="009A7760"/>
    <w:rsid w:val="009A778C"/>
    <w:rsid w:val="009A77C1"/>
    <w:rsid w:val="009A7848"/>
    <w:rsid w:val="009A78E5"/>
    <w:rsid w:val="009A7962"/>
    <w:rsid w:val="009A7967"/>
    <w:rsid w:val="009A7A57"/>
    <w:rsid w:val="009A7D37"/>
    <w:rsid w:val="009A7D48"/>
    <w:rsid w:val="009A7F80"/>
    <w:rsid w:val="009A7F94"/>
    <w:rsid w:val="009B00A3"/>
    <w:rsid w:val="009B00D2"/>
    <w:rsid w:val="009B01E2"/>
    <w:rsid w:val="009B052B"/>
    <w:rsid w:val="009B0586"/>
    <w:rsid w:val="009B0656"/>
    <w:rsid w:val="009B06B4"/>
    <w:rsid w:val="009B06E8"/>
    <w:rsid w:val="009B0A58"/>
    <w:rsid w:val="009B0AA0"/>
    <w:rsid w:val="009B0B46"/>
    <w:rsid w:val="009B0B60"/>
    <w:rsid w:val="009B0EF7"/>
    <w:rsid w:val="009B0F10"/>
    <w:rsid w:val="009B1004"/>
    <w:rsid w:val="009B113D"/>
    <w:rsid w:val="009B117D"/>
    <w:rsid w:val="009B13D5"/>
    <w:rsid w:val="009B13E0"/>
    <w:rsid w:val="009B1640"/>
    <w:rsid w:val="009B16C9"/>
    <w:rsid w:val="009B18E7"/>
    <w:rsid w:val="009B19E4"/>
    <w:rsid w:val="009B1B7E"/>
    <w:rsid w:val="009B1BDC"/>
    <w:rsid w:val="009B1C5D"/>
    <w:rsid w:val="009B1C7E"/>
    <w:rsid w:val="009B1CFD"/>
    <w:rsid w:val="009B1D86"/>
    <w:rsid w:val="009B1DC9"/>
    <w:rsid w:val="009B1DD0"/>
    <w:rsid w:val="009B1F69"/>
    <w:rsid w:val="009B1FE4"/>
    <w:rsid w:val="009B20C7"/>
    <w:rsid w:val="009B2119"/>
    <w:rsid w:val="009B21E3"/>
    <w:rsid w:val="009B2341"/>
    <w:rsid w:val="009B2472"/>
    <w:rsid w:val="009B247D"/>
    <w:rsid w:val="009B248E"/>
    <w:rsid w:val="009B2569"/>
    <w:rsid w:val="009B25BD"/>
    <w:rsid w:val="009B265C"/>
    <w:rsid w:val="009B270B"/>
    <w:rsid w:val="009B2AB8"/>
    <w:rsid w:val="009B2AFE"/>
    <w:rsid w:val="009B2C37"/>
    <w:rsid w:val="009B2E0C"/>
    <w:rsid w:val="009B2FD3"/>
    <w:rsid w:val="009B2FF4"/>
    <w:rsid w:val="009B2FFE"/>
    <w:rsid w:val="009B311C"/>
    <w:rsid w:val="009B3126"/>
    <w:rsid w:val="009B3168"/>
    <w:rsid w:val="009B3212"/>
    <w:rsid w:val="009B33B7"/>
    <w:rsid w:val="009B33F0"/>
    <w:rsid w:val="009B3472"/>
    <w:rsid w:val="009B3522"/>
    <w:rsid w:val="009B359F"/>
    <w:rsid w:val="009B3645"/>
    <w:rsid w:val="009B381A"/>
    <w:rsid w:val="009B385F"/>
    <w:rsid w:val="009B38C8"/>
    <w:rsid w:val="009B38E8"/>
    <w:rsid w:val="009B3921"/>
    <w:rsid w:val="009B3AA1"/>
    <w:rsid w:val="009B3CA1"/>
    <w:rsid w:val="009B3CC9"/>
    <w:rsid w:val="009B3D4C"/>
    <w:rsid w:val="009B3D84"/>
    <w:rsid w:val="009B3D90"/>
    <w:rsid w:val="009B3DAC"/>
    <w:rsid w:val="009B3E35"/>
    <w:rsid w:val="009B3F79"/>
    <w:rsid w:val="009B4088"/>
    <w:rsid w:val="009B4099"/>
    <w:rsid w:val="009B41FA"/>
    <w:rsid w:val="009B437F"/>
    <w:rsid w:val="009B43EF"/>
    <w:rsid w:val="009B4458"/>
    <w:rsid w:val="009B44FE"/>
    <w:rsid w:val="009B4729"/>
    <w:rsid w:val="009B479C"/>
    <w:rsid w:val="009B47BF"/>
    <w:rsid w:val="009B48C6"/>
    <w:rsid w:val="009B499B"/>
    <w:rsid w:val="009B4B69"/>
    <w:rsid w:val="009B4C97"/>
    <w:rsid w:val="009B4D42"/>
    <w:rsid w:val="009B4E69"/>
    <w:rsid w:val="009B4EA9"/>
    <w:rsid w:val="009B4F2D"/>
    <w:rsid w:val="009B4F5E"/>
    <w:rsid w:val="009B4FD4"/>
    <w:rsid w:val="009B5233"/>
    <w:rsid w:val="009B5616"/>
    <w:rsid w:val="009B5673"/>
    <w:rsid w:val="009B5806"/>
    <w:rsid w:val="009B58C3"/>
    <w:rsid w:val="009B59B6"/>
    <w:rsid w:val="009B59D9"/>
    <w:rsid w:val="009B5A49"/>
    <w:rsid w:val="009B5ADA"/>
    <w:rsid w:val="009B5B5B"/>
    <w:rsid w:val="009B5B9D"/>
    <w:rsid w:val="009B5C13"/>
    <w:rsid w:val="009B5C4E"/>
    <w:rsid w:val="009B5D00"/>
    <w:rsid w:val="009B5DAC"/>
    <w:rsid w:val="009B5DAE"/>
    <w:rsid w:val="009B5F23"/>
    <w:rsid w:val="009B603A"/>
    <w:rsid w:val="009B6167"/>
    <w:rsid w:val="009B617A"/>
    <w:rsid w:val="009B618C"/>
    <w:rsid w:val="009B61CD"/>
    <w:rsid w:val="009B637C"/>
    <w:rsid w:val="009B63DA"/>
    <w:rsid w:val="009B6598"/>
    <w:rsid w:val="009B65A9"/>
    <w:rsid w:val="009B65B5"/>
    <w:rsid w:val="009B65B7"/>
    <w:rsid w:val="009B6641"/>
    <w:rsid w:val="009B66C1"/>
    <w:rsid w:val="009B66C5"/>
    <w:rsid w:val="009B6741"/>
    <w:rsid w:val="009B6794"/>
    <w:rsid w:val="009B6858"/>
    <w:rsid w:val="009B689A"/>
    <w:rsid w:val="009B69AF"/>
    <w:rsid w:val="009B69DB"/>
    <w:rsid w:val="009B6D86"/>
    <w:rsid w:val="009B6DB2"/>
    <w:rsid w:val="009B6E6B"/>
    <w:rsid w:val="009B6F0B"/>
    <w:rsid w:val="009B7056"/>
    <w:rsid w:val="009B718B"/>
    <w:rsid w:val="009B71D7"/>
    <w:rsid w:val="009B72E2"/>
    <w:rsid w:val="009B73C6"/>
    <w:rsid w:val="009B7519"/>
    <w:rsid w:val="009B751C"/>
    <w:rsid w:val="009B769A"/>
    <w:rsid w:val="009B77C4"/>
    <w:rsid w:val="009B7856"/>
    <w:rsid w:val="009B78E6"/>
    <w:rsid w:val="009B79A1"/>
    <w:rsid w:val="009B7A4B"/>
    <w:rsid w:val="009B7A4F"/>
    <w:rsid w:val="009B7E00"/>
    <w:rsid w:val="009B7FF4"/>
    <w:rsid w:val="009C01FE"/>
    <w:rsid w:val="009C0252"/>
    <w:rsid w:val="009C038F"/>
    <w:rsid w:val="009C04E2"/>
    <w:rsid w:val="009C0596"/>
    <w:rsid w:val="009C05A9"/>
    <w:rsid w:val="009C0755"/>
    <w:rsid w:val="009C07D4"/>
    <w:rsid w:val="009C07D5"/>
    <w:rsid w:val="009C09A6"/>
    <w:rsid w:val="009C0A5E"/>
    <w:rsid w:val="009C0A5F"/>
    <w:rsid w:val="009C0AB1"/>
    <w:rsid w:val="009C0AFA"/>
    <w:rsid w:val="009C0C64"/>
    <w:rsid w:val="009C0CE1"/>
    <w:rsid w:val="009C0DCF"/>
    <w:rsid w:val="009C1043"/>
    <w:rsid w:val="009C1097"/>
    <w:rsid w:val="009C1373"/>
    <w:rsid w:val="009C13C7"/>
    <w:rsid w:val="009C1419"/>
    <w:rsid w:val="009C144B"/>
    <w:rsid w:val="009C1474"/>
    <w:rsid w:val="009C15CE"/>
    <w:rsid w:val="009C15D6"/>
    <w:rsid w:val="009C15E9"/>
    <w:rsid w:val="009C1707"/>
    <w:rsid w:val="009C1845"/>
    <w:rsid w:val="009C1A68"/>
    <w:rsid w:val="009C1B0E"/>
    <w:rsid w:val="009C1BD3"/>
    <w:rsid w:val="009C1BD6"/>
    <w:rsid w:val="009C1BF8"/>
    <w:rsid w:val="009C1CCE"/>
    <w:rsid w:val="009C1ECA"/>
    <w:rsid w:val="009C21BE"/>
    <w:rsid w:val="009C225B"/>
    <w:rsid w:val="009C2345"/>
    <w:rsid w:val="009C248F"/>
    <w:rsid w:val="009C2533"/>
    <w:rsid w:val="009C2601"/>
    <w:rsid w:val="009C2677"/>
    <w:rsid w:val="009C2762"/>
    <w:rsid w:val="009C283B"/>
    <w:rsid w:val="009C2846"/>
    <w:rsid w:val="009C2869"/>
    <w:rsid w:val="009C287B"/>
    <w:rsid w:val="009C28D9"/>
    <w:rsid w:val="009C2B76"/>
    <w:rsid w:val="009C2C9F"/>
    <w:rsid w:val="009C2DFE"/>
    <w:rsid w:val="009C2EE1"/>
    <w:rsid w:val="009C2FAA"/>
    <w:rsid w:val="009C2FE8"/>
    <w:rsid w:val="009C32F4"/>
    <w:rsid w:val="009C3350"/>
    <w:rsid w:val="009C3411"/>
    <w:rsid w:val="009C34C0"/>
    <w:rsid w:val="009C34C3"/>
    <w:rsid w:val="009C379C"/>
    <w:rsid w:val="009C3989"/>
    <w:rsid w:val="009C39C4"/>
    <w:rsid w:val="009C3B81"/>
    <w:rsid w:val="009C3BBB"/>
    <w:rsid w:val="009C3C58"/>
    <w:rsid w:val="009C3EC1"/>
    <w:rsid w:val="009C4055"/>
    <w:rsid w:val="009C444E"/>
    <w:rsid w:val="009C4494"/>
    <w:rsid w:val="009C478D"/>
    <w:rsid w:val="009C47DA"/>
    <w:rsid w:val="009C48D2"/>
    <w:rsid w:val="009C4904"/>
    <w:rsid w:val="009C4960"/>
    <w:rsid w:val="009C4AD5"/>
    <w:rsid w:val="009C4ED8"/>
    <w:rsid w:val="009C4F19"/>
    <w:rsid w:val="009C4FE8"/>
    <w:rsid w:val="009C5191"/>
    <w:rsid w:val="009C5197"/>
    <w:rsid w:val="009C5211"/>
    <w:rsid w:val="009C5303"/>
    <w:rsid w:val="009C54C7"/>
    <w:rsid w:val="009C54F2"/>
    <w:rsid w:val="009C5596"/>
    <w:rsid w:val="009C5680"/>
    <w:rsid w:val="009C599F"/>
    <w:rsid w:val="009C59FC"/>
    <w:rsid w:val="009C5AE4"/>
    <w:rsid w:val="009C5B77"/>
    <w:rsid w:val="009C5D40"/>
    <w:rsid w:val="009C5F13"/>
    <w:rsid w:val="009C5F5B"/>
    <w:rsid w:val="009C62DA"/>
    <w:rsid w:val="009C63CD"/>
    <w:rsid w:val="009C644E"/>
    <w:rsid w:val="009C666D"/>
    <w:rsid w:val="009C66EC"/>
    <w:rsid w:val="009C675F"/>
    <w:rsid w:val="009C6954"/>
    <w:rsid w:val="009C6CCA"/>
    <w:rsid w:val="009C6D3A"/>
    <w:rsid w:val="009C6EB6"/>
    <w:rsid w:val="009C6FCB"/>
    <w:rsid w:val="009C705F"/>
    <w:rsid w:val="009C715A"/>
    <w:rsid w:val="009C71A7"/>
    <w:rsid w:val="009C7287"/>
    <w:rsid w:val="009C72D4"/>
    <w:rsid w:val="009C745C"/>
    <w:rsid w:val="009C7502"/>
    <w:rsid w:val="009C754C"/>
    <w:rsid w:val="009C7563"/>
    <w:rsid w:val="009C7568"/>
    <w:rsid w:val="009C75B5"/>
    <w:rsid w:val="009C7642"/>
    <w:rsid w:val="009C77A1"/>
    <w:rsid w:val="009C7967"/>
    <w:rsid w:val="009C79FC"/>
    <w:rsid w:val="009C7CA3"/>
    <w:rsid w:val="009C7CF8"/>
    <w:rsid w:val="009D009B"/>
    <w:rsid w:val="009D00A9"/>
    <w:rsid w:val="009D0166"/>
    <w:rsid w:val="009D0334"/>
    <w:rsid w:val="009D033C"/>
    <w:rsid w:val="009D050B"/>
    <w:rsid w:val="009D0687"/>
    <w:rsid w:val="009D071D"/>
    <w:rsid w:val="009D086C"/>
    <w:rsid w:val="009D08F7"/>
    <w:rsid w:val="009D0915"/>
    <w:rsid w:val="009D0963"/>
    <w:rsid w:val="009D0A09"/>
    <w:rsid w:val="009D0A8F"/>
    <w:rsid w:val="009D0AA5"/>
    <w:rsid w:val="009D0C5C"/>
    <w:rsid w:val="009D0C68"/>
    <w:rsid w:val="009D0CAA"/>
    <w:rsid w:val="009D0E49"/>
    <w:rsid w:val="009D0E95"/>
    <w:rsid w:val="009D0EAE"/>
    <w:rsid w:val="009D0EEE"/>
    <w:rsid w:val="009D0F7E"/>
    <w:rsid w:val="009D102D"/>
    <w:rsid w:val="009D1147"/>
    <w:rsid w:val="009D122A"/>
    <w:rsid w:val="009D13DA"/>
    <w:rsid w:val="009D1407"/>
    <w:rsid w:val="009D149C"/>
    <w:rsid w:val="009D14A7"/>
    <w:rsid w:val="009D15EC"/>
    <w:rsid w:val="009D17BC"/>
    <w:rsid w:val="009D185A"/>
    <w:rsid w:val="009D1A99"/>
    <w:rsid w:val="009D1B61"/>
    <w:rsid w:val="009D1B75"/>
    <w:rsid w:val="009D1C51"/>
    <w:rsid w:val="009D1CBD"/>
    <w:rsid w:val="009D1E75"/>
    <w:rsid w:val="009D1FC1"/>
    <w:rsid w:val="009D204D"/>
    <w:rsid w:val="009D20F3"/>
    <w:rsid w:val="009D21BB"/>
    <w:rsid w:val="009D2266"/>
    <w:rsid w:val="009D2323"/>
    <w:rsid w:val="009D233A"/>
    <w:rsid w:val="009D24A7"/>
    <w:rsid w:val="009D24D5"/>
    <w:rsid w:val="009D26CD"/>
    <w:rsid w:val="009D2847"/>
    <w:rsid w:val="009D2B7A"/>
    <w:rsid w:val="009D2CEB"/>
    <w:rsid w:val="009D2CED"/>
    <w:rsid w:val="009D303E"/>
    <w:rsid w:val="009D308D"/>
    <w:rsid w:val="009D310B"/>
    <w:rsid w:val="009D314E"/>
    <w:rsid w:val="009D317F"/>
    <w:rsid w:val="009D31CB"/>
    <w:rsid w:val="009D31E8"/>
    <w:rsid w:val="009D3229"/>
    <w:rsid w:val="009D3383"/>
    <w:rsid w:val="009D34AF"/>
    <w:rsid w:val="009D3506"/>
    <w:rsid w:val="009D351A"/>
    <w:rsid w:val="009D3594"/>
    <w:rsid w:val="009D365A"/>
    <w:rsid w:val="009D3682"/>
    <w:rsid w:val="009D3773"/>
    <w:rsid w:val="009D3B5A"/>
    <w:rsid w:val="009D3EE7"/>
    <w:rsid w:val="009D3F53"/>
    <w:rsid w:val="009D4146"/>
    <w:rsid w:val="009D41C6"/>
    <w:rsid w:val="009D422C"/>
    <w:rsid w:val="009D4244"/>
    <w:rsid w:val="009D430A"/>
    <w:rsid w:val="009D4349"/>
    <w:rsid w:val="009D4489"/>
    <w:rsid w:val="009D44F0"/>
    <w:rsid w:val="009D4544"/>
    <w:rsid w:val="009D46BE"/>
    <w:rsid w:val="009D47EA"/>
    <w:rsid w:val="009D4850"/>
    <w:rsid w:val="009D4852"/>
    <w:rsid w:val="009D485B"/>
    <w:rsid w:val="009D4A8D"/>
    <w:rsid w:val="009D4F45"/>
    <w:rsid w:val="009D5240"/>
    <w:rsid w:val="009D5370"/>
    <w:rsid w:val="009D53DD"/>
    <w:rsid w:val="009D5450"/>
    <w:rsid w:val="009D547A"/>
    <w:rsid w:val="009D5574"/>
    <w:rsid w:val="009D558D"/>
    <w:rsid w:val="009D55EC"/>
    <w:rsid w:val="009D562C"/>
    <w:rsid w:val="009D565E"/>
    <w:rsid w:val="009D57B3"/>
    <w:rsid w:val="009D587E"/>
    <w:rsid w:val="009D58A2"/>
    <w:rsid w:val="009D59AD"/>
    <w:rsid w:val="009D59C2"/>
    <w:rsid w:val="009D5BBC"/>
    <w:rsid w:val="009D5C2A"/>
    <w:rsid w:val="009D5C6E"/>
    <w:rsid w:val="009D5C7C"/>
    <w:rsid w:val="009D5CAA"/>
    <w:rsid w:val="009D5DBA"/>
    <w:rsid w:val="009D5ECD"/>
    <w:rsid w:val="009D5F72"/>
    <w:rsid w:val="009D5FB8"/>
    <w:rsid w:val="009D608C"/>
    <w:rsid w:val="009D6134"/>
    <w:rsid w:val="009D6184"/>
    <w:rsid w:val="009D620B"/>
    <w:rsid w:val="009D63BA"/>
    <w:rsid w:val="009D63CD"/>
    <w:rsid w:val="009D657A"/>
    <w:rsid w:val="009D6596"/>
    <w:rsid w:val="009D676D"/>
    <w:rsid w:val="009D6787"/>
    <w:rsid w:val="009D679E"/>
    <w:rsid w:val="009D68C7"/>
    <w:rsid w:val="009D69C5"/>
    <w:rsid w:val="009D6AE3"/>
    <w:rsid w:val="009D6AEC"/>
    <w:rsid w:val="009D6C93"/>
    <w:rsid w:val="009D6D8F"/>
    <w:rsid w:val="009D6DBE"/>
    <w:rsid w:val="009D6DE0"/>
    <w:rsid w:val="009D6E28"/>
    <w:rsid w:val="009D70F6"/>
    <w:rsid w:val="009D7238"/>
    <w:rsid w:val="009D72C1"/>
    <w:rsid w:val="009D7303"/>
    <w:rsid w:val="009D735E"/>
    <w:rsid w:val="009D7399"/>
    <w:rsid w:val="009D74DF"/>
    <w:rsid w:val="009D74EE"/>
    <w:rsid w:val="009D758E"/>
    <w:rsid w:val="009D76C8"/>
    <w:rsid w:val="009D7755"/>
    <w:rsid w:val="009D781E"/>
    <w:rsid w:val="009D78AA"/>
    <w:rsid w:val="009D78E4"/>
    <w:rsid w:val="009D7C44"/>
    <w:rsid w:val="009D7D48"/>
    <w:rsid w:val="009D7D75"/>
    <w:rsid w:val="009D7E4D"/>
    <w:rsid w:val="009D7E95"/>
    <w:rsid w:val="009D7EC6"/>
    <w:rsid w:val="009D7F01"/>
    <w:rsid w:val="009D7F2E"/>
    <w:rsid w:val="009D7FEA"/>
    <w:rsid w:val="009E00BE"/>
    <w:rsid w:val="009E01D8"/>
    <w:rsid w:val="009E01DD"/>
    <w:rsid w:val="009E04A3"/>
    <w:rsid w:val="009E04CA"/>
    <w:rsid w:val="009E051D"/>
    <w:rsid w:val="009E05E2"/>
    <w:rsid w:val="009E068A"/>
    <w:rsid w:val="009E0811"/>
    <w:rsid w:val="009E0867"/>
    <w:rsid w:val="009E0897"/>
    <w:rsid w:val="009E093F"/>
    <w:rsid w:val="009E0965"/>
    <w:rsid w:val="009E0C3B"/>
    <w:rsid w:val="009E0CFA"/>
    <w:rsid w:val="009E0D78"/>
    <w:rsid w:val="009E0F62"/>
    <w:rsid w:val="009E0FFC"/>
    <w:rsid w:val="009E1115"/>
    <w:rsid w:val="009E128C"/>
    <w:rsid w:val="009E1305"/>
    <w:rsid w:val="009E1642"/>
    <w:rsid w:val="009E167B"/>
    <w:rsid w:val="009E1795"/>
    <w:rsid w:val="009E17CD"/>
    <w:rsid w:val="009E187E"/>
    <w:rsid w:val="009E18A5"/>
    <w:rsid w:val="009E1973"/>
    <w:rsid w:val="009E1A2A"/>
    <w:rsid w:val="009E1BCC"/>
    <w:rsid w:val="009E1C14"/>
    <w:rsid w:val="009E1D28"/>
    <w:rsid w:val="009E1FE7"/>
    <w:rsid w:val="009E1FFB"/>
    <w:rsid w:val="009E226C"/>
    <w:rsid w:val="009E2328"/>
    <w:rsid w:val="009E2358"/>
    <w:rsid w:val="009E23CA"/>
    <w:rsid w:val="009E2473"/>
    <w:rsid w:val="009E25DC"/>
    <w:rsid w:val="009E28A4"/>
    <w:rsid w:val="009E2AE5"/>
    <w:rsid w:val="009E2BB1"/>
    <w:rsid w:val="009E2BBA"/>
    <w:rsid w:val="009E2D3B"/>
    <w:rsid w:val="009E2D58"/>
    <w:rsid w:val="009E2F74"/>
    <w:rsid w:val="009E30C2"/>
    <w:rsid w:val="009E31C8"/>
    <w:rsid w:val="009E31EE"/>
    <w:rsid w:val="009E31F4"/>
    <w:rsid w:val="009E325A"/>
    <w:rsid w:val="009E32C8"/>
    <w:rsid w:val="009E32CF"/>
    <w:rsid w:val="009E32F3"/>
    <w:rsid w:val="009E343B"/>
    <w:rsid w:val="009E3464"/>
    <w:rsid w:val="009E3539"/>
    <w:rsid w:val="009E3655"/>
    <w:rsid w:val="009E36BE"/>
    <w:rsid w:val="009E3714"/>
    <w:rsid w:val="009E37B3"/>
    <w:rsid w:val="009E38BF"/>
    <w:rsid w:val="009E39EE"/>
    <w:rsid w:val="009E3A8E"/>
    <w:rsid w:val="009E3A91"/>
    <w:rsid w:val="009E3ACF"/>
    <w:rsid w:val="009E3C2E"/>
    <w:rsid w:val="009E3C95"/>
    <w:rsid w:val="009E3D13"/>
    <w:rsid w:val="009E3D96"/>
    <w:rsid w:val="009E3E0C"/>
    <w:rsid w:val="009E3E2F"/>
    <w:rsid w:val="009E3F9E"/>
    <w:rsid w:val="009E4070"/>
    <w:rsid w:val="009E42E3"/>
    <w:rsid w:val="009E436C"/>
    <w:rsid w:val="009E472E"/>
    <w:rsid w:val="009E4744"/>
    <w:rsid w:val="009E487C"/>
    <w:rsid w:val="009E4922"/>
    <w:rsid w:val="009E4C0A"/>
    <w:rsid w:val="009E4DC0"/>
    <w:rsid w:val="009E4DC9"/>
    <w:rsid w:val="009E4E1E"/>
    <w:rsid w:val="009E4F9F"/>
    <w:rsid w:val="009E50E9"/>
    <w:rsid w:val="009E52C5"/>
    <w:rsid w:val="009E52D6"/>
    <w:rsid w:val="009E53B8"/>
    <w:rsid w:val="009E5408"/>
    <w:rsid w:val="009E5481"/>
    <w:rsid w:val="009E55A4"/>
    <w:rsid w:val="009E566E"/>
    <w:rsid w:val="009E567E"/>
    <w:rsid w:val="009E5778"/>
    <w:rsid w:val="009E577C"/>
    <w:rsid w:val="009E5804"/>
    <w:rsid w:val="009E5838"/>
    <w:rsid w:val="009E5969"/>
    <w:rsid w:val="009E59F6"/>
    <w:rsid w:val="009E59FC"/>
    <w:rsid w:val="009E5A29"/>
    <w:rsid w:val="009E5A3B"/>
    <w:rsid w:val="009E5B54"/>
    <w:rsid w:val="009E5C26"/>
    <w:rsid w:val="009E5C62"/>
    <w:rsid w:val="009E5CC1"/>
    <w:rsid w:val="009E5DF3"/>
    <w:rsid w:val="009E6067"/>
    <w:rsid w:val="009E6095"/>
    <w:rsid w:val="009E60A4"/>
    <w:rsid w:val="009E6163"/>
    <w:rsid w:val="009E635B"/>
    <w:rsid w:val="009E64DD"/>
    <w:rsid w:val="009E66E9"/>
    <w:rsid w:val="009E678B"/>
    <w:rsid w:val="009E6873"/>
    <w:rsid w:val="009E68D3"/>
    <w:rsid w:val="009E690A"/>
    <w:rsid w:val="009E693C"/>
    <w:rsid w:val="009E69E9"/>
    <w:rsid w:val="009E6B62"/>
    <w:rsid w:val="009E6C84"/>
    <w:rsid w:val="009E6D43"/>
    <w:rsid w:val="009E6F03"/>
    <w:rsid w:val="009E6F99"/>
    <w:rsid w:val="009E6FD3"/>
    <w:rsid w:val="009E70D1"/>
    <w:rsid w:val="009E72D8"/>
    <w:rsid w:val="009E730B"/>
    <w:rsid w:val="009E733F"/>
    <w:rsid w:val="009E7401"/>
    <w:rsid w:val="009E7425"/>
    <w:rsid w:val="009E74B6"/>
    <w:rsid w:val="009E764E"/>
    <w:rsid w:val="009E765A"/>
    <w:rsid w:val="009E766D"/>
    <w:rsid w:val="009E7700"/>
    <w:rsid w:val="009E77B7"/>
    <w:rsid w:val="009E784D"/>
    <w:rsid w:val="009E78F2"/>
    <w:rsid w:val="009E7A40"/>
    <w:rsid w:val="009E7A53"/>
    <w:rsid w:val="009E7B03"/>
    <w:rsid w:val="009E7BBF"/>
    <w:rsid w:val="009E7C60"/>
    <w:rsid w:val="009E7D48"/>
    <w:rsid w:val="009E7F09"/>
    <w:rsid w:val="009E7F53"/>
    <w:rsid w:val="009E7F56"/>
    <w:rsid w:val="009E7FBA"/>
    <w:rsid w:val="009F0386"/>
    <w:rsid w:val="009F039D"/>
    <w:rsid w:val="009F03F0"/>
    <w:rsid w:val="009F03FE"/>
    <w:rsid w:val="009F0430"/>
    <w:rsid w:val="009F04BD"/>
    <w:rsid w:val="009F04E2"/>
    <w:rsid w:val="009F0505"/>
    <w:rsid w:val="009F0567"/>
    <w:rsid w:val="009F0580"/>
    <w:rsid w:val="009F058D"/>
    <w:rsid w:val="009F05AE"/>
    <w:rsid w:val="009F06AC"/>
    <w:rsid w:val="009F06EC"/>
    <w:rsid w:val="009F07FD"/>
    <w:rsid w:val="009F099D"/>
    <w:rsid w:val="009F0B1E"/>
    <w:rsid w:val="009F0B84"/>
    <w:rsid w:val="009F0B89"/>
    <w:rsid w:val="009F0C02"/>
    <w:rsid w:val="009F0C88"/>
    <w:rsid w:val="009F0FDD"/>
    <w:rsid w:val="009F10C8"/>
    <w:rsid w:val="009F10E8"/>
    <w:rsid w:val="009F1136"/>
    <w:rsid w:val="009F14B4"/>
    <w:rsid w:val="009F1590"/>
    <w:rsid w:val="009F1593"/>
    <w:rsid w:val="009F164D"/>
    <w:rsid w:val="009F1779"/>
    <w:rsid w:val="009F18F1"/>
    <w:rsid w:val="009F1908"/>
    <w:rsid w:val="009F1B5D"/>
    <w:rsid w:val="009F1BA3"/>
    <w:rsid w:val="009F1C15"/>
    <w:rsid w:val="009F1E72"/>
    <w:rsid w:val="009F1FEA"/>
    <w:rsid w:val="009F2162"/>
    <w:rsid w:val="009F226D"/>
    <w:rsid w:val="009F23D9"/>
    <w:rsid w:val="009F2493"/>
    <w:rsid w:val="009F25F7"/>
    <w:rsid w:val="009F265B"/>
    <w:rsid w:val="009F26EA"/>
    <w:rsid w:val="009F27BA"/>
    <w:rsid w:val="009F2A47"/>
    <w:rsid w:val="009F2A4C"/>
    <w:rsid w:val="009F2AF9"/>
    <w:rsid w:val="009F2B2B"/>
    <w:rsid w:val="009F2C18"/>
    <w:rsid w:val="009F2C86"/>
    <w:rsid w:val="009F2D2B"/>
    <w:rsid w:val="009F2F5F"/>
    <w:rsid w:val="009F2F73"/>
    <w:rsid w:val="009F3031"/>
    <w:rsid w:val="009F305F"/>
    <w:rsid w:val="009F3174"/>
    <w:rsid w:val="009F3235"/>
    <w:rsid w:val="009F333E"/>
    <w:rsid w:val="009F336C"/>
    <w:rsid w:val="009F3446"/>
    <w:rsid w:val="009F3482"/>
    <w:rsid w:val="009F3513"/>
    <w:rsid w:val="009F355E"/>
    <w:rsid w:val="009F35E7"/>
    <w:rsid w:val="009F3613"/>
    <w:rsid w:val="009F3616"/>
    <w:rsid w:val="009F36A0"/>
    <w:rsid w:val="009F3761"/>
    <w:rsid w:val="009F3769"/>
    <w:rsid w:val="009F3790"/>
    <w:rsid w:val="009F39F0"/>
    <w:rsid w:val="009F3B93"/>
    <w:rsid w:val="009F3C0D"/>
    <w:rsid w:val="009F3D92"/>
    <w:rsid w:val="009F3E1D"/>
    <w:rsid w:val="009F3EEA"/>
    <w:rsid w:val="009F3FCC"/>
    <w:rsid w:val="009F4184"/>
    <w:rsid w:val="009F426C"/>
    <w:rsid w:val="009F4356"/>
    <w:rsid w:val="009F44C3"/>
    <w:rsid w:val="009F453C"/>
    <w:rsid w:val="009F456A"/>
    <w:rsid w:val="009F45DA"/>
    <w:rsid w:val="009F464A"/>
    <w:rsid w:val="009F466D"/>
    <w:rsid w:val="009F469A"/>
    <w:rsid w:val="009F46EA"/>
    <w:rsid w:val="009F4725"/>
    <w:rsid w:val="009F484D"/>
    <w:rsid w:val="009F4850"/>
    <w:rsid w:val="009F4ADC"/>
    <w:rsid w:val="009F4B9D"/>
    <w:rsid w:val="009F4BA5"/>
    <w:rsid w:val="009F4DEF"/>
    <w:rsid w:val="009F4E5A"/>
    <w:rsid w:val="009F4FAF"/>
    <w:rsid w:val="009F5070"/>
    <w:rsid w:val="009F50EB"/>
    <w:rsid w:val="009F5282"/>
    <w:rsid w:val="009F55A4"/>
    <w:rsid w:val="009F55E9"/>
    <w:rsid w:val="009F5608"/>
    <w:rsid w:val="009F56CE"/>
    <w:rsid w:val="009F56D2"/>
    <w:rsid w:val="009F59A7"/>
    <w:rsid w:val="009F5A69"/>
    <w:rsid w:val="009F5B46"/>
    <w:rsid w:val="009F5BCF"/>
    <w:rsid w:val="009F5CFF"/>
    <w:rsid w:val="009F5F07"/>
    <w:rsid w:val="009F5F43"/>
    <w:rsid w:val="009F5FFF"/>
    <w:rsid w:val="009F6170"/>
    <w:rsid w:val="009F62F0"/>
    <w:rsid w:val="009F640A"/>
    <w:rsid w:val="009F6420"/>
    <w:rsid w:val="009F64D6"/>
    <w:rsid w:val="009F654E"/>
    <w:rsid w:val="009F67AD"/>
    <w:rsid w:val="009F68E4"/>
    <w:rsid w:val="009F6966"/>
    <w:rsid w:val="009F6AAA"/>
    <w:rsid w:val="009F6BD2"/>
    <w:rsid w:val="009F6EE2"/>
    <w:rsid w:val="009F6F06"/>
    <w:rsid w:val="009F6F15"/>
    <w:rsid w:val="009F6FC9"/>
    <w:rsid w:val="009F6FD9"/>
    <w:rsid w:val="009F7091"/>
    <w:rsid w:val="009F722E"/>
    <w:rsid w:val="009F7304"/>
    <w:rsid w:val="009F74EB"/>
    <w:rsid w:val="009F75BB"/>
    <w:rsid w:val="009F7628"/>
    <w:rsid w:val="009F763B"/>
    <w:rsid w:val="009F7783"/>
    <w:rsid w:val="009F77B6"/>
    <w:rsid w:val="009F79F5"/>
    <w:rsid w:val="009F7AD9"/>
    <w:rsid w:val="009F7B25"/>
    <w:rsid w:val="009F7CA2"/>
    <w:rsid w:val="009F7D12"/>
    <w:rsid w:val="009F7D2A"/>
    <w:rsid w:val="009F7ECC"/>
    <w:rsid w:val="009F7FAB"/>
    <w:rsid w:val="00A0000E"/>
    <w:rsid w:val="00A001C6"/>
    <w:rsid w:val="00A001EA"/>
    <w:rsid w:val="00A002EE"/>
    <w:rsid w:val="00A003FC"/>
    <w:rsid w:val="00A00445"/>
    <w:rsid w:val="00A005B8"/>
    <w:rsid w:val="00A0080C"/>
    <w:rsid w:val="00A009A7"/>
    <w:rsid w:val="00A009BD"/>
    <w:rsid w:val="00A009F6"/>
    <w:rsid w:val="00A00ADB"/>
    <w:rsid w:val="00A00CC9"/>
    <w:rsid w:val="00A00D2A"/>
    <w:rsid w:val="00A00D47"/>
    <w:rsid w:val="00A00DD3"/>
    <w:rsid w:val="00A00F55"/>
    <w:rsid w:val="00A00F98"/>
    <w:rsid w:val="00A00FA6"/>
    <w:rsid w:val="00A00FC4"/>
    <w:rsid w:val="00A01040"/>
    <w:rsid w:val="00A011F5"/>
    <w:rsid w:val="00A01279"/>
    <w:rsid w:val="00A01484"/>
    <w:rsid w:val="00A01509"/>
    <w:rsid w:val="00A01529"/>
    <w:rsid w:val="00A01577"/>
    <w:rsid w:val="00A015CA"/>
    <w:rsid w:val="00A01632"/>
    <w:rsid w:val="00A016C4"/>
    <w:rsid w:val="00A01752"/>
    <w:rsid w:val="00A0183D"/>
    <w:rsid w:val="00A01968"/>
    <w:rsid w:val="00A01A49"/>
    <w:rsid w:val="00A01A4B"/>
    <w:rsid w:val="00A01BE3"/>
    <w:rsid w:val="00A01D7E"/>
    <w:rsid w:val="00A01FD6"/>
    <w:rsid w:val="00A02052"/>
    <w:rsid w:val="00A021A6"/>
    <w:rsid w:val="00A021DC"/>
    <w:rsid w:val="00A0220F"/>
    <w:rsid w:val="00A022AF"/>
    <w:rsid w:val="00A02357"/>
    <w:rsid w:val="00A0236E"/>
    <w:rsid w:val="00A0237D"/>
    <w:rsid w:val="00A023DE"/>
    <w:rsid w:val="00A0240E"/>
    <w:rsid w:val="00A02479"/>
    <w:rsid w:val="00A02618"/>
    <w:rsid w:val="00A02698"/>
    <w:rsid w:val="00A0286A"/>
    <w:rsid w:val="00A02A2C"/>
    <w:rsid w:val="00A02B90"/>
    <w:rsid w:val="00A02DE0"/>
    <w:rsid w:val="00A02E86"/>
    <w:rsid w:val="00A02EE9"/>
    <w:rsid w:val="00A030E5"/>
    <w:rsid w:val="00A0318A"/>
    <w:rsid w:val="00A031C3"/>
    <w:rsid w:val="00A03307"/>
    <w:rsid w:val="00A0347D"/>
    <w:rsid w:val="00A036E6"/>
    <w:rsid w:val="00A0375D"/>
    <w:rsid w:val="00A03776"/>
    <w:rsid w:val="00A03804"/>
    <w:rsid w:val="00A038A9"/>
    <w:rsid w:val="00A038E5"/>
    <w:rsid w:val="00A0399A"/>
    <w:rsid w:val="00A039B9"/>
    <w:rsid w:val="00A03A66"/>
    <w:rsid w:val="00A03AC6"/>
    <w:rsid w:val="00A03B01"/>
    <w:rsid w:val="00A03C5C"/>
    <w:rsid w:val="00A03D10"/>
    <w:rsid w:val="00A03D1D"/>
    <w:rsid w:val="00A03DEB"/>
    <w:rsid w:val="00A04167"/>
    <w:rsid w:val="00A041EE"/>
    <w:rsid w:val="00A04389"/>
    <w:rsid w:val="00A0449D"/>
    <w:rsid w:val="00A04755"/>
    <w:rsid w:val="00A047B1"/>
    <w:rsid w:val="00A047F4"/>
    <w:rsid w:val="00A048BE"/>
    <w:rsid w:val="00A049C1"/>
    <w:rsid w:val="00A04A14"/>
    <w:rsid w:val="00A04C63"/>
    <w:rsid w:val="00A04FA7"/>
    <w:rsid w:val="00A04FD6"/>
    <w:rsid w:val="00A050AC"/>
    <w:rsid w:val="00A05275"/>
    <w:rsid w:val="00A05390"/>
    <w:rsid w:val="00A05447"/>
    <w:rsid w:val="00A054E5"/>
    <w:rsid w:val="00A054FE"/>
    <w:rsid w:val="00A055B9"/>
    <w:rsid w:val="00A05607"/>
    <w:rsid w:val="00A0565C"/>
    <w:rsid w:val="00A05770"/>
    <w:rsid w:val="00A05A46"/>
    <w:rsid w:val="00A05A91"/>
    <w:rsid w:val="00A05AC4"/>
    <w:rsid w:val="00A05B47"/>
    <w:rsid w:val="00A05DEC"/>
    <w:rsid w:val="00A061A1"/>
    <w:rsid w:val="00A061C5"/>
    <w:rsid w:val="00A061FB"/>
    <w:rsid w:val="00A063FD"/>
    <w:rsid w:val="00A0649E"/>
    <w:rsid w:val="00A064E0"/>
    <w:rsid w:val="00A06502"/>
    <w:rsid w:val="00A065DD"/>
    <w:rsid w:val="00A0672A"/>
    <w:rsid w:val="00A0678E"/>
    <w:rsid w:val="00A0681A"/>
    <w:rsid w:val="00A068AF"/>
    <w:rsid w:val="00A06951"/>
    <w:rsid w:val="00A06A61"/>
    <w:rsid w:val="00A06A7E"/>
    <w:rsid w:val="00A06AC3"/>
    <w:rsid w:val="00A06C15"/>
    <w:rsid w:val="00A06C6D"/>
    <w:rsid w:val="00A06CBB"/>
    <w:rsid w:val="00A06CCB"/>
    <w:rsid w:val="00A06DD7"/>
    <w:rsid w:val="00A06F80"/>
    <w:rsid w:val="00A06FCC"/>
    <w:rsid w:val="00A070CC"/>
    <w:rsid w:val="00A070DC"/>
    <w:rsid w:val="00A0725E"/>
    <w:rsid w:val="00A0733C"/>
    <w:rsid w:val="00A076F8"/>
    <w:rsid w:val="00A07724"/>
    <w:rsid w:val="00A0779C"/>
    <w:rsid w:val="00A077A8"/>
    <w:rsid w:val="00A07802"/>
    <w:rsid w:val="00A079D5"/>
    <w:rsid w:val="00A07A6D"/>
    <w:rsid w:val="00A07B6F"/>
    <w:rsid w:val="00A07BDE"/>
    <w:rsid w:val="00A100BB"/>
    <w:rsid w:val="00A10742"/>
    <w:rsid w:val="00A107E9"/>
    <w:rsid w:val="00A10842"/>
    <w:rsid w:val="00A1093E"/>
    <w:rsid w:val="00A10966"/>
    <w:rsid w:val="00A10AD2"/>
    <w:rsid w:val="00A10B23"/>
    <w:rsid w:val="00A10B25"/>
    <w:rsid w:val="00A10C0B"/>
    <w:rsid w:val="00A10C68"/>
    <w:rsid w:val="00A10D27"/>
    <w:rsid w:val="00A10D9E"/>
    <w:rsid w:val="00A10DC0"/>
    <w:rsid w:val="00A10DD2"/>
    <w:rsid w:val="00A10F50"/>
    <w:rsid w:val="00A10FAB"/>
    <w:rsid w:val="00A1113B"/>
    <w:rsid w:val="00A1119C"/>
    <w:rsid w:val="00A111A9"/>
    <w:rsid w:val="00A111D1"/>
    <w:rsid w:val="00A112D7"/>
    <w:rsid w:val="00A112F8"/>
    <w:rsid w:val="00A11393"/>
    <w:rsid w:val="00A113A3"/>
    <w:rsid w:val="00A115D1"/>
    <w:rsid w:val="00A119C4"/>
    <w:rsid w:val="00A11A01"/>
    <w:rsid w:val="00A11B82"/>
    <w:rsid w:val="00A11BAC"/>
    <w:rsid w:val="00A11C2C"/>
    <w:rsid w:val="00A11C50"/>
    <w:rsid w:val="00A12047"/>
    <w:rsid w:val="00A1214F"/>
    <w:rsid w:val="00A12246"/>
    <w:rsid w:val="00A12297"/>
    <w:rsid w:val="00A123FD"/>
    <w:rsid w:val="00A1289B"/>
    <w:rsid w:val="00A128D4"/>
    <w:rsid w:val="00A1299E"/>
    <w:rsid w:val="00A12B36"/>
    <w:rsid w:val="00A12B62"/>
    <w:rsid w:val="00A12EB3"/>
    <w:rsid w:val="00A130AC"/>
    <w:rsid w:val="00A13279"/>
    <w:rsid w:val="00A13405"/>
    <w:rsid w:val="00A13516"/>
    <w:rsid w:val="00A13529"/>
    <w:rsid w:val="00A13546"/>
    <w:rsid w:val="00A13757"/>
    <w:rsid w:val="00A1381F"/>
    <w:rsid w:val="00A139C0"/>
    <w:rsid w:val="00A13AC4"/>
    <w:rsid w:val="00A13B2D"/>
    <w:rsid w:val="00A13C3C"/>
    <w:rsid w:val="00A13CFF"/>
    <w:rsid w:val="00A13D49"/>
    <w:rsid w:val="00A14126"/>
    <w:rsid w:val="00A14239"/>
    <w:rsid w:val="00A142AC"/>
    <w:rsid w:val="00A142D2"/>
    <w:rsid w:val="00A14366"/>
    <w:rsid w:val="00A143A5"/>
    <w:rsid w:val="00A143F4"/>
    <w:rsid w:val="00A1441E"/>
    <w:rsid w:val="00A144F0"/>
    <w:rsid w:val="00A14633"/>
    <w:rsid w:val="00A146CF"/>
    <w:rsid w:val="00A147E8"/>
    <w:rsid w:val="00A14BC1"/>
    <w:rsid w:val="00A14EC5"/>
    <w:rsid w:val="00A14F36"/>
    <w:rsid w:val="00A14FDB"/>
    <w:rsid w:val="00A15001"/>
    <w:rsid w:val="00A1513E"/>
    <w:rsid w:val="00A151BD"/>
    <w:rsid w:val="00A1521B"/>
    <w:rsid w:val="00A1532B"/>
    <w:rsid w:val="00A153D1"/>
    <w:rsid w:val="00A15546"/>
    <w:rsid w:val="00A15687"/>
    <w:rsid w:val="00A1570C"/>
    <w:rsid w:val="00A1586F"/>
    <w:rsid w:val="00A1587D"/>
    <w:rsid w:val="00A15A8F"/>
    <w:rsid w:val="00A15AAD"/>
    <w:rsid w:val="00A15ABF"/>
    <w:rsid w:val="00A15C64"/>
    <w:rsid w:val="00A15F94"/>
    <w:rsid w:val="00A1609C"/>
    <w:rsid w:val="00A1618D"/>
    <w:rsid w:val="00A16386"/>
    <w:rsid w:val="00A16409"/>
    <w:rsid w:val="00A164F1"/>
    <w:rsid w:val="00A16575"/>
    <w:rsid w:val="00A16675"/>
    <w:rsid w:val="00A167A6"/>
    <w:rsid w:val="00A168C2"/>
    <w:rsid w:val="00A16B49"/>
    <w:rsid w:val="00A16C51"/>
    <w:rsid w:val="00A16C94"/>
    <w:rsid w:val="00A16CD1"/>
    <w:rsid w:val="00A16E14"/>
    <w:rsid w:val="00A16E82"/>
    <w:rsid w:val="00A16EF2"/>
    <w:rsid w:val="00A16F28"/>
    <w:rsid w:val="00A170D6"/>
    <w:rsid w:val="00A17210"/>
    <w:rsid w:val="00A17292"/>
    <w:rsid w:val="00A172F9"/>
    <w:rsid w:val="00A17322"/>
    <w:rsid w:val="00A17392"/>
    <w:rsid w:val="00A17492"/>
    <w:rsid w:val="00A174D1"/>
    <w:rsid w:val="00A17570"/>
    <w:rsid w:val="00A175FB"/>
    <w:rsid w:val="00A176E5"/>
    <w:rsid w:val="00A176EB"/>
    <w:rsid w:val="00A17784"/>
    <w:rsid w:val="00A177A2"/>
    <w:rsid w:val="00A17875"/>
    <w:rsid w:val="00A17B22"/>
    <w:rsid w:val="00A17B45"/>
    <w:rsid w:val="00A17CC1"/>
    <w:rsid w:val="00A17D26"/>
    <w:rsid w:val="00A17E9D"/>
    <w:rsid w:val="00A17F11"/>
    <w:rsid w:val="00A20287"/>
    <w:rsid w:val="00A20598"/>
    <w:rsid w:val="00A20836"/>
    <w:rsid w:val="00A20868"/>
    <w:rsid w:val="00A2089B"/>
    <w:rsid w:val="00A20958"/>
    <w:rsid w:val="00A2096E"/>
    <w:rsid w:val="00A20A21"/>
    <w:rsid w:val="00A20ADB"/>
    <w:rsid w:val="00A20B95"/>
    <w:rsid w:val="00A20B96"/>
    <w:rsid w:val="00A20BDE"/>
    <w:rsid w:val="00A20BE9"/>
    <w:rsid w:val="00A20C70"/>
    <w:rsid w:val="00A20D5D"/>
    <w:rsid w:val="00A20F4A"/>
    <w:rsid w:val="00A20FCF"/>
    <w:rsid w:val="00A21117"/>
    <w:rsid w:val="00A2111B"/>
    <w:rsid w:val="00A21318"/>
    <w:rsid w:val="00A2131B"/>
    <w:rsid w:val="00A21337"/>
    <w:rsid w:val="00A21374"/>
    <w:rsid w:val="00A21391"/>
    <w:rsid w:val="00A2146B"/>
    <w:rsid w:val="00A2147B"/>
    <w:rsid w:val="00A21496"/>
    <w:rsid w:val="00A21569"/>
    <w:rsid w:val="00A2169D"/>
    <w:rsid w:val="00A21985"/>
    <w:rsid w:val="00A21B17"/>
    <w:rsid w:val="00A21B9A"/>
    <w:rsid w:val="00A21CB5"/>
    <w:rsid w:val="00A21CE6"/>
    <w:rsid w:val="00A21D65"/>
    <w:rsid w:val="00A21E11"/>
    <w:rsid w:val="00A21FF2"/>
    <w:rsid w:val="00A22095"/>
    <w:rsid w:val="00A22166"/>
    <w:rsid w:val="00A222A0"/>
    <w:rsid w:val="00A2232F"/>
    <w:rsid w:val="00A22346"/>
    <w:rsid w:val="00A22355"/>
    <w:rsid w:val="00A22502"/>
    <w:rsid w:val="00A2254A"/>
    <w:rsid w:val="00A22729"/>
    <w:rsid w:val="00A22777"/>
    <w:rsid w:val="00A2281F"/>
    <w:rsid w:val="00A2295D"/>
    <w:rsid w:val="00A22A84"/>
    <w:rsid w:val="00A22B06"/>
    <w:rsid w:val="00A22B3F"/>
    <w:rsid w:val="00A22B7D"/>
    <w:rsid w:val="00A22B83"/>
    <w:rsid w:val="00A22EA7"/>
    <w:rsid w:val="00A22F72"/>
    <w:rsid w:val="00A22FEE"/>
    <w:rsid w:val="00A23112"/>
    <w:rsid w:val="00A23243"/>
    <w:rsid w:val="00A23573"/>
    <w:rsid w:val="00A235C2"/>
    <w:rsid w:val="00A23601"/>
    <w:rsid w:val="00A2371E"/>
    <w:rsid w:val="00A23731"/>
    <w:rsid w:val="00A2384D"/>
    <w:rsid w:val="00A238BA"/>
    <w:rsid w:val="00A238DA"/>
    <w:rsid w:val="00A23933"/>
    <w:rsid w:val="00A2399F"/>
    <w:rsid w:val="00A23BB3"/>
    <w:rsid w:val="00A23BE6"/>
    <w:rsid w:val="00A23C07"/>
    <w:rsid w:val="00A23C47"/>
    <w:rsid w:val="00A23CD6"/>
    <w:rsid w:val="00A23DB6"/>
    <w:rsid w:val="00A23E72"/>
    <w:rsid w:val="00A23F42"/>
    <w:rsid w:val="00A23FF6"/>
    <w:rsid w:val="00A2407D"/>
    <w:rsid w:val="00A24377"/>
    <w:rsid w:val="00A2441D"/>
    <w:rsid w:val="00A244B1"/>
    <w:rsid w:val="00A2454D"/>
    <w:rsid w:val="00A2463D"/>
    <w:rsid w:val="00A24776"/>
    <w:rsid w:val="00A247ED"/>
    <w:rsid w:val="00A24924"/>
    <w:rsid w:val="00A24943"/>
    <w:rsid w:val="00A24BED"/>
    <w:rsid w:val="00A24C40"/>
    <w:rsid w:val="00A24C87"/>
    <w:rsid w:val="00A24CD9"/>
    <w:rsid w:val="00A24F7D"/>
    <w:rsid w:val="00A25147"/>
    <w:rsid w:val="00A25152"/>
    <w:rsid w:val="00A25178"/>
    <w:rsid w:val="00A2520C"/>
    <w:rsid w:val="00A2527E"/>
    <w:rsid w:val="00A2558F"/>
    <w:rsid w:val="00A255D1"/>
    <w:rsid w:val="00A255FE"/>
    <w:rsid w:val="00A25635"/>
    <w:rsid w:val="00A25828"/>
    <w:rsid w:val="00A259B6"/>
    <w:rsid w:val="00A25AAB"/>
    <w:rsid w:val="00A25B3B"/>
    <w:rsid w:val="00A25BB1"/>
    <w:rsid w:val="00A25C10"/>
    <w:rsid w:val="00A25D00"/>
    <w:rsid w:val="00A25DDA"/>
    <w:rsid w:val="00A25DF5"/>
    <w:rsid w:val="00A25E30"/>
    <w:rsid w:val="00A2613A"/>
    <w:rsid w:val="00A26194"/>
    <w:rsid w:val="00A26340"/>
    <w:rsid w:val="00A2637B"/>
    <w:rsid w:val="00A26426"/>
    <w:rsid w:val="00A264FC"/>
    <w:rsid w:val="00A267C5"/>
    <w:rsid w:val="00A268AC"/>
    <w:rsid w:val="00A268C4"/>
    <w:rsid w:val="00A26961"/>
    <w:rsid w:val="00A26965"/>
    <w:rsid w:val="00A26A4D"/>
    <w:rsid w:val="00A26ADD"/>
    <w:rsid w:val="00A26CE3"/>
    <w:rsid w:val="00A26CF8"/>
    <w:rsid w:val="00A26F10"/>
    <w:rsid w:val="00A26F14"/>
    <w:rsid w:val="00A26F3E"/>
    <w:rsid w:val="00A26F56"/>
    <w:rsid w:val="00A26FA5"/>
    <w:rsid w:val="00A271EC"/>
    <w:rsid w:val="00A27447"/>
    <w:rsid w:val="00A2751A"/>
    <w:rsid w:val="00A275B3"/>
    <w:rsid w:val="00A27612"/>
    <w:rsid w:val="00A2764D"/>
    <w:rsid w:val="00A276F8"/>
    <w:rsid w:val="00A27724"/>
    <w:rsid w:val="00A2788D"/>
    <w:rsid w:val="00A278B0"/>
    <w:rsid w:val="00A27971"/>
    <w:rsid w:val="00A27AB3"/>
    <w:rsid w:val="00A27C3E"/>
    <w:rsid w:val="00A27CA8"/>
    <w:rsid w:val="00A27D0A"/>
    <w:rsid w:val="00A27EAD"/>
    <w:rsid w:val="00A27F33"/>
    <w:rsid w:val="00A3009D"/>
    <w:rsid w:val="00A30172"/>
    <w:rsid w:val="00A30252"/>
    <w:rsid w:val="00A304C2"/>
    <w:rsid w:val="00A304D8"/>
    <w:rsid w:val="00A304E1"/>
    <w:rsid w:val="00A30534"/>
    <w:rsid w:val="00A30535"/>
    <w:rsid w:val="00A30576"/>
    <w:rsid w:val="00A30600"/>
    <w:rsid w:val="00A307B9"/>
    <w:rsid w:val="00A30805"/>
    <w:rsid w:val="00A30A77"/>
    <w:rsid w:val="00A30AB9"/>
    <w:rsid w:val="00A30B1E"/>
    <w:rsid w:val="00A30E43"/>
    <w:rsid w:val="00A30F3E"/>
    <w:rsid w:val="00A31079"/>
    <w:rsid w:val="00A31113"/>
    <w:rsid w:val="00A311A2"/>
    <w:rsid w:val="00A31233"/>
    <w:rsid w:val="00A31380"/>
    <w:rsid w:val="00A31429"/>
    <w:rsid w:val="00A3145E"/>
    <w:rsid w:val="00A3164B"/>
    <w:rsid w:val="00A31691"/>
    <w:rsid w:val="00A316FA"/>
    <w:rsid w:val="00A31B6B"/>
    <w:rsid w:val="00A31BA9"/>
    <w:rsid w:val="00A32259"/>
    <w:rsid w:val="00A3239D"/>
    <w:rsid w:val="00A323C7"/>
    <w:rsid w:val="00A323FA"/>
    <w:rsid w:val="00A32511"/>
    <w:rsid w:val="00A325D1"/>
    <w:rsid w:val="00A326FF"/>
    <w:rsid w:val="00A3276C"/>
    <w:rsid w:val="00A32923"/>
    <w:rsid w:val="00A329B4"/>
    <w:rsid w:val="00A329D1"/>
    <w:rsid w:val="00A32A1C"/>
    <w:rsid w:val="00A32BDF"/>
    <w:rsid w:val="00A32C57"/>
    <w:rsid w:val="00A32C7A"/>
    <w:rsid w:val="00A32CEA"/>
    <w:rsid w:val="00A32E20"/>
    <w:rsid w:val="00A32E39"/>
    <w:rsid w:val="00A32EAB"/>
    <w:rsid w:val="00A32FD8"/>
    <w:rsid w:val="00A33006"/>
    <w:rsid w:val="00A33041"/>
    <w:rsid w:val="00A330C2"/>
    <w:rsid w:val="00A3313E"/>
    <w:rsid w:val="00A331D6"/>
    <w:rsid w:val="00A3335D"/>
    <w:rsid w:val="00A333AC"/>
    <w:rsid w:val="00A33515"/>
    <w:rsid w:val="00A33547"/>
    <w:rsid w:val="00A336C3"/>
    <w:rsid w:val="00A33750"/>
    <w:rsid w:val="00A3393F"/>
    <w:rsid w:val="00A33A2E"/>
    <w:rsid w:val="00A33ADE"/>
    <w:rsid w:val="00A33B29"/>
    <w:rsid w:val="00A33C0F"/>
    <w:rsid w:val="00A33CE3"/>
    <w:rsid w:val="00A33E86"/>
    <w:rsid w:val="00A33EC9"/>
    <w:rsid w:val="00A3408C"/>
    <w:rsid w:val="00A340B1"/>
    <w:rsid w:val="00A3423F"/>
    <w:rsid w:val="00A34252"/>
    <w:rsid w:val="00A346F3"/>
    <w:rsid w:val="00A3473A"/>
    <w:rsid w:val="00A347CB"/>
    <w:rsid w:val="00A34885"/>
    <w:rsid w:val="00A3495C"/>
    <w:rsid w:val="00A349C7"/>
    <w:rsid w:val="00A34A62"/>
    <w:rsid w:val="00A34B46"/>
    <w:rsid w:val="00A34C69"/>
    <w:rsid w:val="00A34F06"/>
    <w:rsid w:val="00A35137"/>
    <w:rsid w:val="00A35245"/>
    <w:rsid w:val="00A3529B"/>
    <w:rsid w:val="00A352D5"/>
    <w:rsid w:val="00A35380"/>
    <w:rsid w:val="00A35479"/>
    <w:rsid w:val="00A354DD"/>
    <w:rsid w:val="00A35586"/>
    <w:rsid w:val="00A355A9"/>
    <w:rsid w:val="00A355BE"/>
    <w:rsid w:val="00A357AD"/>
    <w:rsid w:val="00A35977"/>
    <w:rsid w:val="00A359CF"/>
    <w:rsid w:val="00A359EF"/>
    <w:rsid w:val="00A35A31"/>
    <w:rsid w:val="00A35AD3"/>
    <w:rsid w:val="00A35CB9"/>
    <w:rsid w:val="00A35CF4"/>
    <w:rsid w:val="00A35DCD"/>
    <w:rsid w:val="00A35EE4"/>
    <w:rsid w:val="00A35F73"/>
    <w:rsid w:val="00A35FF2"/>
    <w:rsid w:val="00A36135"/>
    <w:rsid w:val="00A361AF"/>
    <w:rsid w:val="00A36561"/>
    <w:rsid w:val="00A36613"/>
    <w:rsid w:val="00A3661F"/>
    <w:rsid w:val="00A366F9"/>
    <w:rsid w:val="00A3685E"/>
    <w:rsid w:val="00A3688F"/>
    <w:rsid w:val="00A368C6"/>
    <w:rsid w:val="00A368CB"/>
    <w:rsid w:val="00A36B2A"/>
    <w:rsid w:val="00A36B2B"/>
    <w:rsid w:val="00A36BC8"/>
    <w:rsid w:val="00A36CF2"/>
    <w:rsid w:val="00A36E69"/>
    <w:rsid w:val="00A36EBC"/>
    <w:rsid w:val="00A36F05"/>
    <w:rsid w:val="00A370E6"/>
    <w:rsid w:val="00A37115"/>
    <w:rsid w:val="00A37131"/>
    <w:rsid w:val="00A37277"/>
    <w:rsid w:val="00A373C3"/>
    <w:rsid w:val="00A37498"/>
    <w:rsid w:val="00A37513"/>
    <w:rsid w:val="00A37646"/>
    <w:rsid w:val="00A3771A"/>
    <w:rsid w:val="00A37768"/>
    <w:rsid w:val="00A37769"/>
    <w:rsid w:val="00A377D1"/>
    <w:rsid w:val="00A37802"/>
    <w:rsid w:val="00A3792B"/>
    <w:rsid w:val="00A379DE"/>
    <w:rsid w:val="00A37A0E"/>
    <w:rsid w:val="00A37BB6"/>
    <w:rsid w:val="00A37D44"/>
    <w:rsid w:val="00A400A8"/>
    <w:rsid w:val="00A4011A"/>
    <w:rsid w:val="00A4022D"/>
    <w:rsid w:val="00A40288"/>
    <w:rsid w:val="00A402C1"/>
    <w:rsid w:val="00A40382"/>
    <w:rsid w:val="00A4049A"/>
    <w:rsid w:val="00A404E3"/>
    <w:rsid w:val="00A40516"/>
    <w:rsid w:val="00A405C5"/>
    <w:rsid w:val="00A406AE"/>
    <w:rsid w:val="00A406EF"/>
    <w:rsid w:val="00A40779"/>
    <w:rsid w:val="00A40791"/>
    <w:rsid w:val="00A407AC"/>
    <w:rsid w:val="00A407CB"/>
    <w:rsid w:val="00A40A09"/>
    <w:rsid w:val="00A40C20"/>
    <w:rsid w:val="00A40D3B"/>
    <w:rsid w:val="00A40D99"/>
    <w:rsid w:val="00A40E78"/>
    <w:rsid w:val="00A40E84"/>
    <w:rsid w:val="00A40FA3"/>
    <w:rsid w:val="00A40FC3"/>
    <w:rsid w:val="00A41270"/>
    <w:rsid w:val="00A412A0"/>
    <w:rsid w:val="00A41319"/>
    <w:rsid w:val="00A41352"/>
    <w:rsid w:val="00A413BC"/>
    <w:rsid w:val="00A41519"/>
    <w:rsid w:val="00A416EE"/>
    <w:rsid w:val="00A41790"/>
    <w:rsid w:val="00A41A2E"/>
    <w:rsid w:val="00A41FFA"/>
    <w:rsid w:val="00A42060"/>
    <w:rsid w:val="00A42145"/>
    <w:rsid w:val="00A42199"/>
    <w:rsid w:val="00A4225E"/>
    <w:rsid w:val="00A42285"/>
    <w:rsid w:val="00A422EB"/>
    <w:rsid w:val="00A4230F"/>
    <w:rsid w:val="00A42428"/>
    <w:rsid w:val="00A42510"/>
    <w:rsid w:val="00A42588"/>
    <w:rsid w:val="00A425E1"/>
    <w:rsid w:val="00A4261D"/>
    <w:rsid w:val="00A42A56"/>
    <w:rsid w:val="00A42A5F"/>
    <w:rsid w:val="00A42A98"/>
    <w:rsid w:val="00A42AA8"/>
    <w:rsid w:val="00A42BA1"/>
    <w:rsid w:val="00A42BF3"/>
    <w:rsid w:val="00A42C6D"/>
    <w:rsid w:val="00A42F69"/>
    <w:rsid w:val="00A42F79"/>
    <w:rsid w:val="00A42FEF"/>
    <w:rsid w:val="00A4304B"/>
    <w:rsid w:val="00A43181"/>
    <w:rsid w:val="00A431DC"/>
    <w:rsid w:val="00A43546"/>
    <w:rsid w:val="00A4367E"/>
    <w:rsid w:val="00A43A32"/>
    <w:rsid w:val="00A43AA9"/>
    <w:rsid w:val="00A43FF4"/>
    <w:rsid w:val="00A44091"/>
    <w:rsid w:val="00A44175"/>
    <w:rsid w:val="00A44186"/>
    <w:rsid w:val="00A44213"/>
    <w:rsid w:val="00A44269"/>
    <w:rsid w:val="00A443EE"/>
    <w:rsid w:val="00A44435"/>
    <w:rsid w:val="00A4443B"/>
    <w:rsid w:val="00A444F0"/>
    <w:rsid w:val="00A44781"/>
    <w:rsid w:val="00A4493B"/>
    <w:rsid w:val="00A449D9"/>
    <w:rsid w:val="00A44A3D"/>
    <w:rsid w:val="00A44C1E"/>
    <w:rsid w:val="00A44D6D"/>
    <w:rsid w:val="00A44E28"/>
    <w:rsid w:val="00A44F4B"/>
    <w:rsid w:val="00A4505F"/>
    <w:rsid w:val="00A450B3"/>
    <w:rsid w:val="00A45230"/>
    <w:rsid w:val="00A452AB"/>
    <w:rsid w:val="00A4531F"/>
    <w:rsid w:val="00A45384"/>
    <w:rsid w:val="00A455C9"/>
    <w:rsid w:val="00A45606"/>
    <w:rsid w:val="00A4560C"/>
    <w:rsid w:val="00A4568A"/>
    <w:rsid w:val="00A45875"/>
    <w:rsid w:val="00A458D8"/>
    <w:rsid w:val="00A4595F"/>
    <w:rsid w:val="00A45AAA"/>
    <w:rsid w:val="00A45B4F"/>
    <w:rsid w:val="00A45DCE"/>
    <w:rsid w:val="00A45DEA"/>
    <w:rsid w:val="00A45E87"/>
    <w:rsid w:val="00A45EDE"/>
    <w:rsid w:val="00A46101"/>
    <w:rsid w:val="00A4623A"/>
    <w:rsid w:val="00A4626D"/>
    <w:rsid w:val="00A46281"/>
    <w:rsid w:val="00A46404"/>
    <w:rsid w:val="00A46650"/>
    <w:rsid w:val="00A46A4C"/>
    <w:rsid w:val="00A46C46"/>
    <w:rsid w:val="00A46CBB"/>
    <w:rsid w:val="00A46CE8"/>
    <w:rsid w:val="00A46D55"/>
    <w:rsid w:val="00A46D9D"/>
    <w:rsid w:val="00A46FEA"/>
    <w:rsid w:val="00A46FF8"/>
    <w:rsid w:val="00A47044"/>
    <w:rsid w:val="00A4707C"/>
    <w:rsid w:val="00A47190"/>
    <w:rsid w:val="00A472D2"/>
    <w:rsid w:val="00A47427"/>
    <w:rsid w:val="00A47548"/>
    <w:rsid w:val="00A47551"/>
    <w:rsid w:val="00A475ED"/>
    <w:rsid w:val="00A4766A"/>
    <w:rsid w:val="00A47878"/>
    <w:rsid w:val="00A478CF"/>
    <w:rsid w:val="00A47AC8"/>
    <w:rsid w:val="00A47B5A"/>
    <w:rsid w:val="00A47BD9"/>
    <w:rsid w:val="00A47CDF"/>
    <w:rsid w:val="00A47E0B"/>
    <w:rsid w:val="00A47EA3"/>
    <w:rsid w:val="00A47FA1"/>
    <w:rsid w:val="00A50036"/>
    <w:rsid w:val="00A501B4"/>
    <w:rsid w:val="00A501E6"/>
    <w:rsid w:val="00A50237"/>
    <w:rsid w:val="00A5026D"/>
    <w:rsid w:val="00A5038F"/>
    <w:rsid w:val="00A50541"/>
    <w:rsid w:val="00A505AC"/>
    <w:rsid w:val="00A5068F"/>
    <w:rsid w:val="00A506B6"/>
    <w:rsid w:val="00A508F6"/>
    <w:rsid w:val="00A50AF1"/>
    <w:rsid w:val="00A50AFC"/>
    <w:rsid w:val="00A50B10"/>
    <w:rsid w:val="00A50B68"/>
    <w:rsid w:val="00A50C64"/>
    <w:rsid w:val="00A50D36"/>
    <w:rsid w:val="00A50D9B"/>
    <w:rsid w:val="00A50DC0"/>
    <w:rsid w:val="00A5101F"/>
    <w:rsid w:val="00A51135"/>
    <w:rsid w:val="00A5123F"/>
    <w:rsid w:val="00A513A0"/>
    <w:rsid w:val="00A514B2"/>
    <w:rsid w:val="00A514D3"/>
    <w:rsid w:val="00A51554"/>
    <w:rsid w:val="00A5157B"/>
    <w:rsid w:val="00A515FF"/>
    <w:rsid w:val="00A51750"/>
    <w:rsid w:val="00A51812"/>
    <w:rsid w:val="00A5181B"/>
    <w:rsid w:val="00A518C6"/>
    <w:rsid w:val="00A518D0"/>
    <w:rsid w:val="00A518EE"/>
    <w:rsid w:val="00A51947"/>
    <w:rsid w:val="00A51CA8"/>
    <w:rsid w:val="00A51D26"/>
    <w:rsid w:val="00A51D5E"/>
    <w:rsid w:val="00A51D74"/>
    <w:rsid w:val="00A51DA8"/>
    <w:rsid w:val="00A51DD9"/>
    <w:rsid w:val="00A51E70"/>
    <w:rsid w:val="00A51F02"/>
    <w:rsid w:val="00A51F6A"/>
    <w:rsid w:val="00A51FA7"/>
    <w:rsid w:val="00A51FBA"/>
    <w:rsid w:val="00A520CD"/>
    <w:rsid w:val="00A521B8"/>
    <w:rsid w:val="00A52306"/>
    <w:rsid w:val="00A52338"/>
    <w:rsid w:val="00A523CF"/>
    <w:rsid w:val="00A52419"/>
    <w:rsid w:val="00A52445"/>
    <w:rsid w:val="00A52581"/>
    <w:rsid w:val="00A525EB"/>
    <w:rsid w:val="00A52726"/>
    <w:rsid w:val="00A527CA"/>
    <w:rsid w:val="00A5283D"/>
    <w:rsid w:val="00A52840"/>
    <w:rsid w:val="00A52862"/>
    <w:rsid w:val="00A5291F"/>
    <w:rsid w:val="00A529CA"/>
    <w:rsid w:val="00A52A92"/>
    <w:rsid w:val="00A52BFE"/>
    <w:rsid w:val="00A52C08"/>
    <w:rsid w:val="00A52CFE"/>
    <w:rsid w:val="00A52E68"/>
    <w:rsid w:val="00A52F20"/>
    <w:rsid w:val="00A53041"/>
    <w:rsid w:val="00A53049"/>
    <w:rsid w:val="00A5304F"/>
    <w:rsid w:val="00A5318F"/>
    <w:rsid w:val="00A532E4"/>
    <w:rsid w:val="00A53477"/>
    <w:rsid w:val="00A534E2"/>
    <w:rsid w:val="00A5363E"/>
    <w:rsid w:val="00A5369B"/>
    <w:rsid w:val="00A536AB"/>
    <w:rsid w:val="00A5377D"/>
    <w:rsid w:val="00A538F1"/>
    <w:rsid w:val="00A53910"/>
    <w:rsid w:val="00A53AF0"/>
    <w:rsid w:val="00A53B8C"/>
    <w:rsid w:val="00A53CD6"/>
    <w:rsid w:val="00A53DA3"/>
    <w:rsid w:val="00A53E17"/>
    <w:rsid w:val="00A53EE0"/>
    <w:rsid w:val="00A53F1E"/>
    <w:rsid w:val="00A53FB5"/>
    <w:rsid w:val="00A53FCA"/>
    <w:rsid w:val="00A54067"/>
    <w:rsid w:val="00A54133"/>
    <w:rsid w:val="00A54199"/>
    <w:rsid w:val="00A541F5"/>
    <w:rsid w:val="00A542DE"/>
    <w:rsid w:val="00A5438B"/>
    <w:rsid w:val="00A54497"/>
    <w:rsid w:val="00A544EF"/>
    <w:rsid w:val="00A5458A"/>
    <w:rsid w:val="00A545C2"/>
    <w:rsid w:val="00A54619"/>
    <w:rsid w:val="00A54652"/>
    <w:rsid w:val="00A549DB"/>
    <w:rsid w:val="00A54A2E"/>
    <w:rsid w:val="00A54BA8"/>
    <w:rsid w:val="00A54C38"/>
    <w:rsid w:val="00A54C53"/>
    <w:rsid w:val="00A54D30"/>
    <w:rsid w:val="00A54DAD"/>
    <w:rsid w:val="00A54E64"/>
    <w:rsid w:val="00A5502E"/>
    <w:rsid w:val="00A55042"/>
    <w:rsid w:val="00A550E2"/>
    <w:rsid w:val="00A550EC"/>
    <w:rsid w:val="00A551B6"/>
    <w:rsid w:val="00A55444"/>
    <w:rsid w:val="00A5544B"/>
    <w:rsid w:val="00A559B1"/>
    <w:rsid w:val="00A559D0"/>
    <w:rsid w:val="00A55A98"/>
    <w:rsid w:val="00A55B12"/>
    <w:rsid w:val="00A55B1F"/>
    <w:rsid w:val="00A55D00"/>
    <w:rsid w:val="00A55E64"/>
    <w:rsid w:val="00A55F44"/>
    <w:rsid w:val="00A55FC7"/>
    <w:rsid w:val="00A55FEC"/>
    <w:rsid w:val="00A5602B"/>
    <w:rsid w:val="00A561AC"/>
    <w:rsid w:val="00A561C6"/>
    <w:rsid w:val="00A563B4"/>
    <w:rsid w:val="00A56503"/>
    <w:rsid w:val="00A56538"/>
    <w:rsid w:val="00A565B8"/>
    <w:rsid w:val="00A567A8"/>
    <w:rsid w:val="00A569A0"/>
    <w:rsid w:val="00A569EA"/>
    <w:rsid w:val="00A56A48"/>
    <w:rsid w:val="00A56A87"/>
    <w:rsid w:val="00A56A90"/>
    <w:rsid w:val="00A56AFC"/>
    <w:rsid w:val="00A56B9F"/>
    <w:rsid w:val="00A56BFC"/>
    <w:rsid w:val="00A56C8B"/>
    <w:rsid w:val="00A56CAF"/>
    <w:rsid w:val="00A56CCA"/>
    <w:rsid w:val="00A5708A"/>
    <w:rsid w:val="00A572CA"/>
    <w:rsid w:val="00A572CE"/>
    <w:rsid w:val="00A572FC"/>
    <w:rsid w:val="00A5730E"/>
    <w:rsid w:val="00A5758E"/>
    <w:rsid w:val="00A57625"/>
    <w:rsid w:val="00A57713"/>
    <w:rsid w:val="00A57756"/>
    <w:rsid w:val="00A577E7"/>
    <w:rsid w:val="00A57B0B"/>
    <w:rsid w:val="00A57D11"/>
    <w:rsid w:val="00A57D1E"/>
    <w:rsid w:val="00A57DC5"/>
    <w:rsid w:val="00A57E93"/>
    <w:rsid w:val="00A57F11"/>
    <w:rsid w:val="00A60095"/>
    <w:rsid w:val="00A600B9"/>
    <w:rsid w:val="00A600C1"/>
    <w:rsid w:val="00A601AD"/>
    <w:rsid w:val="00A601CC"/>
    <w:rsid w:val="00A60266"/>
    <w:rsid w:val="00A6026C"/>
    <w:rsid w:val="00A602CF"/>
    <w:rsid w:val="00A6035A"/>
    <w:rsid w:val="00A6041F"/>
    <w:rsid w:val="00A6045B"/>
    <w:rsid w:val="00A60466"/>
    <w:rsid w:val="00A6055F"/>
    <w:rsid w:val="00A605C1"/>
    <w:rsid w:val="00A606C8"/>
    <w:rsid w:val="00A6073E"/>
    <w:rsid w:val="00A60A02"/>
    <w:rsid w:val="00A60A79"/>
    <w:rsid w:val="00A60C1F"/>
    <w:rsid w:val="00A60C55"/>
    <w:rsid w:val="00A60E13"/>
    <w:rsid w:val="00A60ECF"/>
    <w:rsid w:val="00A60F2B"/>
    <w:rsid w:val="00A60FD5"/>
    <w:rsid w:val="00A61053"/>
    <w:rsid w:val="00A61183"/>
    <w:rsid w:val="00A61189"/>
    <w:rsid w:val="00A611A7"/>
    <w:rsid w:val="00A613F7"/>
    <w:rsid w:val="00A6149C"/>
    <w:rsid w:val="00A61924"/>
    <w:rsid w:val="00A61944"/>
    <w:rsid w:val="00A619B5"/>
    <w:rsid w:val="00A619CB"/>
    <w:rsid w:val="00A619D5"/>
    <w:rsid w:val="00A619DD"/>
    <w:rsid w:val="00A61A5D"/>
    <w:rsid w:val="00A61A79"/>
    <w:rsid w:val="00A61AF8"/>
    <w:rsid w:val="00A61BB2"/>
    <w:rsid w:val="00A61C23"/>
    <w:rsid w:val="00A61DDE"/>
    <w:rsid w:val="00A61F9C"/>
    <w:rsid w:val="00A6228B"/>
    <w:rsid w:val="00A62321"/>
    <w:rsid w:val="00A62364"/>
    <w:rsid w:val="00A62409"/>
    <w:rsid w:val="00A624EC"/>
    <w:rsid w:val="00A6253D"/>
    <w:rsid w:val="00A6281B"/>
    <w:rsid w:val="00A628C7"/>
    <w:rsid w:val="00A62962"/>
    <w:rsid w:val="00A62AD4"/>
    <w:rsid w:val="00A62B3B"/>
    <w:rsid w:val="00A62B61"/>
    <w:rsid w:val="00A62B88"/>
    <w:rsid w:val="00A62BB3"/>
    <w:rsid w:val="00A62BDE"/>
    <w:rsid w:val="00A62C57"/>
    <w:rsid w:val="00A62C73"/>
    <w:rsid w:val="00A62CBD"/>
    <w:rsid w:val="00A62CEA"/>
    <w:rsid w:val="00A62D02"/>
    <w:rsid w:val="00A62D7C"/>
    <w:rsid w:val="00A62EF4"/>
    <w:rsid w:val="00A630D0"/>
    <w:rsid w:val="00A63102"/>
    <w:rsid w:val="00A6349D"/>
    <w:rsid w:val="00A63604"/>
    <w:rsid w:val="00A638A0"/>
    <w:rsid w:val="00A638C9"/>
    <w:rsid w:val="00A639F6"/>
    <w:rsid w:val="00A63B46"/>
    <w:rsid w:val="00A63BC0"/>
    <w:rsid w:val="00A63CE8"/>
    <w:rsid w:val="00A63D78"/>
    <w:rsid w:val="00A63DED"/>
    <w:rsid w:val="00A63E7E"/>
    <w:rsid w:val="00A640DB"/>
    <w:rsid w:val="00A6412A"/>
    <w:rsid w:val="00A6429B"/>
    <w:rsid w:val="00A6448B"/>
    <w:rsid w:val="00A64556"/>
    <w:rsid w:val="00A64579"/>
    <w:rsid w:val="00A6466C"/>
    <w:rsid w:val="00A6478E"/>
    <w:rsid w:val="00A647EB"/>
    <w:rsid w:val="00A64801"/>
    <w:rsid w:val="00A6484D"/>
    <w:rsid w:val="00A648E7"/>
    <w:rsid w:val="00A64A48"/>
    <w:rsid w:val="00A64A9E"/>
    <w:rsid w:val="00A64CF2"/>
    <w:rsid w:val="00A64E29"/>
    <w:rsid w:val="00A64E6E"/>
    <w:rsid w:val="00A64ED4"/>
    <w:rsid w:val="00A64F2B"/>
    <w:rsid w:val="00A65053"/>
    <w:rsid w:val="00A651A2"/>
    <w:rsid w:val="00A65247"/>
    <w:rsid w:val="00A652E6"/>
    <w:rsid w:val="00A65413"/>
    <w:rsid w:val="00A65549"/>
    <w:rsid w:val="00A65824"/>
    <w:rsid w:val="00A6584C"/>
    <w:rsid w:val="00A659A1"/>
    <w:rsid w:val="00A65AA1"/>
    <w:rsid w:val="00A65B77"/>
    <w:rsid w:val="00A65B8B"/>
    <w:rsid w:val="00A65BC8"/>
    <w:rsid w:val="00A65C31"/>
    <w:rsid w:val="00A65F24"/>
    <w:rsid w:val="00A6615C"/>
    <w:rsid w:val="00A661A1"/>
    <w:rsid w:val="00A66220"/>
    <w:rsid w:val="00A6638E"/>
    <w:rsid w:val="00A664FD"/>
    <w:rsid w:val="00A665EF"/>
    <w:rsid w:val="00A666F2"/>
    <w:rsid w:val="00A668CC"/>
    <w:rsid w:val="00A6691E"/>
    <w:rsid w:val="00A669B5"/>
    <w:rsid w:val="00A66A6F"/>
    <w:rsid w:val="00A66AAC"/>
    <w:rsid w:val="00A66AEC"/>
    <w:rsid w:val="00A66D52"/>
    <w:rsid w:val="00A6702B"/>
    <w:rsid w:val="00A6704F"/>
    <w:rsid w:val="00A67175"/>
    <w:rsid w:val="00A67222"/>
    <w:rsid w:val="00A674DE"/>
    <w:rsid w:val="00A675FB"/>
    <w:rsid w:val="00A67655"/>
    <w:rsid w:val="00A67706"/>
    <w:rsid w:val="00A6775F"/>
    <w:rsid w:val="00A67913"/>
    <w:rsid w:val="00A67BBB"/>
    <w:rsid w:val="00A67C41"/>
    <w:rsid w:val="00A67D1C"/>
    <w:rsid w:val="00A67E8D"/>
    <w:rsid w:val="00A67FC1"/>
    <w:rsid w:val="00A7006A"/>
    <w:rsid w:val="00A7029A"/>
    <w:rsid w:val="00A702B4"/>
    <w:rsid w:val="00A70423"/>
    <w:rsid w:val="00A704B3"/>
    <w:rsid w:val="00A704B5"/>
    <w:rsid w:val="00A706C8"/>
    <w:rsid w:val="00A706F5"/>
    <w:rsid w:val="00A7078A"/>
    <w:rsid w:val="00A707AC"/>
    <w:rsid w:val="00A707F4"/>
    <w:rsid w:val="00A70825"/>
    <w:rsid w:val="00A70841"/>
    <w:rsid w:val="00A70949"/>
    <w:rsid w:val="00A70A67"/>
    <w:rsid w:val="00A70BAF"/>
    <w:rsid w:val="00A70D52"/>
    <w:rsid w:val="00A70D57"/>
    <w:rsid w:val="00A70DA2"/>
    <w:rsid w:val="00A70DEC"/>
    <w:rsid w:val="00A70DF7"/>
    <w:rsid w:val="00A70EA7"/>
    <w:rsid w:val="00A70EFF"/>
    <w:rsid w:val="00A70F68"/>
    <w:rsid w:val="00A70F7A"/>
    <w:rsid w:val="00A70F9E"/>
    <w:rsid w:val="00A710F9"/>
    <w:rsid w:val="00A71135"/>
    <w:rsid w:val="00A7122E"/>
    <w:rsid w:val="00A712A6"/>
    <w:rsid w:val="00A71410"/>
    <w:rsid w:val="00A716AB"/>
    <w:rsid w:val="00A71722"/>
    <w:rsid w:val="00A717DB"/>
    <w:rsid w:val="00A719B1"/>
    <w:rsid w:val="00A71C44"/>
    <w:rsid w:val="00A71D5E"/>
    <w:rsid w:val="00A71E60"/>
    <w:rsid w:val="00A72006"/>
    <w:rsid w:val="00A72151"/>
    <w:rsid w:val="00A723A3"/>
    <w:rsid w:val="00A723ED"/>
    <w:rsid w:val="00A72410"/>
    <w:rsid w:val="00A72968"/>
    <w:rsid w:val="00A729D9"/>
    <w:rsid w:val="00A72CBE"/>
    <w:rsid w:val="00A72D01"/>
    <w:rsid w:val="00A72E39"/>
    <w:rsid w:val="00A72F07"/>
    <w:rsid w:val="00A732C5"/>
    <w:rsid w:val="00A734A6"/>
    <w:rsid w:val="00A73695"/>
    <w:rsid w:val="00A736ED"/>
    <w:rsid w:val="00A736FF"/>
    <w:rsid w:val="00A73720"/>
    <w:rsid w:val="00A7379D"/>
    <w:rsid w:val="00A737FB"/>
    <w:rsid w:val="00A73856"/>
    <w:rsid w:val="00A739DF"/>
    <w:rsid w:val="00A73B33"/>
    <w:rsid w:val="00A73BCB"/>
    <w:rsid w:val="00A73C1D"/>
    <w:rsid w:val="00A73C6A"/>
    <w:rsid w:val="00A73D89"/>
    <w:rsid w:val="00A73E79"/>
    <w:rsid w:val="00A73EBC"/>
    <w:rsid w:val="00A73EC1"/>
    <w:rsid w:val="00A73EC9"/>
    <w:rsid w:val="00A74067"/>
    <w:rsid w:val="00A7406A"/>
    <w:rsid w:val="00A74073"/>
    <w:rsid w:val="00A7419B"/>
    <w:rsid w:val="00A742C7"/>
    <w:rsid w:val="00A744BC"/>
    <w:rsid w:val="00A745A2"/>
    <w:rsid w:val="00A745C0"/>
    <w:rsid w:val="00A7476A"/>
    <w:rsid w:val="00A747AE"/>
    <w:rsid w:val="00A747C0"/>
    <w:rsid w:val="00A74955"/>
    <w:rsid w:val="00A74CF6"/>
    <w:rsid w:val="00A74DAB"/>
    <w:rsid w:val="00A74DC4"/>
    <w:rsid w:val="00A74EAD"/>
    <w:rsid w:val="00A751FD"/>
    <w:rsid w:val="00A752B9"/>
    <w:rsid w:val="00A7536F"/>
    <w:rsid w:val="00A75388"/>
    <w:rsid w:val="00A7549A"/>
    <w:rsid w:val="00A756AB"/>
    <w:rsid w:val="00A756C8"/>
    <w:rsid w:val="00A7585F"/>
    <w:rsid w:val="00A75910"/>
    <w:rsid w:val="00A75A59"/>
    <w:rsid w:val="00A75AB4"/>
    <w:rsid w:val="00A75C4E"/>
    <w:rsid w:val="00A75D07"/>
    <w:rsid w:val="00A75D68"/>
    <w:rsid w:val="00A75DC7"/>
    <w:rsid w:val="00A75DD7"/>
    <w:rsid w:val="00A75DE6"/>
    <w:rsid w:val="00A7606C"/>
    <w:rsid w:val="00A76087"/>
    <w:rsid w:val="00A760EC"/>
    <w:rsid w:val="00A761C2"/>
    <w:rsid w:val="00A762E1"/>
    <w:rsid w:val="00A763AA"/>
    <w:rsid w:val="00A7641E"/>
    <w:rsid w:val="00A76462"/>
    <w:rsid w:val="00A76814"/>
    <w:rsid w:val="00A76939"/>
    <w:rsid w:val="00A76993"/>
    <w:rsid w:val="00A76A2A"/>
    <w:rsid w:val="00A76B38"/>
    <w:rsid w:val="00A76B96"/>
    <w:rsid w:val="00A76BB9"/>
    <w:rsid w:val="00A76CE4"/>
    <w:rsid w:val="00A76D17"/>
    <w:rsid w:val="00A76D4D"/>
    <w:rsid w:val="00A76DE3"/>
    <w:rsid w:val="00A770E9"/>
    <w:rsid w:val="00A773B6"/>
    <w:rsid w:val="00A7743C"/>
    <w:rsid w:val="00A7758F"/>
    <w:rsid w:val="00A776B5"/>
    <w:rsid w:val="00A77885"/>
    <w:rsid w:val="00A779A0"/>
    <w:rsid w:val="00A77A3A"/>
    <w:rsid w:val="00A77BB8"/>
    <w:rsid w:val="00A77D20"/>
    <w:rsid w:val="00A77DC8"/>
    <w:rsid w:val="00A77EB9"/>
    <w:rsid w:val="00A80039"/>
    <w:rsid w:val="00A800A3"/>
    <w:rsid w:val="00A800CA"/>
    <w:rsid w:val="00A80285"/>
    <w:rsid w:val="00A803A2"/>
    <w:rsid w:val="00A80420"/>
    <w:rsid w:val="00A8044C"/>
    <w:rsid w:val="00A804E7"/>
    <w:rsid w:val="00A805F0"/>
    <w:rsid w:val="00A8069B"/>
    <w:rsid w:val="00A806D2"/>
    <w:rsid w:val="00A80827"/>
    <w:rsid w:val="00A8093A"/>
    <w:rsid w:val="00A80ADC"/>
    <w:rsid w:val="00A80B13"/>
    <w:rsid w:val="00A80BF1"/>
    <w:rsid w:val="00A80C2F"/>
    <w:rsid w:val="00A80CBE"/>
    <w:rsid w:val="00A80DFE"/>
    <w:rsid w:val="00A80FAF"/>
    <w:rsid w:val="00A80FFF"/>
    <w:rsid w:val="00A81013"/>
    <w:rsid w:val="00A81164"/>
    <w:rsid w:val="00A812E0"/>
    <w:rsid w:val="00A81397"/>
    <w:rsid w:val="00A813DE"/>
    <w:rsid w:val="00A81491"/>
    <w:rsid w:val="00A817A6"/>
    <w:rsid w:val="00A818BE"/>
    <w:rsid w:val="00A81996"/>
    <w:rsid w:val="00A81ACB"/>
    <w:rsid w:val="00A81ADE"/>
    <w:rsid w:val="00A81BC1"/>
    <w:rsid w:val="00A81C3F"/>
    <w:rsid w:val="00A81C4E"/>
    <w:rsid w:val="00A81C81"/>
    <w:rsid w:val="00A81C9A"/>
    <w:rsid w:val="00A81CC0"/>
    <w:rsid w:val="00A81EFD"/>
    <w:rsid w:val="00A8218F"/>
    <w:rsid w:val="00A82244"/>
    <w:rsid w:val="00A8226B"/>
    <w:rsid w:val="00A82505"/>
    <w:rsid w:val="00A8250A"/>
    <w:rsid w:val="00A825A0"/>
    <w:rsid w:val="00A82611"/>
    <w:rsid w:val="00A82755"/>
    <w:rsid w:val="00A8288E"/>
    <w:rsid w:val="00A829C9"/>
    <w:rsid w:val="00A829EF"/>
    <w:rsid w:val="00A82A39"/>
    <w:rsid w:val="00A82B3B"/>
    <w:rsid w:val="00A82BF2"/>
    <w:rsid w:val="00A82C65"/>
    <w:rsid w:val="00A82D96"/>
    <w:rsid w:val="00A82DAD"/>
    <w:rsid w:val="00A82DED"/>
    <w:rsid w:val="00A82E90"/>
    <w:rsid w:val="00A8307C"/>
    <w:rsid w:val="00A830DB"/>
    <w:rsid w:val="00A83142"/>
    <w:rsid w:val="00A83250"/>
    <w:rsid w:val="00A83355"/>
    <w:rsid w:val="00A833C1"/>
    <w:rsid w:val="00A83470"/>
    <w:rsid w:val="00A83573"/>
    <w:rsid w:val="00A8358D"/>
    <w:rsid w:val="00A83749"/>
    <w:rsid w:val="00A838B1"/>
    <w:rsid w:val="00A8395E"/>
    <w:rsid w:val="00A83BCA"/>
    <w:rsid w:val="00A83BFE"/>
    <w:rsid w:val="00A83CB6"/>
    <w:rsid w:val="00A83E51"/>
    <w:rsid w:val="00A83E70"/>
    <w:rsid w:val="00A83EBB"/>
    <w:rsid w:val="00A83F64"/>
    <w:rsid w:val="00A84158"/>
    <w:rsid w:val="00A84192"/>
    <w:rsid w:val="00A8424C"/>
    <w:rsid w:val="00A842A5"/>
    <w:rsid w:val="00A84345"/>
    <w:rsid w:val="00A84389"/>
    <w:rsid w:val="00A84432"/>
    <w:rsid w:val="00A844DC"/>
    <w:rsid w:val="00A847E3"/>
    <w:rsid w:val="00A84863"/>
    <w:rsid w:val="00A8491F"/>
    <w:rsid w:val="00A84A5D"/>
    <w:rsid w:val="00A84CF1"/>
    <w:rsid w:val="00A84D1D"/>
    <w:rsid w:val="00A84E90"/>
    <w:rsid w:val="00A84F20"/>
    <w:rsid w:val="00A854AE"/>
    <w:rsid w:val="00A856A7"/>
    <w:rsid w:val="00A85716"/>
    <w:rsid w:val="00A857F0"/>
    <w:rsid w:val="00A8587B"/>
    <w:rsid w:val="00A85896"/>
    <w:rsid w:val="00A858DC"/>
    <w:rsid w:val="00A85AD7"/>
    <w:rsid w:val="00A85B12"/>
    <w:rsid w:val="00A85B38"/>
    <w:rsid w:val="00A85B68"/>
    <w:rsid w:val="00A85C00"/>
    <w:rsid w:val="00A85C54"/>
    <w:rsid w:val="00A85D74"/>
    <w:rsid w:val="00A860B2"/>
    <w:rsid w:val="00A860E8"/>
    <w:rsid w:val="00A86121"/>
    <w:rsid w:val="00A8625D"/>
    <w:rsid w:val="00A862BE"/>
    <w:rsid w:val="00A86471"/>
    <w:rsid w:val="00A8649E"/>
    <w:rsid w:val="00A865C9"/>
    <w:rsid w:val="00A86680"/>
    <w:rsid w:val="00A866DF"/>
    <w:rsid w:val="00A868ED"/>
    <w:rsid w:val="00A8695A"/>
    <w:rsid w:val="00A8696E"/>
    <w:rsid w:val="00A8699B"/>
    <w:rsid w:val="00A86A90"/>
    <w:rsid w:val="00A86BD8"/>
    <w:rsid w:val="00A86D57"/>
    <w:rsid w:val="00A86D7C"/>
    <w:rsid w:val="00A86DB3"/>
    <w:rsid w:val="00A86DB5"/>
    <w:rsid w:val="00A87052"/>
    <w:rsid w:val="00A8707A"/>
    <w:rsid w:val="00A87119"/>
    <w:rsid w:val="00A8724F"/>
    <w:rsid w:val="00A8734C"/>
    <w:rsid w:val="00A87447"/>
    <w:rsid w:val="00A8752A"/>
    <w:rsid w:val="00A8753C"/>
    <w:rsid w:val="00A875F3"/>
    <w:rsid w:val="00A8769A"/>
    <w:rsid w:val="00A876B0"/>
    <w:rsid w:val="00A876E5"/>
    <w:rsid w:val="00A877B9"/>
    <w:rsid w:val="00A87819"/>
    <w:rsid w:val="00A878C7"/>
    <w:rsid w:val="00A87905"/>
    <w:rsid w:val="00A879B8"/>
    <w:rsid w:val="00A879CC"/>
    <w:rsid w:val="00A879E2"/>
    <w:rsid w:val="00A87A89"/>
    <w:rsid w:val="00A87B6C"/>
    <w:rsid w:val="00A87C11"/>
    <w:rsid w:val="00A87C30"/>
    <w:rsid w:val="00A87D56"/>
    <w:rsid w:val="00A87D59"/>
    <w:rsid w:val="00A87DDB"/>
    <w:rsid w:val="00A87DE9"/>
    <w:rsid w:val="00A87EDA"/>
    <w:rsid w:val="00A87F58"/>
    <w:rsid w:val="00A900D2"/>
    <w:rsid w:val="00A90142"/>
    <w:rsid w:val="00A90226"/>
    <w:rsid w:val="00A90394"/>
    <w:rsid w:val="00A903ED"/>
    <w:rsid w:val="00A90486"/>
    <w:rsid w:val="00A9053C"/>
    <w:rsid w:val="00A90775"/>
    <w:rsid w:val="00A908F8"/>
    <w:rsid w:val="00A9096E"/>
    <w:rsid w:val="00A9098F"/>
    <w:rsid w:val="00A90A09"/>
    <w:rsid w:val="00A90A6B"/>
    <w:rsid w:val="00A90AB1"/>
    <w:rsid w:val="00A90AC2"/>
    <w:rsid w:val="00A90DDA"/>
    <w:rsid w:val="00A90DFA"/>
    <w:rsid w:val="00A90F86"/>
    <w:rsid w:val="00A91054"/>
    <w:rsid w:val="00A91287"/>
    <w:rsid w:val="00A912CD"/>
    <w:rsid w:val="00A91505"/>
    <w:rsid w:val="00A91523"/>
    <w:rsid w:val="00A91695"/>
    <w:rsid w:val="00A918AF"/>
    <w:rsid w:val="00A9195E"/>
    <w:rsid w:val="00A91A4F"/>
    <w:rsid w:val="00A91B63"/>
    <w:rsid w:val="00A91C7A"/>
    <w:rsid w:val="00A91C7F"/>
    <w:rsid w:val="00A91D59"/>
    <w:rsid w:val="00A91E70"/>
    <w:rsid w:val="00A91E96"/>
    <w:rsid w:val="00A91FD8"/>
    <w:rsid w:val="00A9225C"/>
    <w:rsid w:val="00A9248E"/>
    <w:rsid w:val="00A924F5"/>
    <w:rsid w:val="00A925CF"/>
    <w:rsid w:val="00A926B2"/>
    <w:rsid w:val="00A926DE"/>
    <w:rsid w:val="00A926F1"/>
    <w:rsid w:val="00A92856"/>
    <w:rsid w:val="00A928A2"/>
    <w:rsid w:val="00A92902"/>
    <w:rsid w:val="00A929C3"/>
    <w:rsid w:val="00A92A0F"/>
    <w:rsid w:val="00A92AE2"/>
    <w:rsid w:val="00A92B97"/>
    <w:rsid w:val="00A92CCE"/>
    <w:rsid w:val="00A92D58"/>
    <w:rsid w:val="00A92DD3"/>
    <w:rsid w:val="00A92FDA"/>
    <w:rsid w:val="00A930FC"/>
    <w:rsid w:val="00A931A3"/>
    <w:rsid w:val="00A9320D"/>
    <w:rsid w:val="00A933B5"/>
    <w:rsid w:val="00A933EA"/>
    <w:rsid w:val="00A9344F"/>
    <w:rsid w:val="00A9357D"/>
    <w:rsid w:val="00A93688"/>
    <w:rsid w:val="00A93824"/>
    <w:rsid w:val="00A938B1"/>
    <w:rsid w:val="00A939BE"/>
    <w:rsid w:val="00A93B31"/>
    <w:rsid w:val="00A93BD0"/>
    <w:rsid w:val="00A93C86"/>
    <w:rsid w:val="00A93F87"/>
    <w:rsid w:val="00A93FD7"/>
    <w:rsid w:val="00A940B1"/>
    <w:rsid w:val="00A94205"/>
    <w:rsid w:val="00A9420F"/>
    <w:rsid w:val="00A94276"/>
    <w:rsid w:val="00A9428C"/>
    <w:rsid w:val="00A942F0"/>
    <w:rsid w:val="00A9439F"/>
    <w:rsid w:val="00A943BE"/>
    <w:rsid w:val="00A94559"/>
    <w:rsid w:val="00A9467B"/>
    <w:rsid w:val="00A94883"/>
    <w:rsid w:val="00A94AA3"/>
    <w:rsid w:val="00A94B2D"/>
    <w:rsid w:val="00A94BC9"/>
    <w:rsid w:val="00A94C6A"/>
    <w:rsid w:val="00A94CC2"/>
    <w:rsid w:val="00A94CED"/>
    <w:rsid w:val="00A94DF8"/>
    <w:rsid w:val="00A94E65"/>
    <w:rsid w:val="00A95058"/>
    <w:rsid w:val="00A950E8"/>
    <w:rsid w:val="00A95231"/>
    <w:rsid w:val="00A95234"/>
    <w:rsid w:val="00A95240"/>
    <w:rsid w:val="00A95450"/>
    <w:rsid w:val="00A954A9"/>
    <w:rsid w:val="00A954E4"/>
    <w:rsid w:val="00A954E8"/>
    <w:rsid w:val="00A95782"/>
    <w:rsid w:val="00A9594B"/>
    <w:rsid w:val="00A95971"/>
    <w:rsid w:val="00A95980"/>
    <w:rsid w:val="00A959B3"/>
    <w:rsid w:val="00A95A0B"/>
    <w:rsid w:val="00A95A2D"/>
    <w:rsid w:val="00A95B08"/>
    <w:rsid w:val="00A95BBE"/>
    <w:rsid w:val="00A95BE7"/>
    <w:rsid w:val="00A95D68"/>
    <w:rsid w:val="00A95DDA"/>
    <w:rsid w:val="00A95FD5"/>
    <w:rsid w:val="00A96135"/>
    <w:rsid w:val="00A96166"/>
    <w:rsid w:val="00A961B2"/>
    <w:rsid w:val="00A962EA"/>
    <w:rsid w:val="00A9663C"/>
    <w:rsid w:val="00A968BA"/>
    <w:rsid w:val="00A968FC"/>
    <w:rsid w:val="00A96BE5"/>
    <w:rsid w:val="00A96BEB"/>
    <w:rsid w:val="00A96CB3"/>
    <w:rsid w:val="00A96DF3"/>
    <w:rsid w:val="00A96F1F"/>
    <w:rsid w:val="00A97091"/>
    <w:rsid w:val="00A97119"/>
    <w:rsid w:val="00A9732C"/>
    <w:rsid w:val="00A9737C"/>
    <w:rsid w:val="00A97519"/>
    <w:rsid w:val="00A975E1"/>
    <w:rsid w:val="00A975FE"/>
    <w:rsid w:val="00A97695"/>
    <w:rsid w:val="00A976B6"/>
    <w:rsid w:val="00A977B8"/>
    <w:rsid w:val="00A978BE"/>
    <w:rsid w:val="00A97952"/>
    <w:rsid w:val="00A97AAE"/>
    <w:rsid w:val="00A97C60"/>
    <w:rsid w:val="00A97D39"/>
    <w:rsid w:val="00A97E34"/>
    <w:rsid w:val="00A97E3B"/>
    <w:rsid w:val="00A97F96"/>
    <w:rsid w:val="00AA009C"/>
    <w:rsid w:val="00AA0244"/>
    <w:rsid w:val="00AA028D"/>
    <w:rsid w:val="00AA02A9"/>
    <w:rsid w:val="00AA03EA"/>
    <w:rsid w:val="00AA044B"/>
    <w:rsid w:val="00AA047B"/>
    <w:rsid w:val="00AA04E3"/>
    <w:rsid w:val="00AA058B"/>
    <w:rsid w:val="00AA0690"/>
    <w:rsid w:val="00AA06AF"/>
    <w:rsid w:val="00AA06CC"/>
    <w:rsid w:val="00AA078F"/>
    <w:rsid w:val="00AA086E"/>
    <w:rsid w:val="00AA08DF"/>
    <w:rsid w:val="00AA09D3"/>
    <w:rsid w:val="00AA09DC"/>
    <w:rsid w:val="00AA0ECC"/>
    <w:rsid w:val="00AA0FD5"/>
    <w:rsid w:val="00AA1031"/>
    <w:rsid w:val="00AA1108"/>
    <w:rsid w:val="00AA1128"/>
    <w:rsid w:val="00AA116C"/>
    <w:rsid w:val="00AA1270"/>
    <w:rsid w:val="00AA1458"/>
    <w:rsid w:val="00AA14A3"/>
    <w:rsid w:val="00AA1871"/>
    <w:rsid w:val="00AA1A2D"/>
    <w:rsid w:val="00AA1A9B"/>
    <w:rsid w:val="00AA1B42"/>
    <w:rsid w:val="00AA1B44"/>
    <w:rsid w:val="00AA1C06"/>
    <w:rsid w:val="00AA1C0B"/>
    <w:rsid w:val="00AA1D35"/>
    <w:rsid w:val="00AA1FA2"/>
    <w:rsid w:val="00AA2081"/>
    <w:rsid w:val="00AA2252"/>
    <w:rsid w:val="00AA2364"/>
    <w:rsid w:val="00AA2413"/>
    <w:rsid w:val="00AA246A"/>
    <w:rsid w:val="00AA24AC"/>
    <w:rsid w:val="00AA272E"/>
    <w:rsid w:val="00AA2781"/>
    <w:rsid w:val="00AA295C"/>
    <w:rsid w:val="00AA29EF"/>
    <w:rsid w:val="00AA2AA1"/>
    <w:rsid w:val="00AA2ADD"/>
    <w:rsid w:val="00AA2B16"/>
    <w:rsid w:val="00AA2B3D"/>
    <w:rsid w:val="00AA2CFD"/>
    <w:rsid w:val="00AA2E29"/>
    <w:rsid w:val="00AA2EEB"/>
    <w:rsid w:val="00AA30D2"/>
    <w:rsid w:val="00AA316A"/>
    <w:rsid w:val="00AA316D"/>
    <w:rsid w:val="00AA31B5"/>
    <w:rsid w:val="00AA325E"/>
    <w:rsid w:val="00AA32BF"/>
    <w:rsid w:val="00AA32E5"/>
    <w:rsid w:val="00AA32ED"/>
    <w:rsid w:val="00AA33FA"/>
    <w:rsid w:val="00AA34BB"/>
    <w:rsid w:val="00AA360D"/>
    <w:rsid w:val="00AA370A"/>
    <w:rsid w:val="00AA373C"/>
    <w:rsid w:val="00AA38D5"/>
    <w:rsid w:val="00AA3A9C"/>
    <w:rsid w:val="00AA3D57"/>
    <w:rsid w:val="00AA3EAE"/>
    <w:rsid w:val="00AA3EB1"/>
    <w:rsid w:val="00AA3ECC"/>
    <w:rsid w:val="00AA41D3"/>
    <w:rsid w:val="00AA423C"/>
    <w:rsid w:val="00AA437C"/>
    <w:rsid w:val="00AA445C"/>
    <w:rsid w:val="00AA448C"/>
    <w:rsid w:val="00AA462D"/>
    <w:rsid w:val="00AA492F"/>
    <w:rsid w:val="00AA49D8"/>
    <w:rsid w:val="00AA4A3C"/>
    <w:rsid w:val="00AA4BAC"/>
    <w:rsid w:val="00AA4BF2"/>
    <w:rsid w:val="00AA4C73"/>
    <w:rsid w:val="00AA4CE3"/>
    <w:rsid w:val="00AA50A0"/>
    <w:rsid w:val="00AA51FD"/>
    <w:rsid w:val="00AA5285"/>
    <w:rsid w:val="00AA52D9"/>
    <w:rsid w:val="00AA5310"/>
    <w:rsid w:val="00AA54B6"/>
    <w:rsid w:val="00AA5585"/>
    <w:rsid w:val="00AA56D0"/>
    <w:rsid w:val="00AA5701"/>
    <w:rsid w:val="00AA5763"/>
    <w:rsid w:val="00AA5787"/>
    <w:rsid w:val="00AA585C"/>
    <w:rsid w:val="00AA59DB"/>
    <w:rsid w:val="00AA5B86"/>
    <w:rsid w:val="00AA5C21"/>
    <w:rsid w:val="00AA5DF9"/>
    <w:rsid w:val="00AA5E1B"/>
    <w:rsid w:val="00AA5E2E"/>
    <w:rsid w:val="00AA5F4A"/>
    <w:rsid w:val="00AA6296"/>
    <w:rsid w:val="00AA62E9"/>
    <w:rsid w:val="00AA6362"/>
    <w:rsid w:val="00AA6398"/>
    <w:rsid w:val="00AA64F2"/>
    <w:rsid w:val="00AA6505"/>
    <w:rsid w:val="00AA66DE"/>
    <w:rsid w:val="00AA6814"/>
    <w:rsid w:val="00AA68F8"/>
    <w:rsid w:val="00AA69C1"/>
    <w:rsid w:val="00AA6B66"/>
    <w:rsid w:val="00AA6CAB"/>
    <w:rsid w:val="00AA6F83"/>
    <w:rsid w:val="00AA6FC2"/>
    <w:rsid w:val="00AA7157"/>
    <w:rsid w:val="00AA72C5"/>
    <w:rsid w:val="00AA7421"/>
    <w:rsid w:val="00AA7515"/>
    <w:rsid w:val="00AA7528"/>
    <w:rsid w:val="00AA7622"/>
    <w:rsid w:val="00AA7689"/>
    <w:rsid w:val="00AA79DC"/>
    <w:rsid w:val="00AA7ACF"/>
    <w:rsid w:val="00AA7C2C"/>
    <w:rsid w:val="00AA7C51"/>
    <w:rsid w:val="00AA7CD0"/>
    <w:rsid w:val="00AA7E7C"/>
    <w:rsid w:val="00AB0046"/>
    <w:rsid w:val="00AB0052"/>
    <w:rsid w:val="00AB0097"/>
    <w:rsid w:val="00AB00AA"/>
    <w:rsid w:val="00AB02CE"/>
    <w:rsid w:val="00AB02E8"/>
    <w:rsid w:val="00AB066D"/>
    <w:rsid w:val="00AB06D0"/>
    <w:rsid w:val="00AB0721"/>
    <w:rsid w:val="00AB0748"/>
    <w:rsid w:val="00AB0863"/>
    <w:rsid w:val="00AB0894"/>
    <w:rsid w:val="00AB08AB"/>
    <w:rsid w:val="00AB08B8"/>
    <w:rsid w:val="00AB0901"/>
    <w:rsid w:val="00AB0C33"/>
    <w:rsid w:val="00AB0D39"/>
    <w:rsid w:val="00AB0EBC"/>
    <w:rsid w:val="00AB0ECE"/>
    <w:rsid w:val="00AB0EE4"/>
    <w:rsid w:val="00AB0F58"/>
    <w:rsid w:val="00AB116E"/>
    <w:rsid w:val="00AB1533"/>
    <w:rsid w:val="00AB159F"/>
    <w:rsid w:val="00AB172C"/>
    <w:rsid w:val="00AB1764"/>
    <w:rsid w:val="00AB18E9"/>
    <w:rsid w:val="00AB1902"/>
    <w:rsid w:val="00AB19A3"/>
    <w:rsid w:val="00AB1B00"/>
    <w:rsid w:val="00AB1D06"/>
    <w:rsid w:val="00AB1D3B"/>
    <w:rsid w:val="00AB1DA2"/>
    <w:rsid w:val="00AB1E9D"/>
    <w:rsid w:val="00AB1EE7"/>
    <w:rsid w:val="00AB1F08"/>
    <w:rsid w:val="00AB2093"/>
    <w:rsid w:val="00AB20BD"/>
    <w:rsid w:val="00AB21A6"/>
    <w:rsid w:val="00AB223F"/>
    <w:rsid w:val="00AB2288"/>
    <w:rsid w:val="00AB2353"/>
    <w:rsid w:val="00AB23A6"/>
    <w:rsid w:val="00AB2420"/>
    <w:rsid w:val="00AB2561"/>
    <w:rsid w:val="00AB2672"/>
    <w:rsid w:val="00AB27D3"/>
    <w:rsid w:val="00AB2803"/>
    <w:rsid w:val="00AB28F4"/>
    <w:rsid w:val="00AB2948"/>
    <w:rsid w:val="00AB2962"/>
    <w:rsid w:val="00AB2C0E"/>
    <w:rsid w:val="00AB2CBD"/>
    <w:rsid w:val="00AB2F87"/>
    <w:rsid w:val="00AB2FED"/>
    <w:rsid w:val="00AB3107"/>
    <w:rsid w:val="00AB312C"/>
    <w:rsid w:val="00AB334F"/>
    <w:rsid w:val="00AB33C8"/>
    <w:rsid w:val="00AB342D"/>
    <w:rsid w:val="00AB34C3"/>
    <w:rsid w:val="00AB3611"/>
    <w:rsid w:val="00AB366C"/>
    <w:rsid w:val="00AB36C1"/>
    <w:rsid w:val="00AB3A12"/>
    <w:rsid w:val="00AB3BF5"/>
    <w:rsid w:val="00AB3D1D"/>
    <w:rsid w:val="00AB3D24"/>
    <w:rsid w:val="00AB3D41"/>
    <w:rsid w:val="00AB3DC6"/>
    <w:rsid w:val="00AB3F84"/>
    <w:rsid w:val="00AB400E"/>
    <w:rsid w:val="00AB407D"/>
    <w:rsid w:val="00AB40E8"/>
    <w:rsid w:val="00AB40FF"/>
    <w:rsid w:val="00AB42C0"/>
    <w:rsid w:val="00AB42DF"/>
    <w:rsid w:val="00AB42F3"/>
    <w:rsid w:val="00AB42F4"/>
    <w:rsid w:val="00AB4368"/>
    <w:rsid w:val="00AB437E"/>
    <w:rsid w:val="00AB4447"/>
    <w:rsid w:val="00AB44FC"/>
    <w:rsid w:val="00AB450C"/>
    <w:rsid w:val="00AB4534"/>
    <w:rsid w:val="00AB462B"/>
    <w:rsid w:val="00AB468E"/>
    <w:rsid w:val="00AB47DA"/>
    <w:rsid w:val="00AB481C"/>
    <w:rsid w:val="00AB4973"/>
    <w:rsid w:val="00AB4976"/>
    <w:rsid w:val="00AB49F8"/>
    <w:rsid w:val="00AB4B49"/>
    <w:rsid w:val="00AB4B65"/>
    <w:rsid w:val="00AB4C59"/>
    <w:rsid w:val="00AB4E41"/>
    <w:rsid w:val="00AB4F0E"/>
    <w:rsid w:val="00AB4F34"/>
    <w:rsid w:val="00AB5177"/>
    <w:rsid w:val="00AB528F"/>
    <w:rsid w:val="00AB530E"/>
    <w:rsid w:val="00AB535F"/>
    <w:rsid w:val="00AB5388"/>
    <w:rsid w:val="00AB555B"/>
    <w:rsid w:val="00AB556A"/>
    <w:rsid w:val="00AB55D7"/>
    <w:rsid w:val="00AB5640"/>
    <w:rsid w:val="00AB5672"/>
    <w:rsid w:val="00AB567B"/>
    <w:rsid w:val="00AB56D2"/>
    <w:rsid w:val="00AB5731"/>
    <w:rsid w:val="00AB5750"/>
    <w:rsid w:val="00AB57F4"/>
    <w:rsid w:val="00AB5807"/>
    <w:rsid w:val="00AB591B"/>
    <w:rsid w:val="00AB5963"/>
    <w:rsid w:val="00AB59DE"/>
    <w:rsid w:val="00AB5ABF"/>
    <w:rsid w:val="00AB5BB0"/>
    <w:rsid w:val="00AB5BE1"/>
    <w:rsid w:val="00AB5C02"/>
    <w:rsid w:val="00AB5C9B"/>
    <w:rsid w:val="00AB5D5B"/>
    <w:rsid w:val="00AB5D85"/>
    <w:rsid w:val="00AB5EE1"/>
    <w:rsid w:val="00AB5FDA"/>
    <w:rsid w:val="00AB61AB"/>
    <w:rsid w:val="00AB61DA"/>
    <w:rsid w:val="00AB62AE"/>
    <w:rsid w:val="00AB6310"/>
    <w:rsid w:val="00AB63FC"/>
    <w:rsid w:val="00AB64C3"/>
    <w:rsid w:val="00AB6568"/>
    <w:rsid w:val="00AB6611"/>
    <w:rsid w:val="00AB6638"/>
    <w:rsid w:val="00AB670F"/>
    <w:rsid w:val="00AB683B"/>
    <w:rsid w:val="00AB6946"/>
    <w:rsid w:val="00AB696C"/>
    <w:rsid w:val="00AB6A18"/>
    <w:rsid w:val="00AB6C2C"/>
    <w:rsid w:val="00AB6CF0"/>
    <w:rsid w:val="00AB6FB5"/>
    <w:rsid w:val="00AB6FE8"/>
    <w:rsid w:val="00AB6FFD"/>
    <w:rsid w:val="00AB71A9"/>
    <w:rsid w:val="00AB71CA"/>
    <w:rsid w:val="00AB71F1"/>
    <w:rsid w:val="00AB7340"/>
    <w:rsid w:val="00AB738E"/>
    <w:rsid w:val="00AB739D"/>
    <w:rsid w:val="00AB74B3"/>
    <w:rsid w:val="00AB74C6"/>
    <w:rsid w:val="00AB74EF"/>
    <w:rsid w:val="00AB7534"/>
    <w:rsid w:val="00AB777C"/>
    <w:rsid w:val="00AB79F0"/>
    <w:rsid w:val="00AB7A4F"/>
    <w:rsid w:val="00AB7A66"/>
    <w:rsid w:val="00AB7BE0"/>
    <w:rsid w:val="00AB7C59"/>
    <w:rsid w:val="00AB7E04"/>
    <w:rsid w:val="00AC00F0"/>
    <w:rsid w:val="00AC0196"/>
    <w:rsid w:val="00AC01CB"/>
    <w:rsid w:val="00AC02CB"/>
    <w:rsid w:val="00AC030F"/>
    <w:rsid w:val="00AC032B"/>
    <w:rsid w:val="00AC034C"/>
    <w:rsid w:val="00AC03EA"/>
    <w:rsid w:val="00AC05B3"/>
    <w:rsid w:val="00AC065B"/>
    <w:rsid w:val="00AC0700"/>
    <w:rsid w:val="00AC07BD"/>
    <w:rsid w:val="00AC08AF"/>
    <w:rsid w:val="00AC08BC"/>
    <w:rsid w:val="00AC09DB"/>
    <w:rsid w:val="00AC0A21"/>
    <w:rsid w:val="00AC0AE8"/>
    <w:rsid w:val="00AC0B65"/>
    <w:rsid w:val="00AC0D95"/>
    <w:rsid w:val="00AC0DED"/>
    <w:rsid w:val="00AC0DFD"/>
    <w:rsid w:val="00AC0DFF"/>
    <w:rsid w:val="00AC0E1A"/>
    <w:rsid w:val="00AC0EA0"/>
    <w:rsid w:val="00AC0EA6"/>
    <w:rsid w:val="00AC0F45"/>
    <w:rsid w:val="00AC0FA2"/>
    <w:rsid w:val="00AC121E"/>
    <w:rsid w:val="00AC134B"/>
    <w:rsid w:val="00AC15DA"/>
    <w:rsid w:val="00AC16E0"/>
    <w:rsid w:val="00AC187F"/>
    <w:rsid w:val="00AC18BA"/>
    <w:rsid w:val="00AC1D1B"/>
    <w:rsid w:val="00AC1D93"/>
    <w:rsid w:val="00AC1DC7"/>
    <w:rsid w:val="00AC1DF5"/>
    <w:rsid w:val="00AC20AC"/>
    <w:rsid w:val="00AC22E3"/>
    <w:rsid w:val="00AC2307"/>
    <w:rsid w:val="00AC230D"/>
    <w:rsid w:val="00AC237D"/>
    <w:rsid w:val="00AC2699"/>
    <w:rsid w:val="00AC279D"/>
    <w:rsid w:val="00AC27E4"/>
    <w:rsid w:val="00AC2803"/>
    <w:rsid w:val="00AC2813"/>
    <w:rsid w:val="00AC2821"/>
    <w:rsid w:val="00AC2947"/>
    <w:rsid w:val="00AC29F3"/>
    <w:rsid w:val="00AC2B42"/>
    <w:rsid w:val="00AC2B55"/>
    <w:rsid w:val="00AC2C4A"/>
    <w:rsid w:val="00AC2D78"/>
    <w:rsid w:val="00AC2F36"/>
    <w:rsid w:val="00AC2F97"/>
    <w:rsid w:val="00AC2FEC"/>
    <w:rsid w:val="00AC3075"/>
    <w:rsid w:val="00AC30BA"/>
    <w:rsid w:val="00AC3476"/>
    <w:rsid w:val="00AC367D"/>
    <w:rsid w:val="00AC3736"/>
    <w:rsid w:val="00AC37E3"/>
    <w:rsid w:val="00AC380E"/>
    <w:rsid w:val="00AC38D6"/>
    <w:rsid w:val="00AC3994"/>
    <w:rsid w:val="00AC3A59"/>
    <w:rsid w:val="00AC3B09"/>
    <w:rsid w:val="00AC3B1B"/>
    <w:rsid w:val="00AC3B2F"/>
    <w:rsid w:val="00AC3B5D"/>
    <w:rsid w:val="00AC3C53"/>
    <w:rsid w:val="00AC3D46"/>
    <w:rsid w:val="00AC3DC2"/>
    <w:rsid w:val="00AC3DFE"/>
    <w:rsid w:val="00AC3E09"/>
    <w:rsid w:val="00AC3EE9"/>
    <w:rsid w:val="00AC417F"/>
    <w:rsid w:val="00AC4225"/>
    <w:rsid w:val="00AC4255"/>
    <w:rsid w:val="00AC4430"/>
    <w:rsid w:val="00AC46AA"/>
    <w:rsid w:val="00AC46C3"/>
    <w:rsid w:val="00AC4748"/>
    <w:rsid w:val="00AC487C"/>
    <w:rsid w:val="00AC49BD"/>
    <w:rsid w:val="00AC4A2F"/>
    <w:rsid w:val="00AC4AB4"/>
    <w:rsid w:val="00AC4ABA"/>
    <w:rsid w:val="00AC4ACC"/>
    <w:rsid w:val="00AC4B0B"/>
    <w:rsid w:val="00AC4B3B"/>
    <w:rsid w:val="00AC4BC6"/>
    <w:rsid w:val="00AC4C1E"/>
    <w:rsid w:val="00AC4C92"/>
    <w:rsid w:val="00AC4CE6"/>
    <w:rsid w:val="00AC4D57"/>
    <w:rsid w:val="00AC4D91"/>
    <w:rsid w:val="00AC4EAE"/>
    <w:rsid w:val="00AC4F13"/>
    <w:rsid w:val="00AC4F97"/>
    <w:rsid w:val="00AC510D"/>
    <w:rsid w:val="00AC5152"/>
    <w:rsid w:val="00AC517F"/>
    <w:rsid w:val="00AC528E"/>
    <w:rsid w:val="00AC5517"/>
    <w:rsid w:val="00AC5623"/>
    <w:rsid w:val="00AC5640"/>
    <w:rsid w:val="00AC580E"/>
    <w:rsid w:val="00AC583F"/>
    <w:rsid w:val="00AC58A0"/>
    <w:rsid w:val="00AC5930"/>
    <w:rsid w:val="00AC5ABC"/>
    <w:rsid w:val="00AC5AD7"/>
    <w:rsid w:val="00AC5B02"/>
    <w:rsid w:val="00AC5B8B"/>
    <w:rsid w:val="00AC5C9C"/>
    <w:rsid w:val="00AC5CF4"/>
    <w:rsid w:val="00AC5D60"/>
    <w:rsid w:val="00AC5D97"/>
    <w:rsid w:val="00AC5E11"/>
    <w:rsid w:val="00AC5E49"/>
    <w:rsid w:val="00AC600E"/>
    <w:rsid w:val="00AC6288"/>
    <w:rsid w:val="00AC633D"/>
    <w:rsid w:val="00AC6409"/>
    <w:rsid w:val="00AC658A"/>
    <w:rsid w:val="00AC6658"/>
    <w:rsid w:val="00AC67CE"/>
    <w:rsid w:val="00AC6851"/>
    <w:rsid w:val="00AC6B34"/>
    <w:rsid w:val="00AC6CAF"/>
    <w:rsid w:val="00AC6D37"/>
    <w:rsid w:val="00AC6E0A"/>
    <w:rsid w:val="00AC6E19"/>
    <w:rsid w:val="00AC6EBE"/>
    <w:rsid w:val="00AC6ED0"/>
    <w:rsid w:val="00AC6F41"/>
    <w:rsid w:val="00AC6FD2"/>
    <w:rsid w:val="00AC709A"/>
    <w:rsid w:val="00AC713C"/>
    <w:rsid w:val="00AC7200"/>
    <w:rsid w:val="00AC72B8"/>
    <w:rsid w:val="00AC73CD"/>
    <w:rsid w:val="00AC73E6"/>
    <w:rsid w:val="00AC744D"/>
    <w:rsid w:val="00AC74A6"/>
    <w:rsid w:val="00AC7680"/>
    <w:rsid w:val="00AC76AE"/>
    <w:rsid w:val="00AC76C2"/>
    <w:rsid w:val="00AC7911"/>
    <w:rsid w:val="00AC7961"/>
    <w:rsid w:val="00AC7965"/>
    <w:rsid w:val="00AC79A9"/>
    <w:rsid w:val="00AC7C69"/>
    <w:rsid w:val="00AC7C73"/>
    <w:rsid w:val="00AC7CFA"/>
    <w:rsid w:val="00AC7D44"/>
    <w:rsid w:val="00AC7D79"/>
    <w:rsid w:val="00AC7E52"/>
    <w:rsid w:val="00AC7E86"/>
    <w:rsid w:val="00AD00C3"/>
    <w:rsid w:val="00AD01A0"/>
    <w:rsid w:val="00AD023C"/>
    <w:rsid w:val="00AD0303"/>
    <w:rsid w:val="00AD031C"/>
    <w:rsid w:val="00AD032B"/>
    <w:rsid w:val="00AD0450"/>
    <w:rsid w:val="00AD0499"/>
    <w:rsid w:val="00AD04C6"/>
    <w:rsid w:val="00AD072C"/>
    <w:rsid w:val="00AD07A2"/>
    <w:rsid w:val="00AD08F3"/>
    <w:rsid w:val="00AD0A19"/>
    <w:rsid w:val="00AD0B13"/>
    <w:rsid w:val="00AD0B18"/>
    <w:rsid w:val="00AD0C7E"/>
    <w:rsid w:val="00AD0CE7"/>
    <w:rsid w:val="00AD0D00"/>
    <w:rsid w:val="00AD0D63"/>
    <w:rsid w:val="00AD0F7C"/>
    <w:rsid w:val="00AD0FB9"/>
    <w:rsid w:val="00AD0FFB"/>
    <w:rsid w:val="00AD101E"/>
    <w:rsid w:val="00AD1103"/>
    <w:rsid w:val="00AD11A5"/>
    <w:rsid w:val="00AD11AA"/>
    <w:rsid w:val="00AD124A"/>
    <w:rsid w:val="00AD14FA"/>
    <w:rsid w:val="00AD165F"/>
    <w:rsid w:val="00AD16DD"/>
    <w:rsid w:val="00AD1730"/>
    <w:rsid w:val="00AD1735"/>
    <w:rsid w:val="00AD193C"/>
    <w:rsid w:val="00AD1A05"/>
    <w:rsid w:val="00AD1A30"/>
    <w:rsid w:val="00AD1B25"/>
    <w:rsid w:val="00AD1C2F"/>
    <w:rsid w:val="00AD1C32"/>
    <w:rsid w:val="00AD1C89"/>
    <w:rsid w:val="00AD1CE6"/>
    <w:rsid w:val="00AD1DFD"/>
    <w:rsid w:val="00AD1E66"/>
    <w:rsid w:val="00AD1EA1"/>
    <w:rsid w:val="00AD1F4E"/>
    <w:rsid w:val="00AD1FDA"/>
    <w:rsid w:val="00AD1FE3"/>
    <w:rsid w:val="00AD20B3"/>
    <w:rsid w:val="00AD20CE"/>
    <w:rsid w:val="00AD2118"/>
    <w:rsid w:val="00AD24AB"/>
    <w:rsid w:val="00AD24BC"/>
    <w:rsid w:val="00AD251A"/>
    <w:rsid w:val="00AD2526"/>
    <w:rsid w:val="00AD259D"/>
    <w:rsid w:val="00AD2674"/>
    <w:rsid w:val="00AD267C"/>
    <w:rsid w:val="00AD26A7"/>
    <w:rsid w:val="00AD293A"/>
    <w:rsid w:val="00AD29A1"/>
    <w:rsid w:val="00AD2A3D"/>
    <w:rsid w:val="00AD2A4C"/>
    <w:rsid w:val="00AD2A7F"/>
    <w:rsid w:val="00AD2AB6"/>
    <w:rsid w:val="00AD2BC8"/>
    <w:rsid w:val="00AD2CDD"/>
    <w:rsid w:val="00AD2CDE"/>
    <w:rsid w:val="00AD2E5F"/>
    <w:rsid w:val="00AD3093"/>
    <w:rsid w:val="00AD319F"/>
    <w:rsid w:val="00AD31CC"/>
    <w:rsid w:val="00AD3273"/>
    <w:rsid w:val="00AD339A"/>
    <w:rsid w:val="00AD3691"/>
    <w:rsid w:val="00AD3784"/>
    <w:rsid w:val="00AD3A42"/>
    <w:rsid w:val="00AD3BF4"/>
    <w:rsid w:val="00AD3C83"/>
    <w:rsid w:val="00AD3CAF"/>
    <w:rsid w:val="00AD3D68"/>
    <w:rsid w:val="00AD3E83"/>
    <w:rsid w:val="00AD3EB8"/>
    <w:rsid w:val="00AD3F90"/>
    <w:rsid w:val="00AD3FB4"/>
    <w:rsid w:val="00AD3FCA"/>
    <w:rsid w:val="00AD4022"/>
    <w:rsid w:val="00AD4086"/>
    <w:rsid w:val="00AD40B1"/>
    <w:rsid w:val="00AD41E5"/>
    <w:rsid w:val="00AD4253"/>
    <w:rsid w:val="00AD4491"/>
    <w:rsid w:val="00AD44B8"/>
    <w:rsid w:val="00AD450F"/>
    <w:rsid w:val="00AD4586"/>
    <w:rsid w:val="00AD45F4"/>
    <w:rsid w:val="00AD46C1"/>
    <w:rsid w:val="00AD473A"/>
    <w:rsid w:val="00AD49BD"/>
    <w:rsid w:val="00AD4BFC"/>
    <w:rsid w:val="00AD4CBA"/>
    <w:rsid w:val="00AD4D1F"/>
    <w:rsid w:val="00AD4D99"/>
    <w:rsid w:val="00AD4E1D"/>
    <w:rsid w:val="00AD4EC0"/>
    <w:rsid w:val="00AD4EF9"/>
    <w:rsid w:val="00AD4F0F"/>
    <w:rsid w:val="00AD4F97"/>
    <w:rsid w:val="00AD4FDC"/>
    <w:rsid w:val="00AD4FEA"/>
    <w:rsid w:val="00AD4FF0"/>
    <w:rsid w:val="00AD5028"/>
    <w:rsid w:val="00AD5085"/>
    <w:rsid w:val="00AD50D6"/>
    <w:rsid w:val="00AD517D"/>
    <w:rsid w:val="00AD5281"/>
    <w:rsid w:val="00AD52BD"/>
    <w:rsid w:val="00AD5307"/>
    <w:rsid w:val="00AD5323"/>
    <w:rsid w:val="00AD54CF"/>
    <w:rsid w:val="00AD5662"/>
    <w:rsid w:val="00AD56BD"/>
    <w:rsid w:val="00AD57B9"/>
    <w:rsid w:val="00AD5800"/>
    <w:rsid w:val="00AD5964"/>
    <w:rsid w:val="00AD5AF4"/>
    <w:rsid w:val="00AD5B57"/>
    <w:rsid w:val="00AD5C08"/>
    <w:rsid w:val="00AD5D13"/>
    <w:rsid w:val="00AD61E1"/>
    <w:rsid w:val="00AD6327"/>
    <w:rsid w:val="00AD632B"/>
    <w:rsid w:val="00AD65AF"/>
    <w:rsid w:val="00AD66C0"/>
    <w:rsid w:val="00AD676D"/>
    <w:rsid w:val="00AD68FA"/>
    <w:rsid w:val="00AD69FB"/>
    <w:rsid w:val="00AD6A22"/>
    <w:rsid w:val="00AD6BAA"/>
    <w:rsid w:val="00AD6C0F"/>
    <w:rsid w:val="00AD6C6F"/>
    <w:rsid w:val="00AD6D37"/>
    <w:rsid w:val="00AD6EF1"/>
    <w:rsid w:val="00AD6F04"/>
    <w:rsid w:val="00AD6F0F"/>
    <w:rsid w:val="00AD6F16"/>
    <w:rsid w:val="00AD6F47"/>
    <w:rsid w:val="00AD6F7A"/>
    <w:rsid w:val="00AD6F80"/>
    <w:rsid w:val="00AD7055"/>
    <w:rsid w:val="00AD70C0"/>
    <w:rsid w:val="00AD70EC"/>
    <w:rsid w:val="00AD7107"/>
    <w:rsid w:val="00AD7168"/>
    <w:rsid w:val="00AD727C"/>
    <w:rsid w:val="00AD7372"/>
    <w:rsid w:val="00AD73CF"/>
    <w:rsid w:val="00AD745B"/>
    <w:rsid w:val="00AD746B"/>
    <w:rsid w:val="00AD7573"/>
    <w:rsid w:val="00AD75E2"/>
    <w:rsid w:val="00AD76D9"/>
    <w:rsid w:val="00AD7A24"/>
    <w:rsid w:val="00AD7B25"/>
    <w:rsid w:val="00AD7B55"/>
    <w:rsid w:val="00AD7E18"/>
    <w:rsid w:val="00AD7E32"/>
    <w:rsid w:val="00AD7F1D"/>
    <w:rsid w:val="00AD7F4F"/>
    <w:rsid w:val="00AE0056"/>
    <w:rsid w:val="00AE0142"/>
    <w:rsid w:val="00AE03BB"/>
    <w:rsid w:val="00AE0406"/>
    <w:rsid w:val="00AE06EF"/>
    <w:rsid w:val="00AE0714"/>
    <w:rsid w:val="00AE071E"/>
    <w:rsid w:val="00AE08BC"/>
    <w:rsid w:val="00AE08DA"/>
    <w:rsid w:val="00AE0949"/>
    <w:rsid w:val="00AE0958"/>
    <w:rsid w:val="00AE096E"/>
    <w:rsid w:val="00AE0978"/>
    <w:rsid w:val="00AE0B8B"/>
    <w:rsid w:val="00AE0C7F"/>
    <w:rsid w:val="00AE0E02"/>
    <w:rsid w:val="00AE0E59"/>
    <w:rsid w:val="00AE0E68"/>
    <w:rsid w:val="00AE114C"/>
    <w:rsid w:val="00AE11B6"/>
    <w:rsid w:val="00AE1302"/>
    <w:rsid w:val="00AE1337"/>
    <w:rsid w:val="00AE135D"/>
    <w:rsid w:val="00AE1413"/>
    <w:rsid w:val="00AE14A1"/>
    <w:rsid w:val="00AE14DE"/>
    <w:rsid w:val="00AE150C"/>
    <w:rsid w:val="00AE1519"/>
    <w:rsid w:val="00AE1553"/>
    <w:rsid w:val="00AE16A7"/>
    <w:rsid w:val="00AE16BD"/>
    <w:rsid w:val="00AE17D9"/>
    <w:rsid w:val="00AE19BB"/>
    <w:rsid w:val="00AE19EF"/>
    <w:rsid w:val="00AE1AE2"/>
    <w:rsid w:val="00AE1C55"/>
    <w:rsid w:val="00AE1FCA"/>
    <w:rsid w:val="00AE208E"/>
    <w:rsid w:val="00AE21FC"/>
    <w:rsid w:val="00AE223D"/>
    <w:rsid w:val="00AE2330"/>
    <w:rsid w:val="00AE234F"/>
    <w:rsid w:val="00AE2436"/>
    <w:rsid w:val="00AE25E2"/>
    <w:rsid w:val="00AE2621"/>
    <w:rsid w:val="00AE27A2"/>
    <w:rsid w:val="00AE27E2"/>
    <w:rsid w:val="00AE28E2"/>
    <w:rsid w:val="00AE28E5"/>
    <w:rsid w:val="00AE29BD"/>
    <w:rsid w:val="00AE2B85"/>
    <w:rsid w:val="00AE2C01"/>
    <w:rsid w:val="00AE2D50"/>
    <w:rsid w:val="00AE2D7C"/>
    <w:rsid w:val="00AE2E83"/>
    <w:rsid w:val="00AE31CF"/>
    <w:rsid w:val="00AE320E"/>
    <w:rsid w:val="00AE3279"/>
    <w:rsid w:val="00AE32CE"/>
    <w:rsid w:val="00AE35CD"/>
    <w:rsid w:val="00AE35D4"/>
    <w:rsid w:val="00AE36AB"/>
    <w:rsid w:val="00AE377E"/>
    <w:rsid w:val="00AE378B"/>
    <w:rsid w:val="00AE3829"/>
    <w:rsid w:val="00AE38FE"/>
    <w:rsid w:val="00AE392D"/>
    <w:rsid w:val="00AE3985"/>
    <w:rsid w:val="00AE39D1"/>
    <w:rsid w:val="00AE39DF"/>
    <w:rsid w:val="00AE3AC2"/>
    <w:rsid w:val="00AE3ACF"/>
    <w:rsid w:val="00AE3B21"/>
    <w:rsid w:val="00AE3B84"/>
    <w:rsid w:val="00AE3C58"/>
    <w:rsid w:val="00AE3C64"/>
    <w:rsid w:val="00AE3CD6"/>
    <w:rsid w:val="00AE3DDE"/>
    <w:rsid w:val="00AE3DFB"/>
    <w:rsid w:val="00AE3E17"/>
    <w:rsid w:val="00AE3EF0"/>
    <w:rsid w:val="00AE404E"/>
    <w:rsid w:val="00AE413D"/>
    <w:rsid w:val="00AE43FB"/>
    <w:rsid w:val="00AE4488"/>
    <w:rsid w:val="00AE4493"/>
    <w:rsid w:val="00AE45E0"/>
    <w:rsid w:val="00AE45ED"/>
    <w:rsid w:val="00AE45F2"/>
    <w:rsid w:val="00AE478D"/>
    <w:rsid w:val="00AE47C0"/>
    <w:rsid w:val="00AE4846"/>
    <w:rsid w:val="00AE4878"/>
    <w:rsid w:val="00AE499E"/>
    <w:rsid w:val="00AE49FA"/>
    <w:rsid w:val="00AE4A09"/>
    <w:rsid w:val="00AE4A9E"/>
    <w:rsid w:val="00AE4BB3"/>
    <w:rsid w:val="00AE4C6A"/>
    <w:rsid w:val="00AE4D25"/>
    <w:rsid w:val="00AE4DC4"/>
    <w:rsid w:val="00AE4EB0"/>
    <w:rsid w:val="00AE5041"/>
    <w:rsid w:val="00AE5088"/>
    <w:rsid w:val="00AE5128"/>
    <w:rsid w:val="00AE5141"/>
    <w:rsid w:val="00AE51C9"/>
    <w:rsid w:val="00AE5208"/>
    <w:rsid w:val="00AE524C"/>
    <w:rsid w:val="00AE5286"/>
    <w:rsid w:val="00AE5292"/>
    <w:rsid w:val="00AE536B"/>
    <w:rsid w:val="00AE5489"/>
    <w:rsid w:val="00AE55FB"/>
    <w:rsid w:val="00AE560F"/>
    <w:rsid w:val="00AE5A5F"/>
    <w:rsid w:val="00AE5A94"/>
    <w:rsid w:val="00AE5C3D"/>
    <w:rsid w:val="00AE5C62"/>
    <w:rsid w:val="00AE5DE8"/>
    <w:rsid w:val="00AE5E04"/>
    <w:rsid w:val="00AE5E83"/>
    <w:rsid w:val="00AE5EB8"/>
    <w:rsid w:val="00AE5ED9"/>
    <w:rsid w:val="00AE6019"/>
    <w:rsid w:val="00AE6034"/>
    <w:rsid w:val="00AE6038"/>
    <w:rsid w:val="00AE6134"/>
    <w:rsid w:val="00AE61C3"/>
    <w:rsid w:val="00AE62FB"/>
    <w:rsid w:val="00AE6377"/>
    <w:rsid w:val="00AE6553"/>
    <w:rsid w:val="00AE6590"/>
    <w:rsid w:val="00AE667B"/>
    <w:rsid w:val="00AE6804"/>
    <w:rsid w:val="00AE698D"/>
    <w:rsid w:val="00AE69EB"/>
    <w:rsid w:val="00AE69F0"/>
    <w:rsid w:val="00AE6A89"/>
    <w:rsid w:val="00AE6ADF"/>
    <w:rsid w:val="00AE6BAE"/>
    <w:rsid w:val="00AE6C91"/>
    <w:rsid w:val="00AE6D12"/>
    <w:rsid w:val="00AE6D4A"/>
    <w:rsid w:val="00AE6FE5"/>
    <w:rsid w:val="00AE716C"/>
    <w:rsid w:val="00AE7313"/>
    <w:rsid w:val="00AE73F0"/>
    <w:rsid w:val="00AE7483"/>
    <w:rsid w:val="00AE749D"/>
    <w:rsid w:val="00AE75CB"/>
    <w:rsid w:val="00AE76BF"/>
    <w:rsid w:val="00AE784F"/>
    <w:rsid w:val="00AE7C2B"/>
    <w:rsid w:val="00AE7DAB"/>
    <w:rsid w:val="00AF04EB"/>
    <w:rsid w:val="00AF056A"/>
    <w:rsid w:val="00AF05CC"/>
    <w:rsid w:val="00AF0724"/>
    <w:rsid w:val="00AF0739"/>
    <w:rsid w:val="00AF0838"/>
    <w:rsid w:val="00AF0964"/>
    <w:rsid w:val="00AF0986"/>
    <w:rsid w:val="00AF09E1"/>
    <w:rsid w:val="00AF0CB1"/>
    <w:rsid w:val="00AF0CF1"/>
    <w:rsid w:val="00AF0D6B"/>
    <w:rsid w:val="00AF0DFE"/>
    <w:rsid w:val="00AF0E11"/>
    <w:rsid w:val="00AF0E23"/>
    <w:rsid w:val="00AF0EC2"/>
    <w:rsid w:val="00AF0EFC"/>
    <w:rsid w:val="00AF0F23"/>
    <w:rsid w:val="00AF0FA1"/>
    <w:rsid w:val="00AF0FD5"/>
    <w:rsid w:val="00AF1079"/>
    <w:rsid w:val="00AF1301"/>
    <w:rsid w:val="00AF1427"/>
    <w:rsid w:val="00AF1548"/>
    <w:rsid w:val="00AF16A5"/>
    <w:rsid w:val="00AF1760"/>
    <w:rsid w:val="00AF1851"/>
    <w:rsid w:val="00AF1944"/>
    <w:rsid w:val="00AF199D"/>
    <w:rsid w:val="00AF19AF"/>
    <w:rsid w:val="00AF1C3B"/>
    <w:rsid w:val="00AF1D1A"/>
    <w:rsid w:val="00AF1E22"/>
    <w:rsid w:val="00AF1E3F"/>
    <w:rsid w:val="00AF2059"/>
    <w:rsid w:val="00AF2087"/>
    <w:rsid w:val="00AF21CA"/>
    <w:rsid w:val="00AF2304"/>
    <w:rsid w:val="00AF256B"/>
    <w:rsid w:val="00AF2660"/>
    <w:rsid w:val="00AF26F1"/>
    <w:rsid w:val="00AF2757"/>
    <w:rsid w:val="00AF2B0F"/>
    <w:rsid w:val="00AF2C62"/>
    <w:rsid w:val="00AF2D0E"/>
    <w:rsid w:val="00AF2EA2"/>
    <w:rsid w:val="00AF3065"/>
    <w:rsid w:val="00AF31DC"/>
    <w:rsid w:val="00AF32A5"/>
    <w:rsid w:val="00AF3446"/>
    <w:rsid w:val="00AF35BF"/>
    <w:rsid w:val="00AF36E3"/>
    <w:rsid w:val="00AF36FA"/>
    <w:rsid w:val="00AF3865"/>
    <w:rsid w:val="00AF386C"/>
    <w:rsid w:val="00AF3949"/>
    <w:rsid w:val="00AF39A2"/>
    <w:rsid w:val="00AF3A08"/>
    <w:rsid w:val="00AF3A9A"/>
    <w:rsid w:val="00AF3AB0"/>
    <w:rsid w:val="00AF3AE3"/>
    <w:rsid w:val="00AF3B5A"/>
    <w:rsid w:val="00AF3BE7"/>
    <w:rsid w:val="00AF3C2D"/>
    <w:rsid w:val="00AF3D7F"/>
    <w:rsid w:val="00AF4109"/>
    <w:rsid w:val="00AF4236"/>
    <w:rsid w:val="00AF423B"/>
    <w:rsid w:val="00AF441F"/>
    <w:rsid w:val="00AF46EA"/>
    <w:rsid w:val="00AF471B"/>
    <w:rsid w:val="00AF4798"/>
    <w:rsid w:val="00AF4811"/>
    <w:rsid w:val="00AF4986"/>
    <w:rsid w:val="00AF4AF7"/>
    <w:rsid w:val="00AF4B73"/>
    <w:rsid w:val="00AF4B7C"/>
    <w:rsid w:val="00AF4C64"/>
    <w:rsid w:val="00AF5287"/>
    <w:rsid w:val="00AF52A9"/>
    <w:rsid w:val="00AF53C4"/>
    <w:rsid w:val="00AF5471"/>
    <w:rsid w:val="00AF5507"/>
    <w:rsid w:val="00AF5517"/>
    <w:rsid w:val="00AF55AD"/>
    <w:rsid w:val="00AF55DC"/>
    <w:rsid w:val="00AF567C"/>
    <w:rsid w:val="00AF575F"/>
    <w:rsid w:val="00AF5791"/>
    <w:rsid w:val="00AF59F9"/>
    <w:rsid w:val="00AF5A26"/>
    <w:rsid w:val="00AF5AC9"/>
    <w:rsid w:val="00AF5C8C"/>
    <w:rsid w:val="00AF5CA6"/>
    <w:rsid w:val="00AF5CC9"/>
    <w:rsid w:val="00AF5D2E"/>
    <w:rsid w:val="00AF5DA6"/>
    <w:rsid w:val="00AF5DC9"/>
    <w:rsid w:val="00AF5E01"/>
    <w:rsid w:val="00AF5ECB"/>
    <w:rsid w:val="00AF5FA6"/>
    <w:rsid w:val="00AF6075"/>
    <w:rsid w:val="00AF60A7"/>
    <w:rsid w:val="00AF60AF"/>
    <w:rsid w:val="00AF60F2"/>
    <w:rsid w:val="00AF6399"/>
    <w:rsid w:val="00AF642A"/>
    <w:rsid w:val="00AF645F"/>
    <w:rsid w:val="00AF64A1"/>
    <w:rsid w:val="00AF64BD"/>
    <w:rsid w:val="00AF64CA"/>
    <w:rsid w:val="00AF6500"/>
    <w:rsid w:val="00AF659C"/>
    <w:rsid w:val="00AF659D"/>
    <w:rsid w:val="00AF6681"/>
    <w:rsid w:val="00AF6719"/>
    <w:rsid w:val="00AF6728"/>
    <w:rsid w:val="00AF69BE"/>
    <w:rsid w:val="00AF6C12"/>
    <w:rsid w:val="00AF6C7F"/>
    <w:rsid w:val="00AF6CBB"/>
    <w:rsid w:val="00AF6EEB"/>
    <w:rsid w:val="00AF6F57"/>
    <w:rsid w:val="00AF7005"/>
    <w:rsid w:val="00AF709B"/>
    <w:rsid w:val="00AF70AA"/>
    <w:rsid w:val="00AF70AF"/>
    <w:rsid w:val="00AF70DA"/>
    <w:rsid w:val="00AF7122"/>
    <w:rsid w:val="00AF7161"/>
    <w:rsid w:val="00AF7216"/>
    <w:rsid w:val="00AF729E"/>
    <w:rsid w:val="00AF7325"/>
    <w:rsid w:val="00AF73A6"/>
    <w:rsid w:val="00AF74BA"/>
    <w:rsid w:val="00AF7649"/>
    <w:rsid w:val="00AF76F5"/>
    <w:rsid w:val="00AF7751"/>
    <w:rsid w:val="00AF776E"/>
    <w:rsid w:val="00AF79D9"/>
    <w:rsid w:val="00AF7A05"/>
    <w:rsid w:val="00AF7AA7"/>
    <w:rsid w:val="00AF7CA4"/>
    <w:rsid w:val="00AF7CC4"/>
    <w:rsid w:val="00AF7D23"/>
    <w:rsid w:val="00AF7E35"/>
    <w:rsid w:val="00AF7E56"/>
    <w:rsid w:val="00AF7E75"/>
    <w:rsid w:val="00AF7E77"/>
    <w:rsid w:val="00AF7EA8"/>
    <w:rsid w:val="00AF7F31"/>
    <w:rsid w:val="00AF7F78"/>
    <w:rsid w:val="00B0001F"/>
    <w:rsid w:val="00B00146"/>
    <w:rsid w:val="00B0014A"/>
    <w:rsid w:val="00B00253"/>
    <w:rsid w:val="00B00414"/>
    <w:rsid w:val="00B00494"/>
    <w:rsid w:val="00B0050F"/>
    <w:rsid w:val="00B00585"/>
    <w:rsid w:val="00B0058A"/>
    <w:rsid w:val="00B0060D"/>
    <w:rsid w:val="00B00709"/>
    <w:rsid w:val="00B0079F"/>
    <w:rsid w:val="00B00808"/>
    <w:rsid w:val="00B0089A"/>
    <w:rsid w:val="00B00927"/>
    <w:rsid w:val="00B00AB8"/>
    <w:rsid w:val="00B00BC1"/>
    <w:rsid w:val="00B00FD9"/>
    <w:rsid w:val="00B01028"/>
    <w:rsid w:val="00B0109D"/>
    <w:rsid w:val="00B01140"/>
    <w:rsid w:val="00B01150"/>
    <w:rsid w:val="00B01154"/>
    <w:rsid w:val="00B0127D"/>
    <w:rsid w:val="00B01381"/>
    <w:rsid w:val="00B01474"/>
    <w:rsid w:val="00B01676"/>
    <w:rsid w:val="00B016A2"/>
    <w:rsid w:val="00B01717"/>
    <w:rsid w:val="00B01726"/>
    <w:rsid w:val="00B01737"/>
    <w:rsid w:val="00B01A24"/>
    <w:rsid w:val="00B01ABC"/>
    <w:rsid w:val="00B01BE8"/>
    <w:rsid w:val="00B01D33"/>
    <w:rsid w:val="00B01DAE"/>
    <w:rsid w:val="00B01E37"/>
    <w:rsid w:val="00B0216D"/>
    <w:rsid w:val="00B021AC"/>
    <w:rsid w:val="00B022B6"/>
    <w:rsid w:val="00B0232F"/>
    <w:rsid w:val="00B02442"/>
    <w:rsid w:val="00B024D8"/>
    <w:rsid w:val="00B0253C"/>
    <w:rsid w:val="00B025D8"/>
    <w:rsid w:val="00B025F1"/>
    <w:rsid w:val="00B02689"/>
    <w:rsid w:val="00B026BE"/>
    <w:rsid w:val="00B027EB"/>
    <w:rsid w:val="00B028A9"/>
    <w:rsid w:val="00B029CA"/>
    <w:rsid w:val="00B02BB6"/>
    <w:rsid w:val="00B02D15"/>
    <w:rsid w:val="00B02E07"/>
    <w:rsid w:val="00B02E59"/>
    <w:rsid w:val="00B02EB5"/>
    <w:rsid w:val="00B02F02"/>
    <w:rsid w:val="00B03045"/>
    <w:rsid w:val="00B030F7"/>
    <w:rsid w:val="00B0338F"/>
    <w:rsid w:val="00B03480"/>
    <w:rsid w:val="00B03622"/>
    <w:rsid w:val="00B0387B"/>
    <w:rsid w:val="00B03944"/>
    <w:rsid w:val="00B03B69"/>
    <w:rsid w:val="00B03B74"/>
    <w:rsid w:val="00B03C6B"/>
    <w:rsid w:val="00B03DD5"/>
    <w:rsid w:val="00B03F9C"/>
    <w:rsid w:val="00B040CF"/>
    <w:rsid w:val="00B0414C"/>
    <w:rsid w:val="00B042DA"/>
    <w:rsid w:val="00B04376"/>
    <w:rsid w:val="00B04385"/>
    <w:rsid w:val="00B0438C"/>
    <w:rsid w:val="00B04397"/>
    <w:rsid w:val="00B0439B"/>
    <w:rsid w:val="00B044C1"/>
    <w:rsid w:val="00B04521"/>
    <w:rsid w:val="00B04648"/>
    <w:rsid w:val="00B046BD"/>
    <w:rsid w:val="00B046DD"/>
    <w:rsid w:val="00B0487A"/>
    <w:rsid w:val="00B0488F"/>
    <w:rsid w:val="00B048C6"/>
    <w:rsid w:val="00B04A83"/>
    <w:rsid w:val="00B04B69"/>
    <w:rsid w:val="00B04C02"/>
    <w:rsid w:val="00B04C8B"/>
    <w:rsid w:val="00B04C9B"/>
    <w:rsid w:val="00B04D06"/>
    <w:rsid w:val="00B04D3E"/>
    <w:rsid w:val="00B04DCD"/>
    <w:rsid w:val="00B04ECC"/>
    <w:rsid w:val="00B04F6D"/>
    <w:rsid w:val="00B05113"/>
    <w:rsid w:val="00B0527B"/>
    <w:rsid w:val="00B0528B"/>
    <w:rsid w:val="00B052EB"/>
    <w:rsid w:val="00B05347"/>
    <w:rsid w:val="00B05413"/>
    <w:rsid w:val="00B054F9"/>
    <w:rsid w:val="00B055AA"/>
    <w:rsid w:val="00B05648"/>
    <w:rsid w:val="00B0564F"/>
    <w:rsid w:val="00B05867"/>
    <w:rsid w:val="00B059E0"/>
    <w:rsid w:val="00B05BF4"/>
    <w:rsid w:val="00B05D7A"/>
    <w:rsid w:val="00B05DAA"/>
    <w:rsid w:val="00B05DFF"/>
    <w:rsid w:val="00B05E4C"/>
    <w:rsid w:val="00B05F26"/>
    <w:rsid w:val="00B06036"/>
    <w:rsid w:val="00B061A0"/>
    <w:rsid w:val="00B0626C"/>
    <w:rsid w:val="00B06300"/>
    <w:rsid w:val="00B064F8"/>
    <w:rsid w:val="00B0651E"/>
    <w:rsid w:val="00B06547"/>
    <w:rsid w:val="00B06630"/>
    <w:rsid w:val="00B06733"/>
    <w:rsid w:val="00B06737"/>
    <w:rsid w:val="00B06839"/>
    <w:rsid w:val="00B068EE"/>
    <w:rsid w:val="00B06A24"/>
    <w:rsid w:val="00B06AD8"/>
    <w:rsid w:val="00B06BD0"/>
    <w:rsid w:val="00B06CD0"/>
    <w:rsid w:val="00B06E56"/>
    <w:rsid w:val="00B06F80"/>
    <w:rsid w:val="00B06F84"/>
    <w:rsid w:val="00B070A7"/>
    <w:rsid w:val="00B07264"/>
    <w:rsid w:val="00B0730F"/>
    <w:rsid w:val="00B07365"/>
    <w:rsid w:val="00B074A4"/>
    <w:rsid w:val="00B07536"/>
    <w:rsid w:val="00B075AB"/>
    <w:rsid w:val="00B07644"/>
    <w:rsid w:val="00B07699"/>
    <w:rsid w:val="00B0797C"/>
    <w:rsid w:val="00B07AA3"/>
    <w:rsid w:val="00B07B08"/>
    <w:rsid w:val="00B07BE2"/>
    <w:rsid w:val="00B07DFF"/>
    <w:rsid w:val="00B07E35"/>
    <w:rsid w:val="00B07E65"/>
    <w:rsid w:val="00B1007E"/>
    <w:rsid w:val="00B104D3"/>
    <w:rsid w:val="00B1056C"/>
    <w:rsid w:val="00B10756"/>
    <w:rsid w:val="00B108CC"/>
    <w:rsid w:val="00B1096A"/>
    <w:rsid w:val="00B1099A"/>
    <w:rsid w:val="00B109A4"/>
    <w:rsid w:val="00B109BF"/>
    <w:rsid w:val="00B10A24"/>
    <w:rsid w:val="00B10A79"/>
    <w:rsid w:val="00B10B13"/>
    <w:rsid w:val="00B10C3A"/>
    <w:rsid w:val="00B10D56"/>
    <w:rsid w:val="00B11016"/>
    <w:rsid w:val="00B1101E"/>
    <w:rsid w:val="00B11023"/>
    <w:rsid w:val="00B110CD"/>
    <w:rsid w:val="00B110F6"/>
    <w:rsid w:val="00B1112D"/>
    <w:rsid w:val="00B111F6"/>
    <w:rsid w:val="00B11255"/>
    <w:rsid w:val="00B112B0"/>
    <w:rsid w:val="00B1133D"/>
    <w:rsid w:val="00B11522"/>
    <w:rsid w:val="00B1166C"/>
    <w:rsid w:val="00B116B7"/>
    <w:rsid w:val="00B11713"/>
    <w:rsid w:val="00B117B2"/>
    <w:rsid w:val="00B11A38"/>
    <w:rsid w:val="00B11B78"/>
    <w:rsid w:val="00B11C2F"/>
    <w:rsid w:val="00B11EB3"/>
    <w:rsid w:val="00B11EC6"/>
    <w:rsid w:val="00B11F61"/>
    <w:rsid w:val="00B11FCD"/>
    <w:rsid w:val="00B12183"/>
    <w:rsid w:val="00B1220D"/>
    <w:rsid w:val="00B123CD"/>
    <w:rsid w:val="00B12487"/>
    <w:rsid w:val="00B124D0"/>
    <w:rsid w:val="00B1265E"/>
    <w:rsid w:val="00B126C7"/>
    <w:rsid w:val="00B1287E"/>
    <w:rsid w:val="00B12953"/>
    <w:rsid w:val="00B12A7B"/>
    <w:rsid w:val="00B12B0A"/>
    <w:rsid w:val="00B12B16"/>
    <w:rsid w:val="00B12B53"/>
    <w:rsid w:val="00B12BDA"/>
    <w:rsid w:val="00B12C9B"/>
    <w:rsid w:val="00B12E3B"/>
    <w:rsid w:val="00B12E66"/>
    <w:rsid w:val="00B12EA0"/>
    <w:rsid w:val="00B130E7"/>
    <w:rsid w:val="00B13126"/>
    <w:rsid w:val="00B13337"/>
    <w:rsid w:val="00B133B9"/>
    <w:rsid w:val="00B1344D"/>
    <w:rsid w:val="00B134F2"/>
    <w:rsid w:val="00B1352C"/>
    <w:rsid w:val="00B13863"/>
    <w:rsid w:val="00B138DF"/>
    <w:rsid w:val="00B1390A"/>
    <w:rsid w:val="00B13B5A"/>
    <w:rsid w:val="00B13B76"/>
    <w:rsid w:val="00B13C90"/>
    <w:rsid w:val="00B13D3E"/>
    <w:rsid w:val="00B13DED"/>
    <w:rsid w:val="00B13FC9"/>
    <w:rsid w:val="00B13FEF"/>
    <w:rsid w:val="00B14092"/>
    <w:rsid w:val="00B140D9"/>
    <w:rsid w:val="00B141FF"/>
    <w:rsid w:val="00B14259"/>
    <w:rsid w:val="00B142B0"/>
    <w:rsid w:val="00B14351"/>
    <w:rsid w:val="00B14484"/>
    <w:rsid w:val="00B144FF"/>
    <w:rsid w:val="00B14742"/>
    <w:rsid w:val="00B14787"/>
    <w:rsid w:val="00B1489B"/>
    <w:rsid w:val="00B14928"/>
    <w:rsid w:val="00B14985"/>
    <w:rsid w:val="00B14997"/>
    <w:rsid w:val="00B14C17"/>
    <w:rsid w:val="00B14C2A"/>
    <w:rsid w:val="00B14C2F"/>
    <w:rsid w:val="00B14CF4"/>
    <w:rsid w:val="00B14D10"/>
    <w:rsid w:val="00B14D4D"/>
    <w:rsid w:val="00B14DC4"/>
    <w:rsid w:val="00B14DFB"/>
    <w:rsid w:val="00B14EDD"/>
    <w:rsid w:val="00B14F56"/>
    <w:rsid w:val="00B14FEC"/>
    <w:rsid w:val="00B151D4"/>
    <w:rsid w:val="00B1520F"/>
    <w:rsid w:val="00B152DE"/>
    <w:rsid w:val="00B1541D"/>
    <w:rsid w:val="00B15434"/>
    <w:rsid w:val="00B15491"/>
    <w:rsid w:val="00B15829"/>
    <w:rsid w:val="00B15841"/>
    <w:rsid w:val="00B15A66"/>
    <w:rsid w:val="00B15AA2"/>
    <w:rsid w:val="00B15AE4"/>
    <w:rsid w:val="00B15BE9"/>
    <w:rsid w:val="00B15C43"/>
    <w:rsid w:val="00B15D3F"/>
    <w:rsid w:val="00B15D76"/>
    <w:rsid w:val="00B15EC9"/>
    <w:rsid w:val="00B15F2D"/>
    <w:rsid w:val="00B15F3B"/>
    <w:rsid w:val="00B15F79"/>
    <w:rsid w:val="00B160C5"/>
    <w:rsid w:val="00B16148"/>
    <w:rsid w:val="00B16288"/>
    <w:rsid w:val="00B162AD"/>
    <w:rsid w:val="00B162B6"/>
    <w:rsid w:val="00B16416"/>
    <w:rsid w:val="00B16433"/>
    <w:rsid w:val="00B16454"/>
    <w:rsid w:val="00B164ED"/>
    <w:rsid w:val="00B16505"/>
    <w:rsid w:val="00B16538"/>
    <w:rsid w:val="00B16785"/>
    <w:rsid w:val="00B16819"/>
    <w:rsid w:val="00B168B6"/>
    <w:rsid w:val="00B168BE"/>
    <w:rsid w:val="00B168CF"/>
    <w:rsid w:val="00B168D0"/>
    <w:rsid w:val="00B168FC"/>
    <w:rsid w:val="00B16C0B"/>
    <w:rsid w:val="00B16C49"/>
    <w:rsid w:val="00B16CED"/>
    <w:rsid w:val="00B16E88"/>
    <w:rsid w:val="00B170F4"/>
    <w:rsid w:val="00B17395"/>
    <w:rsid w:val="00B1748A"/>
    <w:rsid w:val="00B1757D"/>
    <w:rsid w:val="00B175A4"/>
    <w:rsid w:val="00B177D2"/>
    <w:rsid w:val="00B177F8"/>
    <w:rsid w:val="00B178C2"/>
    <w:rsid w:val="00B178D8"/>
    <w:rsid w:val="00B17912"/>
    <w:rsid w:val="00B17933"/>
    <w:rsid w:val="00B17A94"/>
    <w:rsid w:val="00B17EFC"/>
    <w:rsid w:val="00B17F7F"/>
    <w:rsid w:val="00B17FF0"/>
    <w:rsid w:val="00B200A3"/>
    <w:rsid w:val="00B200A7"/>
    <w:rsid w:val="00B202DB"/>
    <w:rsid w:val="00B20318"/>
    <w:rsid w:val="00B20827"/>
    <w:rsid w:val="00B2091F"/>
    <w:rsid w:val="00B20988"/>
    <w:rsid w:val="00B20A2D"/>
    <w:rsid w:val="00B20BAB"/>
    <w:rsid w:val="00B20CB5"/>
    <w:rsid w:val="00B20D98"/>
    <w:rsid w:val="00B20F80"/>
    <w:rsid w:val="00B210EB"/>
    <w:rsid w:val="00B21414"/>
    <w:rsid w:val="00B21579"/>
    <w:rsid w:val="00B215BA"/>
    <w:rsid w:val="00B21607"/>
    <w:rsid w:val="00B216FC"/>
    <w:rsid w:val="00B217D5"/>
    <w:rsid w:val="00B2199C"/>
    <w:rsid w:val="00B219EE"/>
    <w:rsid w:val="00B21A35"/>
    <w:rsid w:val="00B21B26"/>
    <w:rsid w:val="00B21B61"/>
    <w:rsid w:val="00B21B77"/>
    <w:rsid w:val="00B21B7B"/>
    <w:rsid w:val="00B21C4A"/>
    <w:rsid w:val="00B21F47"/>
    <w:rsid w:val="00B21F48"/>
    <w:rsid w:val="00B2200F"/>
    <w:rsid w:val="00B220AC"/>
    <w:rsid w:val="00B220B7"/>
    <w:rsid w:val="00B22203"/>
    <w:rsid w:val="00B22349"/>
    <w:rsid w:val="00B22421"/>
    <w:rsid w:val="00B2247E"/>
    <w:rsid w:val="00B22573"/>
    <w:rsid w:val="00B22619"/>
    <w:rsid w:val="00B22652"/>
    <w:rsid w:val="00B2268E"/>
    <w:rsid w:val="00B226B8"/>
    <w:rsid w:val="00B2286B"/>
    <w:rsid w:val="00B22910"/>
    <w:rsid w:val="00B229A5"/>
    <w:rsid w:val="00B22A97"/>
    <w:rsid w:val="00B22B4C"/>
    <w:rsid w:val="00B22BD8"/>
    <w:rsid w:val="00B22CC3"/>
    <w:rsid w:val="00B22DC7"/>
    <w:rsid w:val="00B22EC6"/>
    <w:rsid w:val="00B22F65"/>
    <w:rsid w:val="00B22F85"/>
    <w:rsid w:val="00B2303B"/>
    <w:rsid w:val="00B231CD"/>
    <w:rsid w:val="00B2335B"/>
    <w:rsid w:val="00B235DA"/>
    <w:rsid w:val="00B23681"/>
    <w:rsid w:val="00B23751"/>
    <w:rsid w:val="00B2378D"/>
    <w:rsid w:val="00B23855"/>
    <w:rsid w:val="00B23A32"/>
    <w:rsid w:val="00B23A33"/>
    <w:rsid w:val="00B23CA0"/>
    <w:rsid w:val="00B23CD3"/>
    <w:rsid w:val="00B23DE8"/>
    <w:rsid w:val="00B23E1A"/>
    <w:rsid w:val="00B23EF0"/>
    <w:rsid w:val="00B23FF3"/>
    <w:rsid w:val="00B2406A"/>
    <w:rsid w:val="00B24355"/>
    <w:rsid w:val="00B2441A"/>
    <w:rsid w:val="00B244DB"/>
    <w:rsid w:val="00B2477D"/>
    <w:rsid w:val="00B2486E"/>
    <w:rsid w:val="00B24900"/>
    <w:rsid w:val="00B249AC"/>
    <w:rsid w:val="00B24A14"/>
    <w:rsid w:val="00B24A20"/>
    <w:rsid w:val="00B24A25"/>
    <w:rsid w:val="00B24BAB"/>
    <w:rsid w:val="00B24BEA"/>
    <w:rsid w:val="00B24EC4"/>
    <w:rsid w:val="00B24EC9"/>
    <w:rsid w:val="00B24FAB"/>
    <w:rsid w:val="00B24FEC"/>
    <w:rsid w:val="00B25052"/>
    <w:rsid w:val="00B25091"/>
    <w:rsid w:val="00B250CF"/>
    <w:rsid w:val="00B251DA"/>
    <w:rsid w:val="00B2528F"/>
    <w:rsid w:val="00B25322"/>
    <w:rsid w:val="00B2534D"/>
    <w:rsid w:val="00B253CD"/>
    <w:rsid w:val="00B25400"/>
    <w:rsid w:val="00B25519"/>
    <w:rsid w:val="00B2552F"/>
    <w:rsid w:val="00B25679"/>
    <w:rsid w:val="00B256DF"/>
    <w:rsid w:val="00B25705"/>
    <w:rsid w:val="00B2578E"/>
    <w:rsid w:val="00B257B8"/>
    <w:rsid w:val="00B257F7"/>
    <w:rsid w:val="00B2582B"/>
    <w:rsid w:val="00B2594A"/>
    <w:rsid w:val="00B25A87"/>
    <w:rsid w:val="00B25B50"/>
    <w:rsid w:val="00B25BD8"/>
    <w:rsid w:val="00B25EDC"/>
    <w:rsid w:val="00B25FC9"/>
    <w:rsid w:val="00B26081"/>
    <w:rsid w:val="00B2614D"/>
    <w:rsid w:val="00B26281"/>
    <w:rsid w:val="00B262EA"/>
    <w:rsid w:val="00B26347"/>
    <w:rsid w:val="00B264A9"/>
    <w:rsid w:val="00B265B2"/>
    <w:rsid w:val="00B26696"/>
    <w:rsid w:val="00B266FF"/>
    <w:rsid w:val="00B2670D"/>
    <w:rsid w:val="00B26772"/>
    <w:rsid w:val="00B2679D"/>
    <w:rsid w:val="00B26840"/>
    <w:rsid w:val="00B26BC9"/>
    <w:rsid w:val="00B26BDA"/>
    <w:rsid w:val="00B26D38"/>
    <w:rsid w:val="00B270EE"/>
    <w:rsid w:val="00B274B7"/>
    <w:rsid w:val="00B275CF"/>
    <w:rsid w:val="00B27608"/>
    <w:rsid w:val="00B2764D"/>
    <w:rsid w:val="00B2771D"/>
    <w:rsid w:val="00B2776A"/>
    <w:rsid w:val="00B27979"/>
    <w:rsid w:val="00B27D3D"/>
    <w:rsid w:val="00B27D7F"/>
    <w:rsid w:val="00B30013"/>
    <w:rsid w:val="00B3001B"/>
    <w:rsid w:val="00B3006D"/>
    <w:rsid w:val="00B3009B"/>
    <w:rsid w:val="00B300AA"/>
    <w:rsid w:val="00B30612"/>
    <w:rsid w:val="00B30628"/>
    <w:rsid w:val="00B306B7"/>
    <w:rsid w:val="00B30706"/>
    <w:rsid w:val="00B3073F"/>
    <w:rsid w:val="00B30798"/>
    <w:rsid w:val="00B30902"/>
    <w:rsid w:val="00B30930"/>
    <w:rsid w:val="00B30AED"/>
    <w:rsid w:val="00B30C7D"/>
    <w:rsid w:val="00B30D8F"/>
    <w:rsid w:val="00B30E82"/>
    <w:rsid w:val="00B30F4A"/>
    <w:rsid w:val="00B3125E"/>
    <w:rsid w:val="00B31368"/>
    <w:rsid w:val="00B31419"/>
    <w:rsid w:val="00B3141D"/>
    <w:rsid w:val="00B314E4"/>
    <w:rsid w:val="00B314F9"/>
    <w:rsid w:val="00B31511"/>
    <w:rsid w:val="00B31562"/>
    <w:rsid w:val="00B31667"/>
    <w:rsid w:val="00B317C7"/>
    <w:rsid w:val="00B31808"/>
    <w:rsid w:val="00B31814"/>
    <w:rsid w:val="00B31AAD"/>
    <w:rsid w:val="00B31B14"/>
    <w:rsid w:val="00B31C1E"/>
    <w:rsid w:val="00B31C59"/>
    <w:rsid w:val="00B31C5B"/>
    <w:rsid w:val="00B31C63"/>
    <w:rsid w:val="00B31DD8"/>
    <w:rsid w:val="00B31E34"/>
    <w:rsid w:val="00B31E6D"/>
    <w:rsid w:val="00B31EAC"/>
    <w:rsid w:val="00B31F0D"/>
    <w:rsid w:val="00B31F44"/>
    <w:rsid w:val="00B32025"/>
    <w:rsid w:val="00B3207E"/>
    <w:rsid w:val="00B32296"/>
    <w:rsid w:val="00B322BF"/>
    <w:rsid w:val="00B322C6"/>
    <w:rsid w:val="00B3234F"/>
    <w:rsid w:val="00B32364"/>
    <w:rsid w:val="00B328AA"/>
    <w:rsid w:val="00B32A5D"/>
    <w:rsid w:val="00B32BB2"/>
    <w:rsid w:val="00B32BD4"/>
    <w:rsid w:val="00B32C9E"/>
    <w:rsid w:val="00B32E3A"/>
    <w:rsid w:val="00B32E4F"/>
    <w:rsid w:val="00B32F2C"/>
    <w:rsid w:val="00B32FA6"/>
    <w:rsid w:val="00B32FB8"/>
    <w:rsid w:val="00B33083"/>
    <w:rsid w:val="00B3309A"/>
    <w:rsid w:val="00B330CA"/>
    <w:rsid w:val="00B33103"/>
    <w:rsid w:val="00B3314A"/>
    <w:rsid w:val="00B332FB"/>
    <w:rsid w:val="00B3349F"/>
    <w:rsid w:val="00B33526"/>
    <w:rsid w:val="00B33604"/>
    <w:rsid w:val="00B336D4"/>
    <w:rsid w:val="00B33746"/>
    <w:rsid w:val="00B33B70"/>
    <w:rsid w:val="00B33D23"/>
    <w:rsid w:val="00B33D87"/>
    <w:rsid w:val="00B33DAC"/>
    <w:rsid w:val="00B33FCE"/>
    <w:rsid w:val="00B3411E"/>
    <w:rsid w:val="00B34137"/>
    <w:rsid w:val="00B34284"/>
    <w:rsid w:val="00B342AB"/>
    <w:rsid w:val="00B345C0"/>
    <w:rsid w:val="00B345F7"/>
    <w:rsid w:val="00B3471F"/>
    <w:rsid w:val="00B3487F"/>
    <w:rsid w:val="00B348B6"/>
    <w:rsid w:val="00B348EE"/>
    <w:rsid w:val="00B349D5"/>
    <w:rsid w:val="00B34B55"/>
    <w:rsid w:val="00B34B5E"/>
    <w:rsid w:val="00B34CF2"/>
    <w:rsid w:val="00B34D01"/>
    <w:rsid w:val="00B34D64"/>
    <w:rsid w:val="00B34D8B"/>
    <w:rsid w:val="00B34E17"/>
    <w:rsid w:val="00B34E84"/>
    <w:rsid w:val="00B34FE7"/>
    <w:rsid w:val="00B35007"/>
    <w:rsid w:val="00B35094"/>
    <w:rsid w:val="00B353E0"/>
    <w:rsid w:val="00B35493"/>
    <w:rsid w:val="00B354E1"/>
    <w:rsid w:val="00B3563D"/>
    <w:rsid w:val="00B3569D"/>
    <w:rsid w:val="00B35743"/>
    <w:rsid w:val="00B357B5"/>
    <w:rsid w:val="00B3581C"/>
    <w:rsid w:val="00B35844"/>
    <w:rsid w:val="00B35992"/>
    <w:rsid w:val="00B35993"/>
    <w:rsid w:val="00B35A32"/>
    <w:rsid w:val="00B35A68"/>
    <w:rsid w:val="00B35AF8"/>
    <w:rsid w:val="00B35B12"/>
    <w:rsid w:val="00B35DA2"/>
    <w:rsid w:val="00B35E0B"/>
    <w:rsid w:val="00B36013"/>
    <w:rsid w:val="00B3612E"/>
    <w:rsid w:val="00B361C4"/>
    <w:rsid w:val="00B362D9"/>
    <w:rsid w:val="00B3637C"/>
    <w:rsid w:val="00B3647B"/>
    <w:rsid w:val="00B364DD"/>
    <w:rsid w:val="00B36582"/>
    <w:rsid w:val="00B36637"/>
    <w:rsid w:val="00B368C3"/>
    <w:rsid w:val="00B36966"/>
    <w:rsid w:val="00B369D5"/>
    <w:rsid w:val="00B36A18"/>
    <w:rsid w:val="00B36AB7"/>
    <w:rsid w:val="00B36B1C"/>
    <w:rsid w:val="00B36BEC"/>
    <w:rsid w:val="00B36C66"/>
    <w:rsid w:val="00B36D3A"/>
    <w:rsid w:val="00B36E1F"/>
    <w:rsid w:val="00B36E88"/>
    <w:rsid w:val="00B371F8"/>
    <w:rsid w:val="00B3720D"/>
    <w:rsid w:val="00B376F9"/>
    <w:rsid w:val="00B377B5"/>
    <w:rsid w:val="00B37934"/>
    <w:rsid w:val="00B37A76"/>
    <w:rsid w:val="00B37AA5"/>
    <w:rsid w:val="00B37B3A"/>
    <w:rsid w:val="00B37BC6"/>
    <w:rsid w:val="00B37DB4"/>
    <w:rsid w:val="00B37E81"/>
    <w:rsid w:val="00B37F2C"/>
    <w:rsid w:val="00B40256"/>
    <w:rsid w:val="00B40268"/>
    <w:rsid w:val="00B40305"/>
    <w:rsid w:val="00B40310"/>
    <w:rsid w:val="00B40344"/>
    <w:rsid w:val="00B4051C"/>
    <w:rsid w:val="00B40535"/>
    <w:rsid w:val="00B40552"/>
    <w:rsid w:val="00B4056E"/>
    <w:rsid w:val="00B4068A"/>
    <w:rsid w:val="00B406D3"/>
    <w:rsid w:val="00B407C2"/>
    <w:rsid w:val="00B40859"/>
    <w:rsid w:val="00B408AE"/>
    <w:rsid w:val="00B40AE5"/>
    <w:rsid w:val="00B40C50"/>
    <w:rsid w:val="00B40CF2"/>
    <w:rsid w:val="00B40D11"/>
    <w:rsid w:val="00B41050"/>
    <w:rsid w:val="00B410FF"/>
    <w:rsid w:val="00B413EF"/>
    <w:rsid w:val="00B41412"/>
    <w:rsid w:val="00B4146C"/>
    <w:rsid w:val="00B41574"/>
    <w:rsid w:val="00B41790"/>
    <w:rsid w:val="00B417A2"/>
    <w:rsid w:val="00B418B0"/>
    <w:rsid w:val="00B419D1"/>
    <w:rsid w:val="00B41A96"/>
    <w:rsid w:val="00B41BD5"/>
    <w:rsid w:val="00B41BFC"/>
    <w:rsid w:val="00B41C7E"/>
    <w:rsid w:val="00B41CA6"/>
    <w:rsid w:val="00B41CB9"/>
    <w:rsid w:val="00B41CD7"/>
    <w:rsid w:val="00B41CD8"/>
    <w:rsid w:val="00B41F45"/>
    <w:rsid w:val="00B41FC9"/>
    <w:rsid w:val="00B42028"/>
    <w:rsid w:val="00B420EE"/>
    <w:rsid w:val="00B42178"/>
    <w:rsid w:val="00B422D3"/>
    <w:rsid w:val="00B42337"/>
    <w:rsid w:val="00B4238A"/>
    <w:rsid w:val="00B424B1"/>
    <w:rsid w:val="00B4263D"/>
    <w:rsid w:val="00B426E6"/>
    <w:rsid w:val="00B4292F"/>
    <w:rsid w:val="00B429DF"/>
    <w:rsid w:val="00B429EE"/>
    <w:rsid w:val="00B42BE9"/>
    <w:rsid w:val="00B42C23"/>
    <w:rsid w:val="00B42C69"/>
    <w:rsid w:val="00B42D62"/>
    <w:rsid w:val="00B42DDE"/>
    <w:rsid w:val="00B430C3"/>
    <w:rsid w:val="00B430F0"/>
    <w:rsid w:val="00B43121"/>
    <w:rsid w:val="00B4314C"/>
    <w:rsid w:val="00B43310"/>
    <w:rsid w:val="00B43351"/>
    <w:rsid w:val="00B433EC"/>
    <w:rsid w:val="00B4340D"/>
    <w:rsid w:val="00B43440"/>
    <w:rsid w:val="00B43441"/>
    <w:rsid w:val="00B43590"/>
    <w:rsid w:val="00B435AC"/>
    <w:rsid w:val="00B4385A"/>
    <w:rsid w:val="00B43897"/>
    <w:rsid w:val="00B43995"/>
    <w:rsid w:val="00B43A89"/>
    <w:rsid w:val="00B43ADB"/>
    <w:rsid w:val="00B43B09"/>
    <w:rsid w:val="00B43B71"/>
    <w:rsid w:val="00B43CCC"/>
    <w:rsid w:val="00B43D12"/>
    <w:rsid w:val="00B43D54"/>
    <w:rsid w:val="00B43EBB"/>
    <w:rsid w:val="00B43ECC"/>
    <w:rsid w:val="00B440DC"/>
    <w:rsid w:val="00B440EC"/>
    <w:rsid w:val="00B44164"/>
    <w:rsid w:val="00B441A5"/>
    <w:rsid w:val="00B441B9"/>
    <w:rsid w:val="00B441EC"/>
    <w:rsid w:val="00B44247"/>
    <w:rsid w:val="00B44270"/>
    <w:rsid w:val="00B44382"/>
    <w:rsid w:val="00B44556"/>
    <w:rsid w:val="00B445EA"/>
    <w:rsid w:val="00B4464A"/>
    <w:rsid w:val="00B44654"/>
    <w:rsid w:val="00B446FB"/>
    <w:rsid w:val="00B44999"/>
    <w:rsid w:val="00B449B6"/>
    <w:rsid w:val="00B44AA1"/>
    <w:rsid w:val="00B44AF2"/>
    <w:rsid w:val="00B44B40"/>
    <w:rsid w:val="00B44B47"/>
    <w:rsid w:val="00B44B83"/>
    <w:rsid w:val="00B44BE1"/>
    <w:rsid w:val="00B44D2A"/>
    <w:rsid w:val="00B44DA4"/>
    <w:rsid w:val="00B44DC7"/>
    <w:rsid w:val="00B44DD8"/>
    <w:rsid w:val="00B45008"/>
    <w:rsid w:val="00B45034"/>
    <w:rsid w:val="00B451A1"/>
    <w:rsid w:val="00B45333"/>
    <w:rsid w:val="00B453CA"/>
    <w:rsid w:val="00B45447"/>
    <w:rsid w:val="00B454C1"/>
    <w:rsid w:val="00B45725"/>
    <w:rsid w:val="00B45785"/>
    <w:rsid w:val="00B457B2"/>
    <w:rsid w:val="00B4584E"/>
    <w:rsid w:val="00B45923"/>
    <w:rsid w:val="00B45995"/>
    <w:rsid w:val="00B459D7"/>
    <w:rsid w:val="00B45A86"/>
    <w:rsid w:val="00B45ACE"/>
    <w:rsid w:val="00B45CDD"/>
    <w:rsid w:val="00B45D1D"/>
    <w:rsid w:val="00B45D4A"/>
    <w:rsid w:val="00B45DF9"/>
    <w:rsid w:val="00B45E80"/>
    <w:rsid w:val="00B45EFD"/>
    <w:rsid w:val="00B45F14"/>
    <w:rsid w:val="00B460A6"/>
    <w:rsid w:val="00B4616C"/>
    <w:rsid w:val="00B465B3"/>
    <w:rsid w:val="00B46684"/>
    <w:rsid w:val="00B46717"/>
    <w:rsid w:val="00B46756"/>
    <w:rsid w:val="00B4680C"/>
    <w:rsid w:val="00B4688B"/>
    <w:rsid w:val="00B46BBC"/>
    <w:rsid w:val="00B46C5B"/>
    <w:rsid w:val="00B46C60"/>
    <w:rsid w:val="00B46EED"/>
    <w:rsid w:val="00B46FEA"/>
    <w:rsid w:val="00B47095"/>
    <w:rsid w:val="00B47184"/>
    <w:rsid w:val="00B47251"/>
    <w:rsid w:val="00B4728B"/>
    <w:rsid w:val="00B47393"/>
    <w:rsid w:val="00B473AA"/>
    <w:rsid w:val="00B4744E"/>
    <w:rsid w:val="00B474A4"/>
    <w:rsid w:val="00B47663"/>
    <w:rsid w:val="00B4766D"/>
    <w:rsid w:val="00B477AD"/>
    <w:rsid w:val="00B47A1B"/>
    <w:rsid w:val="00B47A7B"/>
    <w:rsid w:val="00B47AAF"/>
    <w:rsid w:val="00B47B99"/>
    <w:rsid w:val="00B47BAC"/>
    <w:rsid w:val="00B47C63"/>
    <w:rsid w:val="00B47E5A"/>
    <w:rsid w:val="00B47E6B"/>
    <w:rsid w:val="00B47FA8"/>
    <w:rsid w:val="00B50121"/>
    <w:rsid w:val="00B501A2"/>
    <w:rsid w:val="00B5024D"/>
    <w:rsid w:val="00B502F9"/>
    <w:rsid w:val="00B50322"/>
    <w:rsid w:val="00B503E9"/>
    <w:rsid w:val="00B5047A"/>
    <w:rsid w:val="00B504FA"/>
    <w:rsid w:val="00B505D5"/>
    <w:rsid w:val="00B5075C"/>
    <w:rsid w:val="00B507B5"/>
    <w:rsid w:val="00B508F7"/>
    <w:rsid w:val="00B50938"/>
    <w:rsid w:val="00B5093F"/>
    <w:rsid w:val="00B50A04"/>
    <w:rsid w:val="00B50EF9"/>
    <w:rsid w:val="00B50FB5"/>
    <w:rsid w:val="00B51095"/>
    <w:rsid w:val="00B51154"/>
    <w:rsid w:val="00B51309"/>
    <w:rsid w:val="00B5130C"/>
    <w:rsid w:val="00B5130E"/>
    <w:rsid w:val="00B514C3"/>
    <w:rsid w:val="00B516AC"/>
    <w:rsid w:val="00B5179A"/>
    <w:rsid w:val="00B517BE"/>
    <w:rsid w:val="00B51859"/>
    <w:rsid w:val="00B5199F"/>
    <w:rsid w:val="00B519C3"/>
    <w:rsid w:val="00B51A47"/>
    <w:rsid w:val="00B51F58"/>
    <w:rsid w:val="00B51F79"/>
    <w:rsid w:val="00B522A4"/>
    <w:rsid w:val="00B52316"/>
    <w:rsid w:val="00B52352"/>
    <w:rsid w:val="00B52385"/>
    <w:rsid w:val="00B523C9"/>
    <w:rsid w:val="00B524E0"/>
    <w:rsid w:val="00B5253C"/>
    <w:rsid w:val="00B525CB"/>
    <w:rsid w:val="00B52607"/>
    <w:rsid w:val="00B52629"/>
    <w:rsid w:val="00B52680"/>
    <w:rsid w:val="00B52747"/>
    <w:rsid w:val="00B52815"/>
    <w:rsid w:val="00B529DC"/>
    <w:rsid w:val="00B52A71"/>
    <w:rsid w:val="00B52B6D"/>
    <w:rsid w:val="00B52D11"/>
    <w:rsid w:val="00B52FB6"/>
    <w:rsid w:val="00B53013"/>
    <w:rsid w:val="00B531AB"/>
    <w:rsid w:val="00B5322E"/>
    <w:rsid w:val="00B532B0"/>
    <w:rsid w:val="00B53342"/>
    <w:rsid w:val="00B53343"/>
    <w:rsid w:val="00B5389A"/>
    <w:rsid w:val="00B538EB"/>
    <w:rsid w:val="00B53923"/>
    <w:rsid w:val="00B53B48"/>
    <w:rsid w:val="00B53ECB"/>
    <w:rsid w:val="00B53F48"/>
    <w:rsid w:val="00B540B5"/>
    <w:rsid w:val="00B54277"/>
    <w:rsid w:val="00B543AF"/>
    <w:rsid w:val="00B54486"/>
    <w:rsid w:val="00B5453A"/>
    <w:rsid w:val="00B5463E"/>
    <w:rsid w:val="00B546C5"/>
    <w:rsid w:val="00B546DD"/>
    <w:rsid w:val="00B5480F"/>
    <w:rsid w:val="00B548DF"/>
    <w:rsid w:val="00B54A2B"/>
    <w:rsid w:val="00B54A79"/>
    <w:rsid w:val="00B54AA1"/>
    <w:rsid w:val="00B54B23"/>
    <w:rsid w:val="00B54D91"/>
    <w:rsid w:val="00B54DDB"/>
    <w:rsid w:val="00B55092"/>
    <w:rsid w:val="00B55393"/>
    <w:rsid w:val="00B55515"/>
    <w:rsid w:val="00B555B3"/>
    <w:rsid w:val="00B556DD"/>
    <w:rsid w:val="00B556FC"/>
    <w:rsid w:val="00B5573C"/>
    <w:rsid w:val="00B557EA"/>
    <w:rsid w:val="00B559D2"/>
    <w:rsid w:val="00B55A44"/>
    <w:rsid w:val="00B55C1F"/>
    <w:rsid w:val="00B55C20"/>
    <w:rsid w:val="00B55C9F"/>
    <w:rsid w:val="00B55E18"/>
    <w:rsid w:val="00B55E55"/>
    <w:rsid w:val="00B55EA0"/>
    <w:rsid w:val="00B55F13"/>
    <w:rsid w:val="00B56179"/>
    <w:rsid w:val="00B5626F"/>
    <w:rsid w:val="00B56413"/>
    <w:rsid w:val="00B5652B"/>
    <w:rsid w:val="00B566F6"/>
    <w:rsid w:val="00B567A9"/>
    <w:rsid w:val="00B569B4"/>
    <w:rsid w:val="00B569DC"/>
    <w:rsid w:val="00B56BA7"/>
    <w:rsid w:val="00B56BDB"/>
    <w:rsid w:val="00B56CFE"/>
    <w:rsid w:val="00B56D14"/>
    <w:rsid w:val="00B56DAE"/>
    <w:rsid w:val="00B56F01"/>
    <w:rsid w:val="00B56F40"/>
    <w:rsid w:val="00B56F6F"/>
    <w:rsid w:val="00B5705C"/>
    <w:rsid w:val="00B57128"/>
    <w:rsid w:val="00B57266"/>
    <w:rsid w:val="00B5728F"/>
    <w:rsid w:val="00B572C6"/>
    <w:rsid w:val="00B573CD"/>
    <w:rsid w:val="00B573E4"/>
    <w:rsid w:val="00B57489"/>
    <w:rsid w:val="00B574DB"/>
    <w:rsid w:val="00B5754B"/>
    <w:rsid w:val="00B5770A"/>
    <w:rsid w:val="00B578B4"/>
    <w:rsid w:val="00B578BC"/>
    <w:rsid w:val="00B578F3"/>
    <w:rsid w:val="00B57927"/>
    <w:rsid w:val="00B579A0"/>
    <w:rsid w:val="00B57A01"/>
    <w:rsid w:val="00B57B8E"/>
    <w:rsid w:val="00B57D15"/>
    <w:rsid w:val="00B57D41"/>
    <w:rsid w:val="00B57D42"/>
    <w:rsid w:val="00B57D51"/>
    <w:rsid w:val="00B57D54"/>
    <w:rsid w:val="00B57E4A"/>
    <w:rsid w:val="00B57E52"/>
    <w:rsid w:val="00B57E8A"/>
    <w:rsid w:val="00B57E9D"/>
    <w:rsid w:val="00B6003C"/>
    <w:rsid w:val="00B60198"/>
    <w:rsid w:val="00B602DE"/>
    <w:rsid w:val="00B602E8"/>
    <w:rsid w:val="00B6043B"/>
    <w:rsid w:val="00B604DD"/>
    <w:rsid w:val="00B6056B"/>
    <w:rsid w:val="00B6067E"/>
    <w:rsid w:val="00B6076C"/>
    <w:rsid w:val="00B607E1"/>
    <w:rsid w:val="00B60820"/>
    <w:rsid w:val="00B60989"/>
    <w:rsid w:val="00B609F4"/>
    <w:rsid w:val="00B60A5F"/>
    <w:rsid w:val="00B60CEC"/>
    <w:rsid w:val="00B612E1"/>
    <w:rsid w:val="00B61354"/>
    <w:rsid w:val="00B6136D"/>
    <w:rsid w:val="00B6142E"/>
    <w:rsid w:val="00B6146C"/>
    <w:rsid w:val="00B614DD"/>
    <w:rsid w:val="00B61505"/>
    <w:rsid w:val="00B615A6"/>
    <w:rsid w:val="00B616AA"/>
    <w:rsid w:val="00B616C7"/>
    <w:rsid w:val="00B618AA"/>
    <w:rsid w:val="00B6192B"/>
    <w:rsid w:val="00B619CC"/>
    <w:rsid w:val="00B61A7D"/>
    <w:rsid w:val="00B61A7E"/>
    <w:rsid w:val="00B61D46"/>
    <w:rsid w:val="00B61D6F"/>
    <w:rsid w:val="00B61DA4"/>
    <w:rsid w:val="00B61DFE"/>
    <w:rsid w:val="00B61EB3"/>
    <w:rsid w:val="00B61F93"/>
    <w:rsid w:val="00B61F9C"/>
    <w:rsid w:val="00B61FF5"/>
    <w:rsid w:val="00B62014"/>
    <w:rsid w:val="00B620AA"/>
    <w:rsid w:val="00B62181"/>
    <w:rsid w:val="00B6219E"/>
    <w:rsid w:val="00B62224"/>
    <w:rsid w:val="00B622E8"/>
    <w:rsid w:val="00B62356"/>
    <w:rsid w:val="00B624F3"/>
    <w:rsid w:val="00B6263B"/>
    <w:rsid w:val="00B626F6"/>
    <w:rsid w:val="00B62857"/>
    <w:rsid w:val="00B62859"/>
    <w:rsid w:val="00B62864"/>
    <w:rsid w:val="00B628A3"/>
    <w:rsid w:val="00B628AC"/>
    <w:rsid w:val="00B6298E"/>
    <w:rsid w:val="00B62B3E"/>
    <w:rsid w:val="00B62C6F"/>
    <w:rsid w:val="00B62D3E"/>
    <w:rsid w:val="00B62DF7"/>
    <w:rsid w:val="00B62E59"/>
    <w:rsid w:val="00B62F56"/>
    <w:rsid w:val="00B63092"/>
    <w:rsid w:val="00B63264"/>
    <w:rsid w:val="00B6334A"/>
    <w:rsid w:val="00B63366"/>
    <w:rsid w:val="00B6355D"/>
    <w:rsid w:val="00B63736"/>
    <w:rsid w:val="00B637DD"/>
    <w:rsid w:val="00B638A7"/>
    <w:rsid w:val="00B63907"/>
    <w:rsid w:val="00B63967"/>
    <w:rsid w:val="00B639CE"/>
    <w:rsid w:val="00B63A0A"/>
    <w:rsid w:val="00B63A75"/>
    <w:rsid w:val="00B63AEA"/>
    <w:rsid w:val="00B63B25"/>
    <w:rsid w:val="00B63B29"/>
    <w:rsid w:val="00B63B41"/>
    <w:rsid w:val="00B63C70"/>
    <w:rsid w:val="00B63E19"/>
    <w:rsid w:val="00B64092"/>
    <w:rsid w:val="00B64293"/>
    <w:rsid w:val="00B6463E"/>
    <w:rsid w:val="00B64652"/>
    <w:rsid w:val="00B647FF"/>
    <w:rsid w:val="00B64871"/>
    <w:rsid w:val="00B64918"/>
    <w:rsid w:val="00B649A6"/>
    <w:rsid w:val="00B649A7"/>
    <w:rsid w:val="00B649B1"/>
    <w:rsid w:val="00B64B96"/>
    <w:rsid w:val="00B64CC4"/>
    <w:rsid w:val="00B64CE8"/>
    <w:rsid w:val="00B64D0E"/>
    <w:rsid w:val="00B64DAF"/>
    <w:rsid w:val="00B64DFE"/>
    <w:rsid w:val="00B64F1C"/>
    <w:rsid w:val="00B64F3C"/>
    <w:rsid w:val="00B64F9F"/>
    <w:rsid w:val="00B64FE7"/>
    <w:rsid w:val="00B650EA"/>
    <w:rsid w:val="00B65155"/>
    <w:rsid w:val="00B65199"/>
    <w:rsid w:val="00B6522F"/>
    <w:rsid w:val="00B65296"/>
    <w:rsid w:val="00B653F7"/>
    <w:rsid w:val="00B6544E"/>
    <w:rsid w:val="00B65613"/>
    <w:rsid w:val="00B65766"/>
    <w:rsid w:val="00B658B6"/>
    <w:rsid w:val="00B6597B"/>
    <w:rsid w:val="00B65A10"/>
    <w:rsid w:val="00B65C74"/>
    <w:rsid w:val="00B65CD6"/>
    <w:rsid w:val="00B65D04"/>
    <w:rsid w:val="00B65D35"/>
    <w:rsid w:val="00B65E7B"/>
    <w:rsid w:val="00B65F0F"/>
    <w:rsid w:val="00B65F50"/>
    <w:rsid w:val="00B65FD2"/>
    <w:rsid w:val="00B65FE0"/>
    <w:rsid w:val="00B6608A"/>
    <w:rsid w:val="00B66094"/>
    <w:rsid w:val="00B660F1"/>
    <w:rsid w:val="00B66142"/>
    <w:rsid w:val="00B6619A"/>
    <w:rsid w:val="00B662B0"/>
    <w:rsid w:val="00B662F8"/>
    <w:rsid w:val="00B6632C"/>
    <w:rsid w:val="00B663A6"/>
    <w:rsid w:val="00B66495"/>
    <w:rsid w:val="00B664D0"/>
    <w:rsid w:val="00B6652A"/>
    <w:rsid w:val="00B6672A"/>
    <w:rsid w:val="00B66A5C"/>
    <w:rsid w:val="00B66A7E"/>
    <w:rsid w:val="00B66E25"/>
    <w:rsid w:val="00B66E5A"/>
    <w:rsid w:val="00B670C9"/>
    <w:rsid w:val="00B67278"/>
    <w:rsid w:val="00B673D8"/>
    <w:rsid w:val="00B67458"/>
    <w:rsid w:val="00B67591"/>
    <w:rsid w:val="00B6766D"/>
    <w:rsid w:val="00B676CC"/>
    <w:rsid w:val="00B67760"/>
    <w:rsid w:val="00B67777"/>
    <w:rsid w:val="00B678A3"/>
    <w:rsid w:val="00B678BF"/>
    <w:rsid w:val="00B67CBE"/>
    <w:rsid w:val="00B67F5B"/>
    <w:rsid w:val="00B67F71"/>
    <w:rsid w:val="00B67FE7"/>
    <w:rsid w:val="00B7003B"/>
    <w:rsid w:val="00B70054"/>
    <w:rsid w:val="00B70056"/>
    <w:rsid w:val="00B702D4"/>
    <w:rsid w:val="00B70351"/>
    <w:rsid w:val="00B703DC"/>
    <w:rsid w:val="00B70457"/>
    <w:rsid w:val="00B704D2"/>
    <w:rsid w:val="00B704F1"/>
    <w:rsid w:val="00B70571"/>
    <w:rsid w:val="00B70622"/>
    <w:rsid w:val="00B70725"/>
    <w:rsid w:val="00B70794"/>
    <w:rsid w:val="00B70834"/>
    <w:rsid w:val="00B70934"/>
    <w:rsid w:val="00B7097E"/>
    <w:rsid w:val="00B70A62"/>
    <w:rsid w:val="00B70B6E"/>
    <w:rsid w:val="00B70C9C"/>
    <w:rsid w:val="00B70E44"/>
    <w:rsid w:val="00B70F20"/>
    <w:rsid w:val="00B70F83"/>
    <w:rsid w:val="00B70FE9"/>
    <w:rsid w:val="00B711A0"/>
    <w:rsid w:val="00B711E3"/>
    <w:rsid w:val="00B7121C"/>
    <w:rsid w:val="00B71289"/>
    <w:rsid w:val="00B712AF"/>
    <w:rsid w:val="00B714AF"/>
    <w:rsid w:val="00B714CD"/>
    <w:rsid w:val="00B71526"/>
    <w:rsid w:val="00B71562"/>
    <w:rsid w:val="00B716F2"/>
    <w:rsid w:val="00B717BA"/>
    <w:rsid w:val="00B71B60"/>
    <w:rsid w:val="00B71B63"/>
    <w:rsid w:val="00B71C07"/>
    <w:rsid w:val="00B71D39"/>
    <w:rsid w:val="00B71E02"/>
    <w:rsid w:val="00B71F68"/>
    <w:rsid w:val="00B71FCA"/>
    <w:rsid w:val="00B72023"/>
    <w:rsid w:val="00B72274"/>
    <w:rsid w:val="00B72356"/>
    <w:rsid w:val="00B72409"/>
    <w:rsid w:val="00B72427"/>
    <w:rsid w:val="00B7253D"/>
    <w:rsid w:val="00B7260A"/>
    <w:rsid w:val="00B72679"/>
    <w:rsid w:val="00B726BA"/>
    <w:rsid w:val="00B72731"/>
    <w:rsid w:val="00B727CB"/>
    <w:rsid w:val="00B72858"/>
    <w:rsid w:val="00B72960"/>
    <w:rsid w:val="00B729BF"/>
    <w:rsid w:val="00B72B8F"/>
    <w:rsid w:val="00B72B94"/>
    <w:rsid w:val="00B72BB6"/>
    <w:rsid w:val="00B72F3D"/>
    <w:rsid w:val="00B72F73"/>
    <w:rsid w:val="00B73043"/>
    <w:rsid w:val="00B730F9"/>
    <w:rsid w:val="00B73164"/>
    <w:rsid w:val="00B73207"/>
    <w:rsid w:val="00B732E6"/>
    <w:rsid w:val="00B73319"/>
    <w:rsid w:val="00B733F1"/>
    <w:rsid w:val="00B733FA"/>
    <w:rsid w:val="00B736D1"/>
    <w:rsid w:val="00B7370A"/>
    <w:rsid w:val="00B7389D"/>
    <w:rsid w:val="00B738D9"/>
    <w:rsid w:val="00B73ACE"/>
    <w:rsid w:val="00B73AD3"/>
    <w:rsid w:val="00B73BDA"/>
    <w:rsid w:val="00B73BFF"/>
    <w:rsid w:val="00B73C91"/>
    <w:rsid w:val="00B73CE8"/>
    <w:rsid w:val="00B73CF6"/>
    <w:rsid w:val="00B73D50"/>
    <w:rsid w:val="00B73DB0"/>
    <w:rsid w:val="00B741E4"/>
    <w:rsid w:val="00B741FA"/>
    <w:rsid w:val="00B74207"/>
    <w:rsid w:val="00B7430D"/>
    <w:rsid w:val="00B744DF"/>
    <w:rsid w:val="00B7459C"/>
    <w:rsid w:val="00B74604"/>
    <w:rsid w:val="00B7467B"/>
    <w:rsid w:val="00B746BF"/>
    <w:rsid w:val="00B747D3"/>
    <w:rsid w:val="00B749A5"/>
    <w:rsid w:val="00B74AC1"/>
    <w:rsid w:val="00B74CEA"/>
    <w:rsid w:val="00B74E2F"/>
    <w:rsid w:val="00B750FD"/>
    <w:rsid w:val="00B7528A"/>
    <w:rsid w:val="00B754CB"/>
    <w:rsid w:val="00B75665"/>
    <w:rsid w:val="00B756A4"/>
    <w:rsid w:val="00B75716"/>
    <w:rsid w:val="00B75914"/>
    <w:rsid w:val="00B75951"/>
    <w:rsid w:val="00B7595C"/>
    <w:rsid w:val="00B75A0D"/>
    <w:rsid w:val="00B75B56"/>
    <w:rsid w:val="00B75B8D"/>
    <w:rsid w:val="00B75D2A"/>
    <w:rsid w:val="00B75DBD"/>
    <w:rsid w:val="00B75EA3"/>
    <w:rsid w:val="00B75EE7"/>
    <w:rsid w:val="00B75EFF"/>
    <w:rsid w:val="00B75F46"/>
    <w:rsid w:val="00B75F69"/>
    <w:rsid w:val="00B76068"/>
    <w:rsid w:val="00B76138"/>
    <w:rsid w:val="00B761E6"/>
    <w:rsid w:val="00B761F0"/>
    <w:rsid w:val="00B76209"/>
    <w:rsid w:val="00B762D9"/>
    <w:rsid w:val="00B76407"/>
    <w:rsid w:val="00B7648E"/>
    <w:rsid w:val="00B766E4"/>
    <w:rsid w:val="00B76747"/>
    <w:rsid w:val="00B76842"/>
    <w:rsid w:val="00B768AF"/>
    <w:rsid w:val="00B76964"/>
    <w:rsid w:val="00B76A2D"/>
    <w:rsid w:val="00B76A82"/>
    <w:rsid w:val="00B76B28"/>
    <w:rsid w:val="00B76C4A"/>
    <w:rsid w:val="00B76FB0"/>
    <w:rsid w:val="00B76FCB"/>
    <w:rsid w:val="00B77358"/>
    <w:rsid w:val="00B7768F"/>
    <w:rsid w:val="00B776F7"/>
    <w:rsid w:val="00B77862"/>
    <w:rsid w:val="00B77964"/>
    <w:rsid w:val="00B77BBE"/>
    <w:rsid w:val="00B77C30"/>
    <w:rsid w:val="00B77C48"/>
    <w:rsid w:val="00B77C9E"/>
    <w:rsid w:val="00B77CA3"/>
    <w:rsid w:val="00B77CC9"/>
    <w:rsid w:val="00B77D92"/>
    <w:rsid w:val="00B77DAC"/>
    <w:rsid w:val="00B77E13"/>
    <w:rsid w:val="00B77E33"/>
    <w:rsid w:val="00B77F49"/>
    <w:rsid w:val="00B80328"/>
    <w:rsid w:val="00B803E0"/>
    <w:rsid w:val="00B803FC"/>
    <w:rsid w:val="00B804BA"/>
    <w:rsid w:val="00B8057F"/>
    <w:rsid w:val="00B80615"/>
    <w:rsid w:val="00B80646"/>
    <w:rsid w:val="00B80661"/>
    <w:rsid w:val="00B80A0A"/>
    <w:rsid w:val="00B80A0F"/>
    <w:rsid w:val="00B80B5B"/>
    <w:rsid w:val="00B80B5F"/>
    <w:rsid w:val="00B80DB8"/>
    <w:rsid w:val="00B81030"/>
    <w:rsid w:val="00B810AA"/>
    <w:rsid w:val="00B810B9"/>
    <w:rsid w:val="00B8142C"/>
    <w:rsid w:val="00B815B5"/>
    <w:rsid w:val="00B817B4"/>
    <w:rsid w:val="00B818BD"/>
    <w:rsid w:val="00B819A5"/>
    <w:rsid w:val="00B819AF"/>
    <w:rsid w:val="00B81C25"/>
    <w:rsid w:val="00B81C8B"/>
    <w:rsid w:val="00B81EEF"/>
    <w:rsid w:val="00B81F9F"/>
    <w:rsid w:val="00B81FDF"/>
    <w:rsid w:val="00B81FEC"/>
    <w:rsid w:val="00B82118"/>
    <w:rsid w:val="00B8212A"/>
    <w:rsid w:val="00B821F5"/>
    <w:rsid w:val="00B8234B"/>
    <w:rsid w:val="00B823EC"/>
    <w:rsid w:val="00B8248D"/>
    <w:rsid w:val="00B824E3"/>
    <w:rsid w:val="00B825FA"/>
    <w:rsid w:val="00B826E5"/>
    <w:rsid w:val="00B826FA"/>
    <w:rsid w:val="00B827C7"/>
    <w:rsid w:val="00B82810"/>
    <w:rsid w:val="00B82902"/>
    <w:rsid w:val="00B82991"/>
    <w:rsid w:val="00B82A92"/>
    <w:rsid w:val="00B82AF4"/>
    <w:rsid w:val="00B82BA3"/>
    <w:rsid w:val="00B82D09"/>
    <w:rsid w:val="00B82DB6"/>
    <w:rsid w:val="00B82F4F"/>
    <w:rsid w:val="00B82FAB"/>
    <w:rsid w:val="00B83043"/>
    <w:rsid w:val="00B83044"/>
    <w:rsid w:val="00B830CA"/>
    <w:rsid w:val="00B831F5"/>
    <w:rsid w:val="00B83234"/>
    <w:rsid w:val="00B836AE"/>
    <w:rsid w:val="00B836FA"/>
    <w:rsid w:val="00B83755"/>
    <w:rsid w:val="00B837A1"/>
    <w:rsid w:val="00B83809"/>
    <w:rsid w:val="00B83A1B"/>
    <w:rsid w:val="00B83C12"/>
    <w:rsid w:val="00B83C2F"/>
    <w:rsid w:val="00B83ED7"/>
    <w:rsid w:val="00B83F36"/>
    <w:rsid w:val="00B83F76"/>
    <w:rsid w:val="00B84013"/>
    <w:rsid w:val="00B84122"/>
    <w:rsid w:val="00B8415D"/>
    <w:rsid w:val="00B8422D"/>
    <w:rsid w:val="00B8430B"/>
    <w:rsid w:val="00B8439F"/>
    <w:rsid w:val="00B84423"/>
    <w:rsid w:val="00B8446C"/>
    <w:rsid w:val="00B84521"/>
    <w:rsid w:val="00B84527"/>
    <w:rsid w:val="00B84589"/>
    <w:rsid w:val="00B8461F"/>
    <w:rsid w:val="00B84668"/>
    <w:rsid w:val="00B846A2"/>
    <w:rsid w:val="00B84715"/>
    <w:rsid w:val="00B84878"/>
    <w:rsid w:val="00B84881"/>
    <w:rsid w:val="00B848DE"/>
    <w:rsid w:val="00B8496C"/>
    <w:rsid w:val="00B84A17"/>
    <w:rsid w:val="00B84B42"/>
    <w:rsid w:val="00B84B7E"/>
    <w:rsid w:val="00B84D93"/>
    <w:rsid w:val="00B84EB5"/>
    <w:rsid w:val="00B84ED9"/>
    <w:rsid w:val="00B84EE0"/>
    <w:rsid w:val="00B84EF1"/>
    <w:rsid w:val="00B84F8D"/>
    <w:rsid w:val="00B85127"/>
    <w:rsid w:val="00B8528B"/>
    <w:rsid w:val="00B852B5"/>
    <w:rsid w:val="00B852EE"/>
    <w:rsid w:val="00B85512"/>
    <w:rsid w:val="00B855BF"/>
    <w:rsid w:val="00B85607"/>
    <w:rsid w:val="00B85819"/>
    <w:rsid w:val="00B8586A"/>
    <w:rsid w:val="00B85ACF"/>
    <w:rsid w:val="00B85ADE"/>
    <w:rsid w:val="00B85BF9"/>
    <w:rsid w:val="00B85C92"/>
    <w:rsid w:val="00B85DA7"/>
    <w:rsid w:val="00B85DFF"/>
    <w:rsid w:val="00B85E68"/>
    <w:rsid w:val="00B86035"/>
    <w:rsid w:val="00B861AF"/>
    <w:rsid w:val="00B862E3"/>
    <w:rsid w:val="00B86336"/>
    <w:rsid w:val="00B864E0"/>
    <w:rsid w:val="00B86566"/>
    <w:rsid w:val="00B865AA"/>
    <w:rsid w:val="00B86637"/>
    <w:rsid w:val="00B86734"/>
    <w:rsid w:val="00B86852"/>
    <w:rsid w:val="00B8688A"/>
    <w:rsid w:val="00B868B9"/>
    <w:rsid w:val="00B86A3C"/>
    <w:rsid w:val="00B86A3F"/>
    <w:rsid w:val="00B86C45"/>
    <w:rsid w:val="00B86C68"/>
    <w:rsid w:val="00B86CA3"/>
    <w:rsid w:val="00B86D5C"/>
    <w:rsid w:val="00B86D8D"/>
    <w:rsid w:val="00B86F61"/>
    <w:rsid w:val="00B870FC"/>
    <w:rsid w:val="00B8711D"/>
    <w:rsid w:val="00B8733D"/>
    <w:rsid w:val="00B873D6"/>
    <w:rsid w:val="00B87479"/>
    <w:rsid w:val="00B874BD"/>
    <w:rsid w:val="00B8758C"/>
    <w:rsid w:val="00B87598"/>
    <w:rsid w:val="00B875BC"/>
    <w:rsid w:val="00B87625"/>
    <w:rsid w:val="00B87823"/>
    <w:rsid w:val="00B87888"/>
    <w:rsid w:val="00B87A80"/>
    <w:rsid w:val="00B87AE0"/>
    <w:rsid w:val="00B87B62"/>
    <w:rsid w:val="00B87C39"/>
    <w:rsid w:val="00B87C67"/>
    <w:rsid w:val="00B87E05"/>
    <w:rsid w:val="00B87ED1"/>
    <w:rsid w:val="00B87FD1"/>
    <w:rsid w:val="00B90005"/>
    <w:rsid w:val="00B90172"/>
    <w:rsid w:val="00B90221"/>
    <w:rsid w:val="00B902B3"/>
    <w:rsid w:val="00B90308"/>
    <w:rsid w:val="00B90410"/>
    <w:rsid w:val="00B904A1"/>
    <w:rsid w:val="00B904E8"/>
    <w:rsid w:val="00B905CC"/>
    <w:rsid w:val="00B906BF"/>
    <w:rsid w:val="00B906F6"/>
    <w:rsid w:val="00B90774"/>
    <w:rsid w:val="00B90A73"/>
    <w:rsid w:val="00B90AF4"/>
    <w:rsid w:val="00B90B37"/>
    <w:rsid w:val="00B90C47"/>
    <w:rsid w:val="00B90C55"/>
    <w:rsid w:val="00B90C91"/>
    <w:rsid w:val="00B90CBD"/>
    <w:rsid w:val="00B90D1B"/>
    <w:rsid w:val="00B90D1E"/>
    <w:rsid w:val="00B90E8A"/>
    <w:rsid w:val="00B90EA2"/>
    <w:rsid w:val="00B90EEA"/>
    <w:rsid w:val="00B90F2A"/>
    <w:rsid w:val="00B91125"/>
    <w:rsid w:val="00B912D1"/>
    <w:rsid w:val="00B912DC"/>
    <w:rsid w:val="00B913AC"/>
    <w:rsid w:val="00B913DB"/>
    <w:rsid w:val="00B913E4"/>
    <w:rsid w:val="00B9146F"/>
    <w:rsid w:val="00B91697"/>
    <w:rsid w:val="00B916A1"/>
    <w:rsid w:val="00B91768"/>
    <w:rsid w:val="00B91834"/>
    <w:rsid w:val="00B919B5"/>
    <w:rsid w:val="00B91A28"/>
    <w:rsid w:val="00B91B2B"/>
    <w:rsid w:val="00B91D01"/>
    <w:rsid w:val="00B91E9C"/>
    <w:rsid w:val="00B91EBB"/>
    <w:rsid w:val="00B91F48"/>
    <w:rsid w:val="00B91F56"/>
    <w:rsid w:val="00B9215C"/>
    <w:rsid w:val="00B92369"/>
    <w:rsid w:val="00B92399"/>
    <w:rsid w:val="00B925B3"/>
    <w:rsid w:val="00B9292B"/>
    <w:rsid w:val="00B929CE"/>
    <w:rsid w:val="00B92A90"/>
    <w:rsid w:val="00B92B05"/>
    <w:rsid w:val="00B92CB0"/>
    <w:rsid w:val="00B92E67"/>
    <w:rsid w:val="00B92E6E"/>
    <w:rsid w:val="00B92E92"/>
    <w:rsid w:val="00B930D7"/>
    <w:rsid w:val="00B930F9"/>
    <w:rsid w:val="00B9323E"/>
    <w:rsid w:val="00B93317"/>
    <w:rsid w:val="00B934D0"/>
    <w:rsid w:val="00B93698"/>
    <w:rsid w:val="00B936F3"/>
    <w:rsid w:val="00B9380E"/>
    <w:rsid w:val="00B93929"/>
    <w:rsid w:val="00B9397F"/>
    <w:rsid w:val="00B93A7B"/>
    <w:rsid w:val="00B93B7E"/>
    <w:rsid w:val="00B93C09"/>
    <w:rsid w:val="00B93C1E"/>
    <w:rsid w:val="00B93C52"/>
    <w:rsid w:val="00B93CF1"/>
    <w:rsid w:val="00B93E16"/>
    <w:rsid w:val="00B93ED1"/>
    <w:rsid w:val="00B93EE3"/>
    <w:rsid w:val="00B94037"/>
    <w:rsid w:val="00B9409E"/>
    <w:rsid w:val="00B94313"/>
    <w:rsid w:val="00B94361"/>
    <w:rsid w:val="00B944C0"/>
    <w:rsid w:val="00B94544"/>
    <w:rsid w:val="00B94632"/>
    <w:rsid w:val="00B946DD"/>
    <w:rsid w:val="00B947C6"/>
    <w:rsid w:val="00B9484B"/>
    <w:rsid w:val="00B948C4"/>
    <w:rsid w:val="00B949F8"/>
    <w:rsid w:val="00B94C84"/>
    <w:rsid w:val="00B94E1F"/>
    <w:rsid w:val="00B95021"/>
    <w:rsid w:val="00B951F2"/>
    <w:rsid w:val="00B952B3"/>
    <w:rsid w:val="00B952E6"/>
    <w:rsid w:val="00B9532D"/>
    <w:rsid w:val="00B95493"/>
    <w:rsid w:val="00B954AF"/>
    <w:rsid w:val="00B9551B"/>
    <w:rsid w:val="00B95542"/>
    <w:rsid w:val="00B9560B"/>
    <w:rsid w:val="00B95644"/>
    <w:rsid w:val="00B956A1"/>
    <w:rsid w:val="00B956D0"/>
    <w:rsid w:val="00B957A6"/>
    <w:rsid w:val="00B9584C"/>
    <w:rsid w:val="00B9596E"/>
    <w:rsid w:val="00B95A08"/>
    <w:rsid w:val="00B95A40"/>
    <w:rsid w:val="00B95B72"/>
    <w:rsid w:val="00B95BD4"/>
    <w:rsid w:val="00B95D6A"/>
    <w:rsid w:val="00B95E4C"/>
    <w:rsid w:val="00B95E9B"/>
    <w:rsid w:val="00B95F68"/>
    <w:rsid w:val="00B95FEF"/>
    <w:rsid w:val="00B96154"/>
    <w:rsid w:val="00B961B6"/>
    <w:rsid w:val="00B96215"/>
    <w:rsid w:val="00B96256"/>
    <w:rsid w:val="00B9625A"/>
    <w:rsid w:val="00B962EA"/>
    <w:rsid w:val="00B96416"/>
    <w:rsid w:val="00B964F9"/>
    <w:rsid w:val="00B96718"/>
    <w:rsid w:val="00B96772"/>
    <w:rsid w:val="00B967EB"/>
    <w:rsid w:val="00B968E6"/>
    <w:rsid w:val="00B96997"/>
    <w:rsid w:val="00B96AD8"/>
    <w:rsid w:val="00B96FD4"/>
    <w:rsid w:val="00B97083"/>
    <w:rsid w:val="00B9728C"/>
    <w:rsid w:val="00B97320"/>
    <w:rsid w:val="00B97574"/>
    <w:rsid w:val="00B97855"/>
    <w:rsid w:val="00B978CB"/>
    <w:rsid w:val="00B97956"/>
    <w:rsid w:val="00B97A8D"/>
    <w:rsid w:val="00B97C36"/>
    <w:rsid w:val="00B97D6F"/>
    <w:rsid w:val="00B97DB0"/>
    <w:rsid w:val="00B97DC0"/>
    <w:rsid w:val="00B97F5B"/>
    <w:rsid w:val="00B97FD8"/>
    <w:rsid w:val="00BA009D"/>
    <w:rsid w:val="00BA038F"/>
    <w:rsid w:val="00BA0404"/>
    <w:rsid w:val="00BA0663"/>
    <w:rsid w:val="00BA07EB"/>
    <w:rsid w:val="00BA08C1"/>
    <w:rsid w:val="00BA0D2C"/>
    <w:rsid w:val="00BA0EF5"/>
    <w:rsid w:val="00BA0F0B"/>
    <w:rsid w:val="00BA0FAD"/>
    <w:rsid w:val="00BA11B8"/>
    <w:rsid w:val="00BA11D7"/>
    <w:rsid w:val="00BA13A3"/>
    <w:rsid w:val="00BA13DC"/>
    <w:rsid w:val="00BA1476"/>
    <w:rsid w:val="00BA15A1"/>
    <w:rsid w:val="00BA15B8"/>
    <w:rsid w:val="00BA15F4"/>
    <w:rsid w:val="00BA16A0"/>
    <w:rsid w:val="00BA1B81"/>
    <w:rsid w:val="00BA1BBD"/>
    <w:rsid w:val="00BA1C4B"/>
    <w:rsid w:val="00BA1CAF"/>
    <w:rsid w:val="00BA2097"/>
    <w:rsid w:val="00BA2149"/>
    <w:rsid w:val="00BA25C5"/>
    <w:rsid w:val="00BA278D"/>
    <w:rsid w:val="00BA27BF"/>
    <w:rsid w:val="00BA2958"/>
    <w:rsid w:val="00BA295B"/>
    <w:rsid w:val="00BA29C5"/>
    <w:rsid w:val="00BA2A0E"/>
    <w:rsid w:val="00BA2B44"/>
    <w:rsid w:val="00BA2CDE"/>
    <w:rsid w:val="00BA2E2E"/>
    <w:rsid w:val="00BA3015"/>
    <w:rsid w:val="00BA30F4"/>
    <w:rsid w:val="00BA33D5"/>
    <w:rsid w:val="00BA33F4"/>
    <w:rsid w:val="00BA35E9"/>
    <w:rsid w:val="00BA36E6"/>
    <w:rsid w:val="00BA3757"/>
    <w:rsid w:val="00BA37B0"/>
    <w:rsid w:val="00BA37E7"/>
    <w:rsid w:val="00BA380C"/>
    <w:rsid w:val="00BA38B1"/>
    <w:rsid w:val="00BA38CB"/>
    <w:rsid w:val="00BA38E5"/>
    <w:rsid w:val="00BA38FA"/>
    <w:rsid w:val="00BA3925"/>
    <w:rsid w:val="00BA392E"/>
    <w:rsid w:val="00BA3952"/>
    <w:rsid w:val="00BA3AAA"/>
    <w:rsid w:val="00BA3CF0"/>
    <w:rsid w:val="00BA3FEC"/>
    <w:rsid w:val="00BA4113"/>
    <w:rsid w:val="00BA4192"/>
    <w:rsid w:val="00BA41D2"/>
    <w:rsid w:val="00BA4242"/>
    <w:rsid w:val="00BA42F8"/>
    <w:rsid w:val="00BA4632"/>
    <w:rsid w:val="00BA4647"/>
    <w:rsid w:val="00BA47FF"/>
    <w:rsid w:val="00BA4A78"/>
    <w:rsid w:val="00BA4ACD"/>
    <w:rsid w:val="00BA4AE0"/>
    <w:rsid w:val="00BA4B71"/>
    <w:rsid w:val="00BA4D3F"/>
    <w:rsid w:val="00BA4E1C"/>
    <w:rsid w:val="00BA4E6B"/>
    <w:rsid w:val="00BA4E7D"/>
    <w:rsid w:val="00BA4EA0"/>
    <w:rsid w:val="00BA4F9D"/>
    <w:rsid w:val="00BA5031"/>
    <w:rsid w:val="00BA505C"/>
    <w:rsid w:val="00BA5105"/>
    <w:rsid w:val="00BA5155"/>
    <w:rsid w:val="00BA53CE"/>
    <w:rsid w:val="00BA5448"/>
    <w:rsid w:val="00BA550E"/>
    <w:rsid w:val="00BA555F"/>
    <w:rsid w:val="00BA567A"/>
    <w:rsid w:val="00BA56CD"/>
    <w:rsid w:val="00BA578C"/>
    <w:rsid w:val="00BA585E"/>
    <w:rsid w:val="00BA598F"/>
    <w:rsid w:val="00BA59FD"/>
    <w:rsid w:val="00BA5A39"/>
    <w:rsid w:val="00BA5BB6"/>
    <w:rsid w:val="00BA60B6"/>
    <w:rsid w:val="00BA60C7"/>
    <w:rsid w:val="00BA61AC"/>
    <w:rsid w:val="00BA62FB"/>
    <w:rsid w:val="00BA6369"/>
    <w:rsid w:val="00BA65B4"/>
    <w:rsid w:val="00BA6628"/>
    <w:rsid w:val="00BA66B8"/>
    <w:rsid w:val="00BA6847"/>
    <w:rsid w:val="00BA687C"/>
    <w:rsid w:val="00BA6893"/>
    <w:rsid w:val="00BA6988"/>
    <w:rsid w:val="00BA6A57"/>
    <w:rsid w:val="00BA6AB9"/>
    <w:rsid w:val="00BA6C34"/>
    <w:rsid w:val="00BA6CE0"/>
    <w:rsid w:val="00BA6D35"/>
    <w:rsid w:val="00BA6DD2"/>
    <w:rsid w:val="00BA6F37"/>
    <w:rsid w:val="00BA71F5"/>
    <w:rsid w:val="00BA7251"/>
    <w:rsid w:val="00BA72F5"/>
    <w:rsid w:val="00BA738A"/>
    <w:rsid w:val="00BA73FE"/>
    <w:rsid w:val="00BA745C"/>
    <w:rsid w:val="00BA755C"/>
    <w:rsid w:val="00BA76F9"/>
    <w:rsid w:val="00BA7726"/>
    <w:rsid w:val="00BA784B"/>
    <w:rsid w:val="00BA7A16"/>
    <w:rsid w:val="00BA7C88"/>
    <w:rsid w:val="00BA7DB3"/>
    <w:rsid w:val="00BA7DFC"/>
    <w:rsid w:val="00BA7EC8"/>
    <w:rsid w:val="00BA7F44"/>
    <w:rsid w:val="00BA7F74"/>
    <w:rsid w:val="00BB00BC"/>
    <w:rsid w:val="00BB03DB"/>
    <w:rsid w:val="00BB0789"/>
    <w:rsid w:val="00BB07AC"/>
    <w:rsid w:val="00BB084E"/>
    <w:rsid w:val="00BB08F2"/>
    <w:rsid w:val="00BB09E1"/>
    <w:rsid w:val="00BB0AC4"/>
    <w:rsid w:val="00BB0B2E"/>
    <w:rsid w:val="00BB0C77"/>
    <w:rsid w:val="00BB0CF0"/>
    <w:rsid w:val="00BB0E07"/>
    <w:rsid w:val="00BB0ECD"/>
    <w:rsid w:val="00BB0F62"/>
    <w:rsid w:val="00BB10EE"/>
    <w:rsid w:val="00BB11DD"/>
    <w:rsid w:val="00BB11E8"/>
    <w:rsid w:val="00BB121D"/>
    <w:rsid w:val="00BB12E4"/>
    <w:rsid w:val="00BB13A4"/>
    <w:rsid w:val="00BB149D"/>
    <w:rsid w:val="00BB1705"/>
    <w:rsid w:val="00BB19D5"/>
    <w:rsid w:val="00BB1BB7"/>
    <w:rsid w:val="00BB1D9B"/>
    <w:rsid w:val="00BB1D9E"/>
    <w:rsid w:val="00BB1DBE"/>
    <w:rsid w:val="00BB1E32"/>
    <w:rsid w:val="00BB1E69"/>
    <w:rsid w:val="00BB20EE"/>
    <w:rsid w:val="00BB20FA"/>
    <w:rsid w:val="00BB2172"/>
    <w:rsid w:val="00BB2244"/>
    <w:rsid w:val="00BB224C"/>
    <w:rsid w:val="00BB2268"/>
    <w:rsid w:val="00BB2269"/>
    <w:rsid w:val="00BB2339"/>
    <w:rsid w:val="00BB233A"/>
    <w:rsid w:val="00BB2359"/>
    <w:rsid w:val="00BB2446"/>
    <w:rsid w:val="00BB264A"/>
    <w:rsid w:val="00BB26A7"/>
    <w:rsid w:val="00BB28F9"/>
    <w:rsid w:val="00BB295B"/>
    <w:rsid w:val="00BB2C22"/>
    <w:rsid w:val="00BB2CB1"/>
    <w:rsid w:val="00BB2E60"/>
    <w:rsid w:val="00BB2F1F"/>
    <w:rsid w:val="00BB3049"/>
    <w:rsid w:val="00BB332D"/>
    <w:rsid w:val="00BB3382"/>
    <w:rsid w:val="00BB3492"/>
    <w:rsid w:val="00BB35D6"/>
    <w:rsid w:val="00BB3667"/>
    <w:rsid w:val="00BB36A8"/>
    <w:rsid w:val="00BB36F2"/>
    <w:rsid w:val="00BB3830"/>
    <w:rsid w:val="00BB3997"/>
    <w:rsid w:val="00BB3A66"/>
    <w:rsid w:val="00BB3AC9"/>
    <w:rsid w:val="00BB3B34"/>
    <w:rsid w:val="00BB3B4D"/>
    <w:rsid w:val="00BB3C8F"/>
    <w:rsid w:val="00BB3D13"/>
    <w:rsid w:val="00BB4153"/>
    <w:rsid w:val="00BB415F"/>
    <w:rsid w:val="00BB42BD"/>
    <w:rsid w:val="00BB44C9"/>
    <w:rsid w:val="00BB4587"/>
    <w:rsid w:val="00BB46B5"/>
    <w:rsid w:val="00BB4773"/>
    <w:rsid w:val="00BB4853"/>
    <w:rsid w:val="00BB489C"/>
    <w:rsid w:val="00BB490A"/>
    <w:rsid w:val="00BB4927"/>
    <w:rsid w:val="00BB4930"/>
    <w:rsid w:val="00BB49BE"/>
    <w:rsid w:val="00BB4A44"/>
    <w:rsid w:val="00BB4A8E"/>
    <w:rsid w:val="00BB4BA5"/>
    <w:rsid w:val="00BB4BB2"/>
    <w:rsid w:val="00BB4BBD"/>
    <w:rsid w:val="00BB4BE5"/>
    <w:rsid w:val="00BB4C76"/>
    <w:rsid w:val="00BB4D37"/>
    <w:rsid w:val="00BB4E66"/>
    <w:rsid w:val="00BB4E86"/>
    <w:rsid w:val="00BB4F83"/>
    <w:rsid w:val="00BB5003"/>
    <w:rsid w:val="00BB5053"/>
    <w:rsid w:val="00BB505C"/>
    <w:rsid w:val="00BB514A"/>
    <w:rsid w:val="00BB5264"/>
    <w:rsid w:val="00BB536A"/>
    <w:rsid w:val="00BB537D"/>
    <w:rsid w:val="00BB538C"/>
    <w:rsid w:val="00BB54AB"/>
    <w:rsid w:val="00BB557D"/>
    <w:rsid w:val="00BB55F1"/>
    <w:rsid w:val="00BB5605"/>
    <w:rsid w:val="00BB5699"/>
    <w:rsid w:val="00BB56A9"/>
    <w:rsid w:val="00BB5770"/>
    <w:rsid w:val="00BB57E2"/>
    <w:rsid w:val="00BB57E7"/>
    <w:rsid w:val="00BB5822"/>
    <w:rsid w:val="00BB58A1"/>
    <w:rsid w:val="00BB593D"/>
    <w:rsid w:val="00BB5954"/>
    <w:rsid w:val="00BB5A26"/>
    <w:rsid w:val="00BB5A7A"/>
    <w:rsid w:val="00BB5B12"/>
    <w:rsid w:val="00BB5B5A"/>
    <w:rsid w:val="00BB5B77"/>
    <w:rsid w:val="00BB5C26"/>
    <w:rsid w:val="00BB5C5C"/>
    <w:rsid w:val="00BB5E04"/>
    <w:rsid w:val="00BB5E85"/>
    <w:rsid w:val="00BB5EB5"/>
    <w:rsid w:val="00BB5F1B"/>
    <w:rsid w:val="00BB6217"/>
    <w:rsid w:val="00BB625F"/>
    <w:rsid w:val="00BB63AE"/>
    <w:rsid w:val="00BB64CF"/>
    <w:rsid w:val="00BB64F7"/>
    <w:rsid w:val="00BB662E"/>
    <w:rsid w:val="00BB6707"/>
    <w:rsid w:val="00BB6A3B"/>
    <w:rsid w:val="00BB6B2D"/>
    <w:rsid w:val="00BB6BCE"/>
    <w:rsid w:val="00BB6C10"/>
    <w:rsid w:val="00BB6E18"/>
    <w:rsid w:val="00BB6E61"/>
    <w:rsid w:val="00BB6E9E"/>
    <w:rsid w:val="00BB6EC0"/>
    <w:rsid w:val="00BB6F52"/>
    <w:rsid w:val="00BB6F9C"/>
    <w:rsid w:val="00BB7390"/>
    <w:rsid w:val="00BB7438"/>
    <w:rsid w:val="00BB74A7"/>
    <w:rsid w:val="00BB75BF"/>
    <w:rsid w:val="00BB75F4"/>
    <w:rsid w:val="00BB7632"/>
    <w:rsid w:val="00BB7670"/>
    <w:rsid w:val="00BB7772"/>
    <w:rsid w:val="00BB7792"/>
    <w:rsid w:val="00BB7815"/>
    <w:rsid w:val="00BB7AE3"/>
    <w:rsid w:val="00BB7B5A"/>
    <w:rsid w:val="00BB7BA8"/>
    <w:rsid w:val="00BB7DAB"/>
    <w:rsid w:val="00BB7DCE"/>
    <w:rsid w:val="00BB7E48"/>
    <w:rsid w:val="00BB7FDD"/>
    <w:rsid w:val="00BB7FF3"/>
    <w:rsid w:val="00BC0163"/>
    <w:rsid w:val="00BC0242"/>
    <w:rsid w:val="00BC02B7"/>
    <w:rsid w:val="00BC0461"/>
    <w:rsid w:val="00BC06CA"/>
    <w:rsid w:val="00BC07E7"/>
    <w:rsid w:val="00BC0955"/>
    <w:rsid w:val="00BC0964"/>
    <w:rsid w:val="00BC09C2"/>
    <w:rsid w:val="00BC0B5B"/>
    <w:rsid w:val="00BC0DAC"/>
    <w:rsid w:val="00BC0E28"/>
    <w:rsid w:val="00BC0F5F"/>
    <w:rsid w:val="00BC1103"/>
    <w:rsid w:val="00BC155C"/>
    <w:rsid w:val="00BC1689"/>
    <w:rsid w:val="00BC1786"/>
    <w:rsid w:val="00BC17A9"/>
    <w:rsid w:val="00BC17BC"/>
    <w:rsid w:val="00BC182A"/>
    <w:rsid w:val="00BC189F"/>
    <w:rsid w:val="00BC18CC"/>
    <w:rsid w:val="00BC19C3"/>
    <w:rsid w:val="00BC19D4"/>
    <w:rsid w:val="00BC1A4B"/>
    <w:rsid w:val="00BC1BAC"/>
    <w:rsid w:val="00BC1BB2"/>
    <w:rsid w:val="00BC1BFA"/>
    <w:rsid w:val="00BC1F00"/>
    <w:rsid w:val="00BC1F8D"/>
    <w:rsid w:val="00BC1F95"/>
    <w:rsid w:val="00BC2025"/>
    <w:rsid w:val="00BC227A"/>
    <w:rsid w:val="00BC229C"/>
    <w:rsid w:val="00BC22C5"/>
    <w:rsid w:val="00BC2318"/>
    <w:rsid w:val="00BC2322"/>
    <w:rsid w:val="00BC2410"/>
    <w:rsid w:val="00BC24E0"/>
    <w:rsid w:val="00BC2669"/>
    <w:rsid w:val="00BC27BA"/>
    <w:rsid w:val="00BC28B7"/>
    <w:rsid w:val="00BC2AB7"/>
    <w:rsid w:val="00BC2BB9"/>
    <w:rsid w:val="00BC2BDF"/>
    <w:rsid w:val="00BC2C05"/>
    <w:rsid w:val="00BC2CBA"/>
    <w:rsid w:val="00BC2DFB"/>
    <w:rsid w:val="00BC2E19"/>
    <w:rsid w:val="00BC2E72"/>
    <w:rsid w:val="00BC2E8D"/>
    <w:rsid w:val="00BC2F9A"/>
    <w:rsid w:val="00BC310B"/>
    <w:rsid w:val="00BC31B7"/>
    <w:rsid w:val="00BC3435"/>
    <w:rsid w:val="00BC3443"/>
    <w:rsid w:val="00BC3499"/>
    <w:rsid w:val="00BC34A7"/>
    <w:rsid w:val="00BC34F3"/>
    <w:rsid w:val="00BC3564"/>
    <w:rsid w:val="00BC3619"/>
    <w:rsid w:val="00BC3676"/>
    <w:rsid w:val="00BC3727"/>
    <w:rsid w:val="00BC3802"/>
    <w:rsid w:val="00BC387E"/>
    <w:rsid w:val="00BC39B0"/>
    <w:rsid w:val="00BC3AFB"/>
    <w:rsid w:val="00BC3B4D"/>
    <w:rsid w:val="00BC3C1A"/>
    <w:rsid w:val="00BC3F6F"/>
    <w:rsid w:val="00BC4004"/>
    <w:rsid w:val="00BC401F"/>
    <w:rsid w:val="00BC4050"/>
    <w:rsid w:val="00BC4070"/>
    <w:rsid w:val="00BC40EC"/>
    <w:rsid w:val="00BC4196"/>
    <w:rsid w:val="00BC41C5"/>
    <w:rsid w:val="00BC4337"/>
    <w:rsid w:val="00BC43DE"/>
    <w:rsid w:val="00BC4488"/>
    <w:rsid w:val="00BC45C2"/>
    <w:rsid w:val="00BC45EB"/>
    <w:rsid w:val="00BC45FD"/>
    <w:rsid w:val="00BC4631"/>
    <w:rsid w:val="00BC4635"/>
    <w:rsid w:val="00BC46F8"/>
    <w:rsid w:val="00BC4701"/>
    <w:rsid w:val="00BC4750"/>
    <w:rsid w:val="00BC4935"/>
    <w:rsid w:val="00BC4AD7"/>
    <w:rsid w:val="00BC4E02"/>
    <w:rsid w:val="00BC4FF6"/>
    <w:rsid w:val="00BC51C4"/>
    <w:rsid w:val="00BC55FE"/>
    <w:rsid w:val="00BC5622"/>
    <w:rsid w:val="00BC5627"/>
    <w:rsid w:val="00BC5873"/>
    <w:rsid w:val="00BC596A"/>
    <w:rsid w:val="00BC59A8"/>
    <w:rsid w:val="00BC5AA1"/>
    <w:rsid w:val="00BC5B2F"/>
    <w:rsid w:val="00BC5CEF"/>
    <w:rsid w:val="00BC5D5C"/>
    <w:rsid w:val="00BC5E0C"/>
    <w:rsid w:val="00BC5E4B"/>
    <w:rsid w:val="00BC5FDE"/>
    <w:rsid w:val="00BC5FE8"/>
    <w:rsid w:val="00BC603F"/>
    <w:rsid w:val="00BC609B"/>
    <w:rsid w:val="00BC6165"/>
    <w:rsid w:val="00BC6297"/>
    <w:rsid w:val="00BC62CF"/>
    <w:rsid w:val="00BC663E"/>
    <w:rsid w:val="00BC664F"/>
    <w:rsid w:val="00BC669F"/>
    <w:rsid w:val="00BC671C"/>
    <w:rsid w:val="00BC6784"/>
    <w:rsid w:val="00BC6881"/>
    <w:rsid w:val="00BC6892"/>
    <w:rsid w:val="00BC6AD8"/>
    <w:rsid w:val="00BC6B22"/>
    <w:rsid w:val="00BC6C3E"/>
    <w:rsid w:val="00BC6CE0"/>
    <w:rsid w:val="00BC6E14"/>
    <w:rsid w:val="00BC6FEC"/>
    <w:rsid w:val="00BC7043"/>
    <w:rsid w:val="00BC704D"/>
    <w:rsid w:val="00BC7050"/>
    <w:rsid w:val="00BC7070"/>
    <w:rsid w:val="00BC718D"/>
    <w:rsid w:val="00BC71A2"/>
    <w:rsid w:val="00BC71D2"/>
    <w:rsid w:val="00BC7390"/>
    <w:rsid w:val="00BC73D4"/>
    <w:rsid w:val="00BC7471"/>
    <w:rsid w:val="00BC7758"/>
    <w:rsid w:val="00BC77EC"/>
    <w:rsid w:val="00BC792C"/>
    <w:rsid w:val="00BC792F"/>
    <w:rsid w:val="00BC798A"/>
    <w:rsid w:val="00BC7A75"/>
    <w:rsid w:val="00BC7AFA"/>
    <w:rsid w:val="00BC7C6F"/>
    <w:rsid w:val="00BC7D39"/>
    <w:rsid w:val="00BC7EB8"/>
    <w:rsid w:val="00BC7F2F"/>
    <w:rsid w:val="00BC7F6A"/>
    <w:rsid w:val="00BC7F8E"/>
    <w:rsid w:val="00BC7FAB"/>
    <w:rsid w:val="00BC7FF7"/>
    <w:rsid w:val="00BD0033"/>
    <w:rsid w:val="00BD0240"/>
    <w:rsid w:val="00BD02AC"/>
    <w:rsid w:val="00BD045D"/>
    <w:rsid w:val="00BD054D"/>
    <w:rsid w:val="00BD059E"/>
    <w:rsid w:val="00BD07B9"/>
    <w:rsid w:val="00BD0829"/>
    <w:rsid w:val="00BD0889"/>
    <w:rsid w:val="00BD08C0"/>
    <w:rsid w:val="00BD08C4"/>
    <w:rsid w:val="00BD0A89"/>
    <w:rsid w:val="00BD0A91"/>
    <w:rsid w:val="00BD0CFE"/>
    <w:rsid w:val="00BD0D90"/>
    <w:rsid w:val="00BD0E43"/>
    <w:rsid w:val="00BD0EBA"/>
    <w:rsid w:val="00BD100B"/>
    <w:rsid w:val="00BD1041"/>
    <w:rsid w:val="00BD10CF"/>
    <w:rsid w:val="00BD1199"/>
    <w:rsid w:val="00BD11BA"/>
    <w:rsid w:val="00BD11BC"/>
    <w:rsid w:val="00BD11D7"/>
    <w:rsid w:val="00BD1201"/>
    <w:rsid w:val="00BD1251"/>
    <w:rsid w:val="00BD12D9"/>
    <w:rsid w:val="00BD1570"/>
    <w:rsid w:val="00BD162D"/>
    <w:rsid w:val="00BD1684"/>
    <w:rsid w:val="00BD1729"/>
    <w:rsid w:val="00BD18EC"/>
    <w:rsid w:val="00BD1A5F"/>
    <w:rsid w:val="00BD1BC0"/>
    <w:rsid w:val="00BD1D6A"/>
    <w:rsid w:val="00BD1DD3"/>
    <w:rsid w:val="00BD1E43"/>
    <w:rsid w:val="00BD2645"/>
    <w:rsid w:val="00BD2767"/>
    <w:rsid w:val="00BD27AF"/>
    <w:rsid w:val="00BD28FD"/>
    <w:rsid w:val="00BD2E9F"/>
    <w:rsid w:val="00BD2EC6"/>
    <w:rsid w:val="00BD2F04"/>
    <w:rsid w:val="00BD2F3F"/>
    <w:rsid w:val="00BD3011"/>
    <w:rsid w:val="00BD3079"/>
    <w:rsid w:val="00BD32DD"/>
    <w:rsid w:val="00BD32E8"/>
    <w:rsid w:val="00BD3305"/>
    <w:rsid w:val="00BD339F"/>
    <w:rsid w:val="00BD33C2"/>
    <w:rsid w:val="00BD364F"/>
    <w:rsid w:val="00BD381A"/>
    <w:rsid w:val="00BD3AEE"/>
    <w:rsid w:val="00BD3C67"/>
    <w:rsid w:val="00BD3CB9"/>
    <w:rsid w:val="00BD3E3D"/>
    <w:rsid w:val="00BD400F"/>
    <w:rsid w:val="00BD40A6"/>
    <w:rsid w:val="00BD41CC"/>
    <w:rsid w:val="00BD4227"/>
    <w:rsid w:val="00BD4379"/>
    <w:rsid w:val="00BD4428"/>
    <w:rsid w:val="00BD45B3"/>
    <w:rsid w:val="00BD463A"/>
    <w:rsid w:val="00BD4802"/>
    <w:rsid w:val="00BD4822"/>
    <w:rsid w:val="00BD491B"/>
    <w:rsid w:val="00BD49CE"/>
    <w:rsid w:val="00BD4AA3"/>
    <w:rsid w:val="00BD4ADA"/>
    <w:rsid w:val="00BD4BD5"/>
    <w:rsid w:val="00BD4BE0"/>
    <w:rsid w:val="00BD4C7B"/>
    <w:rsid w:val="00BD4EE1"/>
    <w:rsid w:val="00BD4F9C"/>
    <w:rsid w:val="00BD5048"/>
    <w:rsid w:val="00BD504F"/>
    <w:rsid w:val="00BD50C3"/>
    <w:rsid w:val="00BD511C"/>
    <w:rsid w:val="00BD5222"/>
    <w:rsid w:val="00BD52A3"/>
    <w:rsid w:val="00BD5422"/>
    <w:rsid w:val="00BD56C2"/>
    <w:rsid w:val="00BD57A8"/>
    <w:rsid w:val="00BD586C"/>
    <w:rsid w:val="00BD5A67"/>
    <w:rsid w:val="00BD5C71"/>
    <w:rsid w:val="00BD5C99"/>
    <w:rsid w:val="00BD5C9D"/>
    <w:rsid w:val="00BD5EED"/>
    <w:rsid w:val="00BD5F12"/>
    <w:rsid w:val="00BD60DA"/>
    <w:rsid w:val="00BD6193"/>
    <w:rsid w:val="00BD6336"/>
    <w:rsid w:val="00BD638B"/>
    <w:rsid w:val="00BD652D"/>
    <w:rsid w:val="00BD6618"/>
    <w:rsid w:val="00BD669A"/>
    <w:rsid w:val="00BD66B0"/>
    <w:rsid w:val="00BD68AB"/>
    <w:rsid w:val="00BD6953"/>
    <w:rsid w:val="00BD6A55"/>
    <w:rsid w:val="00BD6BA0"/>
    <w:rsid w:val="00BD6C50"/>
    <w:rsid w:val="00BD6EAD"/>
    <w:rsid w:val="00BD70F2"/>
    <w:rsid w:val="00BD712A"/>
    <w:rsid w:val="00BD7134"/>
    <w:rsid w:val="00BD7148"/>
    <w:rsid w:val="00BD718D"/>
    <w:rsid w:val="00BD72D8"/>
    <w:rsid w:val="00BD73A5"/>
    <w:rsid w:val="00BD74D0"/>
    <w:rsid w:val="00BD7643"/>
    <w:rsid w:val="00BD76CC"/>
    <w:rsid w:val="00BD7783"/>
    <w:rsid w:val="00BD7858"/>
    <w:rsid w:val="00BD79AF"/>
    <w:rsid w:val="00BD79CA"/>
    <w:rsid w:val="00BD7BFB"/>
    <w:rsid w:val="00BD7E0E"/>
    <w:rsid w:val="00BD7EAA"/>
    <w:rsid w:val="00BD7F3F"/>
    <w:rsid w:val="00BE000F"/>
    <w:rsid w:val="00BE0190"/>
    <w:rsid w:val="00BE01A6"/>
    <w:rsid w:val="00BE02CD"/>
    <w:rsid w:val="00BE02D8"/>
    <w:rsid w:val="00BE032C"/>
    <w:rsid w:val="00BE0599"/>
    <w:rsid w:val="00BE05F8"/>
    <w:rsid w:val="00BE0769"/>
    <w:rsid w:val="00BE07A0"/>
    <w:rsid w:val="00BE07A3"/>
    <w:rsid w:val="00BE0983"/>
    <w:rsid w:val="00BE09DA"/>
    <w:rsid w:val="00BE0A6F"/>
    <w:rsid w:val="00BE0B4D"/>
    <w:rsid w:val="00BE0BBF"/>
    <w:rsid w:val="00BE0C00"/>
    <w:rsid w:val="00BE0C6F"/>
    <w:rsid w:val="00BE0CC8"/>
    <w:rsid w:val="00BE0FF1"/>
    <w:rsid w:val="00BE11DF"/>
    <w:rsid w:val="00BE123A"/>
    <w:rsid w:val="00BE12C6"/>
    <w:rsid w:val="00BE140B"/>
    <w:rsid w:val="00BE14EA"/>
    <w:rsid w:val="00BE1581"/>
    <w:rsid w:val="00BE15B6"/>
    <w:rsid w:val="00BE15C2"/>
    <w:rsid w:val="00BE1625"/>
    <w:rsid w:val="00BE16F9"/>
    <w:rsid w:val="00BE1714"/>
    <w:rsid w:val="00BE171C"/>
    <w:rsid w:val="00BE189C"/>
    <w:rsid w:val="00BE19D3"/>
    <w:rsid w:val="00BE1BCE"/>
    <w:rsid w:val="00BE1C05"/>
    <w:rsid w:val="00BE1C23"/>
    <w:rsid w:val="00BE1C5A"/>
    <w:rsid w:val="00BE1D4B"/>
    <w:rsid w:val="00BE1E59"/>
    <w:rsid w:val="00BE1FCE"/>
    <w:rsid w:val="00BE1FD3"/>
    <w:rsid w:val="00BE200E"/>
    <w:rsid w:val="00BE200F"/>
    <w:rsid w:val="00BE2046"/>
    <w:rsid w:val="00BE227C"/>
    <w:rsid w:val="00BE22CB"/>
    <w:rsid w:val="00BE23A8"/>
    <w:rsid w:val="00BE23BE"/>
    <w:rsid w:val="00BE240C"/>
    <w:rsid w:val="00BE246B"/>
    <w:rsid w:val="00BE2472"/>
    <w:rsid w:val="00BE2475"/>
    <w:rsid w:val="00BE2484"/>
    <w:rsid w:val="00BE24D0"/>
    <w:rsid w:val="00BE2574"/>
    <w:rsid w:val="00BE26B3"/>
    <w:rsid w:val="00BE293D"/>
    <w:rsid w:val="00BE29E0"/>
    <w:rsid w:val="00BE2B54"/>
    <w:rsid w:val="00BE2C2A"/>
    <w:rsid w:val="00BE2D04"/>
    <w:rsid w:val="00BE2DA9"/>
    <w:rsid w:val="00BE2DC0"/>
    <w:rsid w:val="00BE2EA5"/>
    <w:rsid w:val="00BE2FF9"/>
    <w:rsid w:val="00BE31C3"/>
    <w:rsid w:val="00BE32AB"/>
    <w:rsid w:val="00BE33DA"/>
    <w:rsid w:val="00BE340C"/>
    <w:rsid w:val="00BE3594"/>
    <w:rsid w:val="00BE3761"/>
    <w:rsid w:val="00BE3836"/>
    <w:rsid w:val="00BE391D"/>
    <w:rsid w:val="00BE3CA6"/>
    <w:rsid w:val="00BE3FA7"/>
    <w:rsid w:val="00BE42D6"/>
    <w:rsid w:val="00BE4343"/>
    <w:rsid w:val="00BE4359"/>
    <w:rsid w:val="00BE43A2"/>
    <w:rsid w:val="00BE4439"/>
    <w:rsid w:val="00BE44F8"/>
    <w:rsid w:val="00BE453C"/>
    <w:rsid w:val="00BE4579"/>
    <w:rsid w:val="00BE45C7"/>
    <w:rsid w:val="00BE467E"/>
    <w:rsid w:val="00BE4755"/>
    <w:rsid w:val="00BE478D"/>
    <w:rsid w:val="00BE485A"/>
    <w:rsid w:val="00BE4A35"/>
    <w:rsid w:val="00BE4C84"/>
    <w:rsid w:val="00BE4DFC"/>
    <w:rsid w:val="00BE4E9C"/>
    <w:rsid w:val="00BE4EE4"/>
    <w:rsid w:val="00BE5081"/>
    <w:rsid w:val="00BE510C"/>
    <w:rsid w:val="00BE5247"/>
    <w:rsid w:val="00BE528A"/>
    <w:rsid w:val="00BE53E9"/>
    <w:rsid w:val="00BE5401"/>
    <w:rsid w:val="00BE5420"/>
    <w:rsid w:val="00BE54B8"/>
    <w:rsid w:val="00BE5581"/>
    <w:rsid w:val="00BE558F"/>
    <w:rsid w:val="00BE5676"/>
    <w:rsid w:val="00BE5758"/>
    <w:rsid w:val="00BE57D5"/>
    <w:rsid w:val="00BE5901"/>
    <w:rsid w:val="00BE5938"/>
    <w:rsid w:val="00BE5A96"/>
    <w:rsid w:val="00BE5A97"/>
    <w:rsid w:val="00BE5AE9"/>
    <w:rsid w:val="00BE5BAD"/>
    <w:rsid w:val="00BE5BC4"/>
    <w:rsid w:val="00BE5BCE"/>
    <w:rsid w:val="00BE5CAB"/>
    <w:rsid w:val="00BE5D10"/>
    <w:rsid w:val="00BE6034"/>
    <w:rsid w:val="00BE604B"/>
    <w:rsid w:val="00BE61B6"/>
    <w:rsid w:val="00BE6213"/>
    <w:rsid w:val="00BE6291"/>
    <w:rsid w:val="00BE62CA"/>
    <w:rsid w:val="00BE6469"/>
    <w:rsid w:val="00BE646B"/>
    <w:rsid w:val="00BE64E0"/>
    <w:rsid w:val="00BE6503"/>
    <w:rsid w:val="00BE6A71"/>
    <w:rsid w:val="00BE6A96"/>
    <w:rsid w:val="00BE6ABF"/>
    <w:rsid w:val="00BE6AEE"/>
    <w:rsid w:val="00BE6B13"/>
    <w:rsid w:val="00BE6B79"/>
    <w:rsid w:val="00BE6B83"/>
    <w:rsid w:val="00BE6C3F"/>
    <w:rsid w:val="00BE6C76"/>
    <w:rsid w:val="00BE6CB8"/>
    <w:rsid w:val="00BE6D1F"/>
    <w:rsid w:val="00BE6E24"/>
    <w:rsid w:val="00BE6EA6"/>
    <w:rsid w:val="00BE706A"/>
    <w:rsid w:val="00BE7497"/>
    <w:rsid w:val="00BE778D"/>
    <w:rsid w:val="00BE77AC"/>
    <w:rsid w:val="00BE798D"/>
    <w:rsid w:val="00BE7A47"/>
    <w:rsid w:val="00BE7A7C"/>
    <w:rsid w:val="00BE7B15"/>
    <w:rsid w:val="00BE7BFD"/>
    <w:rsid w:val="00BE7D13"/>
    <w:rsid w:val="00BE7F32"/>
    <w:rsid w:val="00BE7F43"/>
    <w:rsid w:val="00BF000C"/>
    <w:rsid w:val="00BF0155"/>
    <w:rsid w:val="00BF024E"/>
    <w:rsid w:val="00BF0336"/>
    <w:rsid w:val="00BF0338"/>
    <w:rsid w:val="00BF03B4"/>
    <w:rsid w:val="00BF049E"/>
    <w:rsid w:val="00BF04C1"/>
    <w:rsid w:val="00BF0578"/>
    <w:rsid w:val="00BF06C3"/>
    <w:rsid w:val="00BF0715"/>
    <w:rsid w:val="00BF08ED"/>
    <w:rsid w:val="00BF09A0"/>
    <w:rsid w:val="00BF0A56"/>
    <w:rsid w:val="00BF0B7C"/>
    <w:rsid w:val="00BF0B94"/>
    <w:rsid w:val="00BF0C30"/>
    <w:rsid w:val="00BF0C6A"/>
    <w:rsid w:val="00BF0D3B"/>
    <w:rsid w:val="00BF0DF1"/>
    <w:rsid w:val="00BF0E34"/>
    <w:rsid w:val="00BF0E50"/>
    <w:rsid w:val="00BF0F61"/>
    <w:rsid w:val="00BF0FDD"/>
    <w:rsid w:val="00BF1005"/>
    <w:rsid w:val="00BF1037"/>
    <w:rsid w:val="00BF10FB"/>
    <w:rsid w:val="00BF119C"/>
    <w:rsid w:val="00BF11AD"/>
    <w:rsid w:val="00BF11C7"/>
    <w:rsid w:val="00BF11D1"/>
    <w:rsid w:val="00BF12EF"/>
    <w:rsid w:val="00BF131A"/>
    <w:rsid w:val="00BF19E2"/>
    <w:rsid w:val="00BF1A83"/>
    <w:rsid w:val="00BF1BE1"/>
    <w:rsid w:val="00BF1CBA"/>
    <w:rsid w:val="00BF1CBC"/>
    <w:rsid w:val="00BF1D0B"/>
    <w:rsid w:val="00BF1E93"/>
    <w:rsid w:val="00BF1EAB"/>
    <w:rsid w:val="00BF1F26"/>
    <w:rsid w:val="00BF2214"/>
    <w:rsid w:val="00BF224D"/>
    <w:rsid w:val="00BF22B5"/>
    <w:rsid w:val="00BF22BA"/>
    <w:rsid w:val="00BF2359"/>
    <w:rsid w:val="00BF2574"/>
    <w:rsid w:val="00BF25C3"/>
    <w:rsid w:val="00BF2607"/>
    <w:rsid w:val="00BF2626"/>
    <w:rsid w:val="00BF2671"/>
    <w:rsid w:val="00BF27D4"/>
    <w:rsid w:val="00BF2836"/>
    <w:rsid w:val="00BF28B8"/>
    <w:rsid w:val="00BF2945"/>
    <w:rsid w:val="00BF299E"/>
    <w:rsid w:val="00BF2A37"/>
    <w:rsid w:val="00BF2A72"/>
    <w:rsid w:val="00BF2C1A"/>
    <w:rsid w:val="00BF2E78"/>
    <w:rsid w:val="00BF2EC3"/>
    <w:rsid w:val="00BF2FBB"/>
    <w:rsid w:val="00BF3036"/>
    <w:rsid w:val="00BF3054"/>
    <w:rsid w:val="00BF3099"/>
    <w:rsid w:val="00BF30FC"/>
    <w:rsid w:val="00BF31B5"/>
    <w:rsid w:val="00BF3258"/>
    <w:rsid w:val="00BF32E0"/>
    <w:rsid w:val="00BF3340"/>
    <w:rsid w:val="00BF349F"/>
    <w:rsid w:val="00BF3543"/>
    <w:rsid w:val="00BF3A9D"/>
    <w:rsid w:val="00BF3C9C"/>
    <w:rsid w:val="00BF3D23"/>
    <w:rsid w:val="00BF3D9E"/>
    <w:rsid w:val="00BF3E28"/>
    <w:rsid w:val="00BF3F0E"/>
    <w:rsid w:val="00BF3F7E"/>
    <w:rsid w:val="00BF3FAB"/>
    <w:rsid w:val="00BF41A2"/>
    <w:rsid w:val="00BF41FC"/>
    <w:rsid w:val="00BF42FD"/>
    <w:rsid w:val="00BF43CD"/>
    <w:rsid w:val="00BF451B"/>
    <w:rsid w:val="00BF4784"/>
    <w:rsid w:val="00BF4802"/>
    <w:rsid w:val="00BF4A0D"/>
    <w:rsid w:val="00BF4A7E"/>
    <w:rsid w:val="00BF4B24"/>
    <w:rsid w:val="00BF4B42"/>
    <w:rsid w:val="00BF4D64"/>
    <w:rsid w:val="00BF4DE4"/>
    <w:rsid w:val="00BF4DFE"/>
    <w:rsid w:val="00BF4E04"/>
    <w:rsid w:val="00BF530F"/>
    <w:rsid w:val="00BF5351"/>
    <w:rsid w:val="00BF55EB"/>
    <w:rsid w:val="00BF56B9"/>
    <w:rsid w:val="00BF57BC"/>
    <w:rsid w:val="00BF5993"/>
    <w:rsid w:val="00BF5B76"/>
    <w:rsid w:val="00BF5C19"/>
    <w:rsid w:val="00BF5C2B"/>
    <w:rsid w:val="00BF5C82"/>
    <w:rsid w:val="00BF5DF9"/>
    <w:rsid w:val="00BF5F2C"/>
    <w:rsid w:val="00BF5FCA"/>
    <w:rsid w:val="00BF5FD1"/>
    <w:rsid w:val="00BF5FF3"/>
    <w:rsid w:val="00BF6043"/>
    <w:rsid w:val="00BF6057"/>
    <w:rsid w:val="00BF6230"/>
    <w:rsid w:val="00BF62D5"/>
    <w:rsid w:val="00BF657F"/>
    <w:rsid w:val="00BF65D5"/>
    <w:rsid w:val="00BF66F1"/>
    <w:rsid w:val="00BF6703"/>
    <w:rsid w:val="00BF6934"/>
    <w:rsid w:val="00BF697E"/>
    <w:rsid w:val="00BF6AC4"/>
    <w:rsid w:val="00BF6C30"/>
    <w:rsid w:val="00BF7007"/>
    <w:rsid w:val="00BF707F"/>
    <w:rsid w:val="00BF7092"/>
    <w:rsid w:val="00BF72CF"/>
    <w:rsid w:val="00BF7426"/>
    <w:rsid w:val="00BF742F"/>
    <w:rsid w:val="00BF7517"/>
    <w:rsid w:val="00BF7793"/>
    <w:rsid w:val="00BF77EC"/>
    <w:rsid w:val="00BF7814"/>
    <w:rsid w:val="00BF798E"/>
    <w:rsid w:val="00BF7A1D"/>
    <w:rsid w:val="00BF7BFA"/>
    <w:rsid w:val="00BF7DC8"/>
    <w:rsid w:val="00BF7DF7"/>
    <w:rsid w:val="00BF7EE7"/>
    <w:rsid w:val="00BF7F27"/>
    <w:rsid w:val="00C00058"/>
    <w:rsid w:val="00C001F4"/>
    <w:rsid w:val="00C003AD"/>
    <w:rsid w:val="00C005A6"/>
    <w:rsid w:val="00C005D7"/>
    <w:rsid w:val="00C0077A"/>
    <w:rsid w:val="00C008D0"/>
    <w:rsid w:val="00C00953"/>
    <w:rsid w:val="00C00A8E"/>
    <w:rsid w:val="00C00BDB"/>
    <w:rsid w:val="00C00C8D"/>
    <w:rsid w:val="00C00CE6"/>
    <w:rsid w:val="00C00D85"/>
    <w:rsid w:val="00C00E40"/>
    <w:rsid w:val="00C00E56"/>
    <w:rsid w:val="00C00E7B"/>
    <w:rsid w:val="00C00F13"/>
    <w:rsid w:val="00C00F29"/>
    <w:rsid w:val="00C00F50"/>
    <w:rsid w:val="00C01029"/>
    <w:rsid w:val="00C01050"/>
    <w:rsid w:val="00C012AD"/>
    <w:rsid w:val="00C012F0"/>
    <w:rsid w:val="00C01351"/>
    <w:rsid w:val="00C014B9"/>
    <w:rsid w:val="00C014DB"/>
    <w:rsid w:val="00C0150D"/>
    <w:rsid w:val="00C0152F"/>
    <w:rsid w:val="00C015DD"/>
    <w:rsid w:val="00C0168B"/>
    <w:rsid w:val="00C017FD"/>
    <w:rsid w:val="00C01959"/>
    <w:rsid w:val="00C019DE"/>
    <w:rsid w:val="00C01A58"/>
    <w:rsid w:val="00C01AAA"/>
    <w:rsid w:val="00C01B1C"/>
    <w:rsid w:val="00C01C6C"/>
    <w:rsid w:val="00C01E4C"/>
    <w:rsid w:val="00C01E5F"/>
    <w:rsid w:val="00C02078"/>
    <w:rsid w:val="00C02173"/>
    <w:rsid w:val="00C02183"/>
    <w:rsid w:val="00C0218B"/>
    <w:rsid w:val="00C02199"/>
    <w:rsid w:val="00C021B8"/>
    <w:rsid w:val="00C02566"/>
    <w:rsid w:val="00C02781"/>
    <w:rsid w:val="00C02980"/>
    <w:rsid w:val="00C029CE"/>
    <w:rsid w:val="00C02A93"/>
    <w:rsid w:val="00C02ACC"/>
    <w:rsid w:val="00C02B44"/>
    <w:rsid w:val="00C02BAC"/>
    <w:rsid w:val="00C02C18"/>
    <w:rsid w:val="00C02D3C"/>
    <w:rsid w:val="00C02DCD"/>
    <w:rsid w:val="00C030B9"/>
    <w:rsid w:val="00C03127"/>
    <w:rsid w:val="00C03129"/>
    <w:rsid w:val="00C03180"/>
    <w:rsid w:val="00C031F2"/>
    <w:rsid w:val="00C03231"/>
    <w:rsid w:val="00C032E3"/>
    <w:rsid w:val="00C03435"/>
    <w:rsid w:val="00C034AF"/>
    <w:rsid w:val="00C0379C"/>
    <w:rsid w:val="00C0389E"/>
    <w:rsid w:val="00C0390E"/>
    <w:rsid w:val="00C0396A"/>
    <w:rsid w:val="00C03ABC"/>
    <w:rsid w:val="00C03B01"/>
    <w:rsid w:val="00C03ECB"/>
    <w:rsid w:val="00C03F31"/>
    <w:rsid w:val="00C03FE7"/>
    <w:rsid w:val="00C04009"/>
    <w:rsid w:val="00C040C7"/>
    <w:rsid w:val="00C04110"/>
    <w:rsid w:val="00C041C3"/>
    <w:rsid w:val="00C043F6"/>
    <w:rsid w:val="00C04425"/>
    <w:rsid w:val="00C047DC"/>
    <w:rsid w:val="00C0480F"/>
    <w:rsid w:val="00C0484F"/>
    <w:rsid w:val="00C049B6"/>
    <w:rsid w:val="00C04A98"/>
    <w:rsid w:val="00C04C6D"/>
    <w:rsid w:val="00C04CC2"/>
    <w:rsid w:val="00C04D58"/>
    <w:rsid w:val="00C04DD3"/>
    <w:rsid w:val="00C04E22"/>
    <w:rsid w:val="00C04E94"/>
    <w:rsid w:val="00C04F12"/>
    <w:rsid w:val="00C04F25"/>
    <w:rsid w:val="00C04F3D"/>
    <w:rsid w:val="00C04F47"/>
    <w:rsid w:val="00C04FED"/>
    <w:rsid w:val="00C05142"/>
    <w:rsid w:val="00C0514A"/>
    <w:rsid w:val="00C05276"/>
    <w:rsid w:val="00C05407"/>
    <w:rsid w:val="00C054AC"/>
    <w:rsid w:val="00C054B7"/>
    <w:rsid w:val="00C0550A"/>
    <w:rsid w:val="00C05614"/>
    <w:rsid w:val="00C0568F"/>
    <w:rsid w:val="00C05706"/>
    <w:rsid w:val="00C0588F"/>
    <w:rsid w:val="00C05968"/>
    <w:rsid w:val="00C0599D"/>
    <w:rsid w:val="00C059DC"/>
    <w:rsid w:val="00C05A95"/>
    <w:rsid w:val="00C05AB1"/>
    <w:rsid w:val="00C05E39"/>
    <w:rsid w:val="00C05E56"/>
    <w:rsid w:val="00C05E7C"/>
    <w:rsid w:val="00C05E86"/>
    <w:rsid w:val="00C05ECF"/>
    <w:rsid w:val="00C05F69"/>
    <w:rsid w:val="00C05FEF"/>
    <w:rsid w:val="00C0600E"/>
    <w:rsid w:val="00C06097"/>
    <w:rsid w:val="00C060E2"/>
    <w:rsid w:val="00C06195"/>
    <w:rsid w:val="00C062CA"/>
    <w:rsid w:val="00C0638F"/>
    <w:rsid w:val="00C06511"/>
    <w:rsid w:val="00C0654E"/>
    <w:rsid w:val="00C0661D"/>
    <w:rsid w:val="00C06622"/>
    <w:rsid w:val="00C06699"/>
    <w:rsid w:val="00C06701"/>
    <w:rsid w:val="00C06725"/>
    <w:rsid w:val="00C0679C"/>
    <w:rsid w:val="00C06845"/>
    <w:rsid w:val="00C06916"/>
    <w:rsid w:val="00C06CE3"/>
    <w:rsid w:val="00C06CE4"/>
    <w:rsid w:val="00C06FA6"/>
    <w:rsid w:val="00C0717C"/>
    <w:rsid w:val="00C0718F"/>
    <w:rsid w:val="00C071C2"/>
    <w:rsid w:val="00C071E9"/>
    <w:rsid w:val="00C071F9"/>
    <w:rsid w:val="00C072C9"/>
    <w:rsid w:val="00C072F9"/>
    <w:rsid w:val="00C0734E"/>
    <w:rsid w:val="00C0742A"/>
    <w:rsid w:val="00C07502"/>
    <w:rsid w:val="00C07507"/>
    <w:rsid w:val="00C0765C"/>
    <w:rsid w:val="00C077BE"/>
    <w:rsid w:val="00C07850"/>
    <w:rsid w:val="00C07A09"/>
    <w:rsid w:val="00C07A3E"/>
    <w:rsid w:val="00C07AE6"/>
    <w:rsid w:val="00C07BDC"/>
    <w:rsid w:val="00C07C39"/>
    <w:rsid w:val="00C07D4F"/>
    <w:rsid w:val="00C07D60"/>
    <w:rsid w:val="00C07D71"/>
    <w:rsid w:val="00C07E08"/>
    <w:rsid w:val="00C07E58"/>
    <w:rsid w:val="00C07EDA"/>
    <w:rsid w:val="00C07EF1"/>
    <w:rsid w:val="00C07F09"/>
    <w:rsid w:val="00C07F25"/>
    <w:rsid w:val="00C1001C"/>
    <w:rsid w:val="00C100F2"/>
    <w:rsid w:val="00C10109"/>
    <w:rsid w:val="00C10115"/>
    <w:rsid w:val="00C10183"/>
    <w:rsid w:val="00C10187"/>
    <w:rsid w:val="00C101A4"/>
    <w:rsid w:val="00C101D1"/>
    <w:rsid w:val="00C1021F"/>
    <w:rsid w:val="00C10288"/>
    <w:rsid w:val="00C10364"/>
    <w:rsid w:val="00C1042C"/>
    <w:rsid w:val="00C10464"/>
    <w:rsid w:val="00C10516"/>
    <w:rsid w:val="00C10546"/>
    <w:rsid w:val="00C1057A"/>
    <w:rsid w:val="00C105B1"/>
    <w:rsid w:val="00C107A7"/>
    <w:rsid w:val="00C107ED"/>
    <w:rsid w:val="00C109F0"/>
    <w:rsid w:val="00C10A9B"/>
    <w:rsid w:val="00C10AE3"/>
    <w:rsid w:val="00C10C9F"/>
    <w:rsid w:val="00C10D48"/>
    <w:rsid w:val="00C10E07"/>
    <w:rsid w:val="00C11027"/>
    <w:rsid w:val="00C11120"/>
    <w:rsid w:val="00C111FD"/>
    <w:rsid w:val="00C11244"/>
    <w:rsid w:val="00C1135F"/>
    <w:rsid w:val="00C113C3"/>
    <w:rsid w:val="00C114DB"/>
    <w:rsid w:val="00C11555"/>
    <w:rsid w:val="00C11690"/>
    <w:rsid w:val="00C11817"/>
    <w:rsid w:val="00C1185E"/>
    <w:rsid w:val="00C118B3"/>
    <w:rsid w:val="00C11916"/>
    <w:rsid w:val="00C11ACA"/>
    <w:rsid w:val="00C11AD2"/>
    <w:rsid w:val="00C11B02"/>
    <w:rsid w:val="00C11C73"/>
    <w:rsid w:val="00C11D15"/>
    <w:rsid w:val="00C11E3F"/>
    <w:rsid w:val="00C11E9E"/>
    <w:rsid w:val="00C11EE3"/>
    <w:rsid w:val="00C12059"/>
    <w:rsid w:val="00C12164"/>
    <w:rsid w:val="00C12196"/>
    <w:rsid w:val="00C121DF"/>
    <w:rsid w:val="00C123B0"/>
    <w:rsid w:val="00C125B4"/>
    <w:rsid w:val="00C1261D"/>
    <w:rsid w:val="00C12652"/>
    <w:rsid w:val="00C12716"/>
    <w:rsid w:val="00C1283B"/>
    <w:rsid w:val="00C12A30"/>
    <w:rsid w:val="00C12A3D"/>
    <w:rsid w:val="00C12AE2"/>
    <w:rsid w:val="00C12BA2"/>
    <w:rsid w:val="00C12C15"/>
    <w:rsid w:val="00C12DAC"/>
    <w:rsid w:val="00C12FBC"/>
    <w:rsid w:val="00C12FC1"/>
    <w:rsid w:val="00C13191"/>
    <w:rsid w:val="00C131F4"/>
    <w:rsid w:val="00C13218"/>
    <w:rsid w:val="00C132FA"/>
    <w:rsid w:val="00C1331D"/>
    <w:rsid w:val="00C1339A"/>
    <w:rsid w:val="00C13467"/>
    <w:rsid w:val="00C134EE"/>
    <w:rsid w:val="00C13535"/>
    <w:rsid w:val="00C1364D"/>
    <w:rsid w:val="00C13705"/>
    <w:rsid w:val="00C13793"/>
    <w:rsid w:val="00C137A3"/>
    <w:rsid w:val="00C137A6"/>
    <w:rsid w:val="00C137AF"/>
    <w:rsid w:val="00C13856"/>
    <w:rsid w:val="00C138CC"/>
    <w:rsid w:val="00C13900"/>
    <w:rsid w:val="00C13A5E"/>
    <w:rsid w:val="00C13AD5"/>
    <w:rsid w:val="00C13B23"/>
    <w:rsid w:val="00C13D5E"/>
    <w:rsid w:val="00C13E4A"/>
    <w:rsid w:val="00C13EF6"/>
    <w:rsid w:val="00C13F26"/>
    <w:rsid w:val="00C13FEA"/>
    <w:rsid w:val="00C140CC"/>
    <w:rsid w:val="00C14204"/>
    <w:rsid w:val="00C14240"/>
    <w:rsid w:val="00C1425E"/>
    <w:rsid w:val="00C142E7"/>
    <w:rsid w:val="00C142EB"/>
    <w:rsid w:val="00C143F0"/>
    <w:rsid w:val="00C14476"/>
    <w:rsid w:val="00C1449A"/>
    <w:rsid w:val="00C144F1"/>
    <w:rsid w:val="00C14506"/>
    <w:rsid w:val="00C1472B"/>
    <w:rsid w:val="00C1493F"/>
    <w:rsid w:val="00C149F3"/>
    <w:rsid w:val="00C14A95"/>
    <w:rsid w:val="00C14A9C"/>
    <w:rsid w:val="00C14ABB"/>
    <w:rsid w:val="00C14B77"/>
    <w:rsid w:val="00C14BA5"/>
    <w:rsid w:val="00C14BF2"/>
    <w:rsid w:val="00C14EA6"/>
    <w:rsid w:val="00C14EF1"/>
    <w:rsid w:val="00C1502E"/>
    <w:rsid w:val="00C1504C"/>
    <w:rsid w:val="00C15325"/>
    <w:rsid w:val="00C153C8"/>
    <w:rsid w:val="00C1549E"/>
    <w:rsid w:val="00C156AE"/>
    <w:rsid w:val="00C158D4"/>
    <w:rsid w:val="00C159C2"/>
    <w:rsid w:val="00C15A56"/>
    <w:rsid w:val="00C15C77"/>
    <w:rsid w:val="00C15D60"/>
    <w:rsid w:val="00C15DAD"/>
    <w:rsid w:val="00C15DC9"/>
    <w:rsid w:val="00C15E72"/>
    <w:rsid w:val="00C15EF3"/>
    <w:rsid w:val="00C16068"/>
    <w:rsid w:val="00C16187"/>
    <w:rsid w:val="00C16256"/>
    <w:rsid w:val="00C16369"/>
    <w:rsid w:val="00C16457"/>
    <w:rsid w:val="00C16530"/>
    <w:rsid w:val="00C1658B"/>
    <w:rsid w:val="00C165DB"/>
    <w:rsid w:val="00C165EB"/>
    <w:rsid w:val="00C16674"/>
    <w:rsid w:val="00C1679D"/>
    <w:rsid w:val="00C16976"/>
    <w:rsid w:val="00C16BD0"/>
    <w:rsid w:val="00C16C96"/>
    <w:rsid w:val="00C16CB0"/>
    <w:rsid w:val="00C16CC9"/>
    <w:rsid w:val="00C16DCA"/>
    <w:rsid w:val="00C16E70"/>
    <w:rsid w:val="00C16E96"/>
    <w:rsid w:val="00C16F7D"/>
    <w:rsid w:val="00C16FD2"/>
    <w:rsid w:val="00C170E9"/>
    <w:rsid w:val="00C17219"/>
    <w:rsid w:val="00C1726E"/>
    <w:rsid w:val="00C17349"/>
    <w:rsid w:val="00C1747B"/>
    <w:rsid w:val="00C1748E"/>
    <w:rsid w:val="00C174E3"/>
    <w:rsid w:val="00C1755C"/>
    <w:rsid w:val="00C175AB"/>
    <w:rsid w:val="00C175F8"/>
    <w:rsid w:val="00C176E5"/>
    <w:rsid w:val="00C17775"/>
    <w:rsid w:val="00C17794"/>
    <w:rsid w:val="00C178F4"/>
    <w:rsid w:val="00C17A9D"/>
    <w:rsid w:val="00C17BC9"/>
    <w:rsid w:val="00C17C12"/>
    <w:rsid w:val="00C17CBB"/>
    <w:rsid w:val="00C17F69"/>
    <w:rsid w:val="00C20037"/>
    <w:rsid w:val="00C20091"/>
    <w:rsid w:val="00C203AC"/>
    <w:rsid w:val="00C204D8"/>
    <w:rsid w:val="00C204DB"/>
    <w:rsid w:val="00C20505"/>
    <w:rsid w:val="00C2068F"/>
    <w:rsid w:val="00C207B4"/>
    <w:rsid w:val="00C207F6"/>
    <w:rsid w:val="00C20872"/>
    <w:rsid w:val="00C20A31"/>
    <w:rsid w:val="00C20A5B"/>
    <w:rsid w:val="00C20AAA"/>
    <w:rsid w:val="00C20B57"/>
    <w:rsid w:val="00C20C1E"/>
    <w:rsid w:val="00C20CDA"/>
    <w:rsid w:val="00C20D76"/>
    <w:rsid w:val="00C20DEF"/>
    <w:rsid w:val="00C20E3B"/>
    <w:rsid w:val="00C20E72"/>
    <w:rsid w:val="00C20FC2"/>
    <w:rsid w:val="00C21092"/>
    <w:rsid w:val="00C2116C"/>
    <w:rsid w:val="00C21177"/>
    <w:rsid w:val="00C21245"/>
    <w:rsid w:val="00C2140B"/>
    <w:rsid w:val="00C214CD"/>
    <w:rsid w:val="00C21565"/>
    <w:rsid w:val="00C2160B"/>
    <w:rsid w:val="00C217F4"/>
    <w:rsid w:val="00C2181E"/>
    <w:rsid w:val="00C218BF"/>
    <w:rsid w:val="00C218D1"/>
    <w:rsid w:val="00C21A74"/>
    <w:rsid w:val="00C21CB2"/>
    <w:rsid w:val="00C21DD5"/>
    <w:rsid w:val="00C21E51"/>
    <w:rsid w:val="00C21E6D"/>
    <w:rsid w:val="00C21F95"/>
    <w:rsid w:val="00C220F1"/>
    <w:rsid w:val="00C2215C"/>
    <w:rsid w:val="00C22207"/>
    <w:rsid w:val="00C22377"/>
    <w:rsid w:val="00C22458"/>
    <w:rsid w:val="00C224D8"/>
    <w:rsid w:val="00C22636"/>
    <w:rsid w:val="00C2269C"/>
    <w:rsid w:val="00C2283B"/>
    <w:rsid w:val="00C22846"/>
    <w:rsid w:val="00C22849"/>
    <w:rsid w:val="00C2293C"/>
    <w:rsid w:val="00C2294D"/>
    <w:rsid w:val="00C2299D"/>
    <w:rsid w:val="00C229E3"/>
    <w:rsid w:val="00C22A71"/>
    <w:rsid w:val="00C22A94"/>
    <w:rsid w:val="00C22DAE"/>
    <w:rsid w:val="00C22EDD"/>
    <w:rsid w:val="00C22F13"/>
    <w:rsid w:val="00C230D8"/>
    <w:rsid w:val="00C23103"/>
    <w:rsid w:val="00C23230"/>
    <w:rsid w:val="00C232B5"/>
    <w:rsid w:val="00C233CB"/>
    <w:rsid w:val="00C233FF"/>
    <w:rsid w:val="00C23419"/>
    <w:rsid w:val="00C2350E"/>
    <w:rsid w:val="00C23597"/>
    <w:rsid w:val="00C235A7"/>
    <w:rsid w:val="00C23690"/>
    <w:rsid w:val="00C23872"/>
    <w:rsid w:val="00C239A2"/>
    <w:rsid w:val="00C239E8"/>
    <w:rsid w:val="00C23A89"/>
    <w:rsid w:val="00C23ADD"/>
    <w:rsid w:val="00C23C17"/>
    <w:rsid w:val="00C23CCA"/>
    <w:rsid w:val="00C23CCF"/>
    <w:rsid w:val="00C23E66"/>
    <w:rsid w:val="00C24081"/>
    <w:rsid w:val="00C24145"/>
    <w:rsid w:val="00C242D7"/>
    <w:rsid w:val="00C24450"/>
    <w:rsid w:val="00C245FB"/>
    <w:rsid w:val="00C247CE"/>
    <w:rsid w:val="00C24865"/>
    <w:rsid w:val="00C2492A"/>
    <w:rsid w:val="00C24992"/>
    <w:rsid w:val="00C249AB"/>
    <w:rsid w:val="00C249C7"/>
    <w:rsid w:val="00C24ABD"/>
    <w:rsid w:val="00C24C30"/>
    <w:rsid w:val="00C24C58"/>
    <w:rsid w:val="00C24CFE"/>
    <w:rsid w:val="00C24F3B"/>
    <w:rsid w:val="00C2512D"/>
    <w:rsid w:val="00C25273"/>
    <w:rsid w:val="00C252CC"/>
    <w:rsid w:val="00C253AA"/>
    <w:rsid w:val="00C2551C"/>
    <w:rsid w:val="00C2554F"/>
    <w:rsid w:val="00C25679"/>
    <w:rsid w:val="00C257DD"/>
    <w:rsid w:val="00C25880"/>
    <w:rsid w:val="00C258C8"/>
    <w:rsid w:val="00C258ED"/>
    <w:rsid w:val="00C25A47"/>
    <w:rsid w:val="00C25B12"/>
    <w:rsid w:val="00C25C11"/>
    <w:rsid w:val="00C25C13"/>
    <w:rsid w:val="00C25CBA"/>
    <w:rsid w:val="00C25CCA"/>
    <w:rsid w:val="00C25D21"/>
    <w:rsid w:val="00C25D5F"/>
    <w:rsid w:val="00C25E43"/>
    <w:rsid w:val="00C25E44"/>
    <w:rsid w:val="00C25FD0"/>
    <w:rsid w:val="00C26108"/>
    <w:rsid w:val="00C26249"/>
    <w:rsid w:val="00C2643B"/>
    <w:rsid w:val="00C26443"/>
    <w:rsid w:val="00C264ED"/>
    <w:rsid w:val="00C2661E"/>
    <w:rsid w:val="00C267D6"/>
    <w:rsid w:val="00C268C8"/>
    <w:rsid w:val="00C26BD0"/>
    <w:rsid w:val="00C26BE6"/>
    <w:rsid w:val="00C26C8F"/>
    <w:rsid w:val="00C26D07"/>
    <w:rsid w:val="00C26E8B"/>
    <w:rsid w:val="00C26EA5"/>
    <w:rsid w:val="00C27024"/>
    <w:rsid w:val="00C272EA"/>
    <w:rsid w:val="00C2737A"/>
    <w:rsid w:val="00C2746D"/>
    <w:rsid w:val="00C2747B"/>
    <w:rsid w:val="00C2758D"/>
    <w:rsid w:val="00C275AA"/>
    <w:rsid w:val="00C27636"/>
    <w:rsid w:val="00C27938"/>
    <w:rsid w:val="00C27A1B"/>
    <w:rsid w:val="00C27A7F"/>
    <w:rsid w:val="00C27C55"/>
    <w:rsid w:val="00C27DC2"/>
    <w:rsid w:val="00C27DD4"/>
    <w:rsid w:val="00C27E88"/>
    <w:rsid w:val="00C27F07"/>
    <w:rsid w:val="00C27F1B"/>
    <w:rsid w:val="00C27F67"/>
    <w:rsid w:val="00C27FCA"/>
    <w:rsid w:val="00C301D0"/>
    <w:rsid w:val="00C30328"/>
    <w:rsid w:val="00C30374"/>
    <w:rsid w:val="00C303AD"/>
    <w:rsid w:val="00C304CB"/>
    <w:rsid w:val="00C304FE"/>
    <w:rsid w:val="00C307C8"/>
    <w:rsid w:val="00C30899"/>
    <w:rsid w:val="00C30921"/>
    <w:rsid w:val="00C30949"/>
    <w:rsid w:val="00C30C41"/>
    <w:rsid w:val="00C30E4C"/>
    <w:rsid w:val="00C30EF5"/>
    <w:rsid w:val="00C30F1A"/>
    <w:rsid w:val="00C31342"/>
    <w:rsid w:val="00C31414"/>
    <w:rsid w:val="00C316D3"/>
    <w:rsid w:val="00C317BE"/>
    <w:rsid w:val="00C318A5"/>
    <w:rsid w:val="00C31997"/>
    <w:rsid w:val="00C319D6"/>
    <w:rsid w:val="00C31A8F"/>
    <w:rsid w:val="00C31AC7"/>
    <w:rsid w:val="00C31C16"/>
    <w:rsid w:val="00C31C42"/>
    <w:rsid w:val="00C31C4E"/>
    <w:rsid w:val="00C32026"/>
    <w:rsid w:val="00C32121"/>
    <w:rsid w:val="00C32127"/>
    <w:rsid w:val="00C32169"/>
    <w:rsid w:val="00C321A3"/>
    <w:rsid w:val="00C32209"/>
    <w:rsid w:val="00C32263"/>
    <w:rsid w:val="00C32316"/>
    <w:rsid w:val="00C32642"/>
    <w:rsid w:val="00C32676"/>
    <w:rsid w:val="00C326F2"/>
    <w:rsid w:val="00C32794"/>
    <w:rsid w:val="00C328DD"/>
    <w:rsid w:val="00C32A80"/>
    <w:rsid w:val="00C32B70"/>
    <w:rsid w:val="00C32B71"/>
    <w:rsid w:val="00C32BE2"/>
    <w:rsid w:val="00C32CA7"/>
    <w:rsid w:val="00C32CD1"/>
    <w:rsid w:val="00C32FF4"/>
    <w:rsid w:val="00C3304E"/>
    <w:rsid w:val="00C33491"/>
    <w:rsid w:val="00C3353B"/>
    <w:rsid w:val="00C3355D"/>
    <w:rsid w:val="00C335ED"/>
    <w:rsid w:val="00C336F1"/>
    <w:rsid w:val="00C337A5"/>
    <w:rsid w:val="00C33835"/>
    <w:rsid w:val="00C338D4"/>
    <w:rsid w:val="00C33A56"/>
    <w:rsid w:val="00C33CD3"/>
    <w:rsid w:val="00C33CF3"/>
    <w:rsid w:val="00C33CFE"/>
    <w:rsid w:val="00C33E20"/>
    <w:rsid w:val="00C33E91"/>
    <w:rsid w:val="00C33EF0"/>
    <w:rsid w:val="00C33F59"/>
    <w:rsid w:val="00C33F6F"/>
    <w:rsid w:val="00C33FB4"/>
    <w:rsid w:val="00C34114"/>
    <w:rsid w:val="00C342B7"/>
    <w:rsid w:val="00C343D9"/>
    <w:rsid w:val="00C34568"/>
    <w:rsid w:val="00C348C3"/>
    <w:rsid w:val="00C348D0"/>
    <w:rsid w:val="00C34917"/>
    <w:rsid w:val="00C3494C"/>
    <w:rsid w:val="00C3498F"/>
    <w:rsid w:val="00C34A46"/>
    <w:rsid w:val="00C34AC3"/>
    <w:rsid w:val="00C34B19"/>
    <w:rsid w:val="00C34EB3"/>
    <w:rsid w:val="00C34F55"/>
    <w:rsid w:val="00C35126"/>
    <w:rsid w:val="00C35322"/>
    <w:rsid w:val="00C35403"/>
    <w:rsid w:val="00C35421"/>
    <w:rsid w:val="00C354FA"/>
    <w:rsid w:val="00C35541"/>
    <w:rsid w:val="00C35580"/>
    <w:rsid w:val="00C355E8"/>
    <w:rsid w:val="00C35754"/>
    <w:rsid w:val="00C357E4"/>
    <w:rsid w:val="00C357E5"/>
    <w:rsid w:val="00C35842"/>
    <w:rsid w:val="00C3586B"/>
    <w:rsid w:val="00C35A67"/>
    <w:rsid w:val="00C35D46"/>
    <w:rsid w:val="00C35FE1"/>
    <w:rsid w:val="00C36016"/>
    <w:rsid w:val="00C36185"/>
    <w:rsid w:val="00C36321"/>
    <w:rsid w:val="00C36418"/>
    <w:rsid w:val="00C36435"/>
    <w:rsid w:val="00C36589"/>
    <w:rsid w:val="00C36799"/>
    <w:rsid w:val="00C36810"/>
    <w:rsid w:val="00C36864"/>
    <w:rsid w:val="00C368C8"/>
    <w:rsid w:val="00C36944"/>
    <w:rsid w:val="00C369A8"/>
    <w:rsid w:val="00C36A55"/>
    <w:rsid w:val="00C36A61"/>
    <w:rsid w:val="00C36A89"/>
    <w:rsid w:val="00C36AD4"/>
    <w:rsid w:val="00C36C4A"/>
    <w:rsid w:val="00C36E46"/>
    <w:rsid w:val="00C36F96"/>
    <w:rsid w:val="00C371BB"/>
    <w:rsid w:val="00C37209"/>
    <w:rsid w:val="00C37297"/>
    <w:rsid w:val="00C373C3"/>
    <w:rsid w:val="00C3740D"/>
    <w:rsid w:val="00C3748A"/>
    <w:rsid w:val="00C375AE"/>
    <w:rsid w:val="00C375B8"/>
    <w:rsid w:val="00C375E5"/>
    <w:rsid w:val="00C376EF"/>
    <w:rsid w:val="00C37723"/>
    <w:rsid w:val="00C377B9"/>
    <w:rsid w:val="00C378E4"/>
    <w:rsid w:val="00C3790E"/>
    <w:rsid w:val="00C37972"/>
    <w:rsid w:val="00C37986"/>
    <w:rsid w:val="00C37AC3"/>
    <w:rsid w:val="00C37B3E"/>
    <w:rsid w:val="00C37BE7"/>
    <w:rsid w:val="00C37C87"/>
    <w:rsid w:val="00C37CED"/>
    <w:rsid w:val="00C37D64"/>
    <w:rsid w:val="00C37DA8"/>
    <w:rsid w:val="00C37F11"/>
    <w:rsid w:val="00C37F39"/>
    <w:rsid w:val="00C37FE2"/>
    <w:rsid w:val="00C4004C"/>
    <w:rsid w:val="00C40381"/>
    <w:rsid w:val="00C4041C"/>
    <w:rsid w:val="00C40469"/>
    <w:rsid w:val="00C4060B"/>
    <w:rsid w:val="00C4062C"/>
    <w:rsid w:val="00C406A9"/>
    <w:rsid w:val="00C406B6"/>
    <w:rsid w:val="00C40767"/>
    <w:rsid w:val="00C407FB"/>
    <w:rsid w:val="00C40866"/>
    <w:rsid w:val="00C408BB"/>
    <w:rsid w:val="00C40BFB"/>
    <w:rsid w:val="00C40C15"/>
    <w:rsid w:val="00C40D2C"/>
    <w:rsid w:val="00C40FB4"/>
    <w:rsid w:val="00C41098"/>
    <w:rsid w:val="00C41113"/>
    <w:rsid w:val="00C4140F"/>
    <w:rsid w:val="00C4146F"/>
    <w:rsid w:val="00C414F3"/>
    <w:rsid w:val="00C41528"/>
    <w:rsid w:val="00C41529"/>
    <w:rsid w:val="00C4170F"/>
    <w:rsid w:val="00C41742"/>
    <w:rsid w:val="00C41891"/>
    <w:rsid w:val="00C41933"/>
    <w:rsid w:val="00C41AFB"/>
    <w:rsid w:val="00C41B5D"/>
    <w:rsid w:val="00C41D5F"/>
    <w:rsid w:val="00C41E5D"/>
    <w:rsid w:val="00C41F14"/>
    <w:rsid w:val="00C41F65"/>
    <w:rsid w:val="00C4202D"/>
    <w:rsid w:val="00C4205E"/>
    <w:rsid w:val="00C4208A"/>
    <w:rsid w:val="00C420C8"/>
    <w:rsid w:val="00C4215B"/>
    <w:rsid w:val="00C42235"/>
    <w:rsid w:val="00C4241F"/>
    <w:rsid w:val="00C42425"/>
    <w:rsid w:val="00C4247F"/>
    <w:rsid w:val="00C424A9"/>
    <w:rsid w:val="00C4251E"/>
    <w:rsid w:val="00C4277A"/>
    <w:rsid w:val="00C427AD"/>
    <w:rsid w:val="00C4288E"/>
    <w:rsid w:val="00C428DB"/>
    <w:rsid w:val="00C4295D"/>
    <w:rsid w:val="00C42A2F"/>
    <w:rsid w:val="00C42AF8"/>
    <w:rsid w:val="00C42C77"/>
    <w:rsid w:val="00C42CE7"/>
    <w:rsid w:val="00C43008"/>
    <w:rsid w:val="00C4318D"/>
    <w:rsid w:val="00C431BB"/>
    <w:rsid w:val="00C43229"/>
    <w:rsid w:val="00C4322E"/>
    <w:rsid w:val="00C4323C"/>
    <w:rsid w:val="00C43248"/>
    <w:rsid w:val="00C43442"/>
    <w:rsid w:val="00C43559"/>
    <w:rsid w:val="00C437EE"/>
    <w:rsid w:val="00C43CA6"/>
    <w:rsid w:val="00C43EEB"/>
    <w:rsid w:val="00C43FB8"/>
    <w:rsid w:val="00C440CA"/>
    <w:rsid w:val="00C44129"/>
    <w:rsid w:val="00C441A5"/>
    <w:rsid w:val="00C44323"/>
    <w:rsid w:val="00C44445"/>
    <w:rsid w:val="00C444EA"/>
    <w:rsid w:val="00C444FE"/>
    <w:rsid w:val="00C4450F"/>
    <w:rsid w:val="00C44564"/>
    <w:rsid w:val="00C44657"/>
    <w:rsid w:val="00C446A8"/>
    <w:rsid w:val="00C446C4"/>
    <w:rsid w:val="00C446F9"/>
    <w:rsid w:val="00C44718"/>
    <w:rsid w:val="00C44846"/>
    <w:rsid w:val="00C448A6"/>
    <w:rsid w:val="00C448C9"/>
    <w:rsid w:val="00C44966"/>
    <w:rsid w:val="00C44E09"/>
    <w:rsid w:val="00C44E0A"/>
    <w:rsid w:val="00C44E5E"/>
    <w:rsid w:val="00C44EA9"/>
    <w:rsid w:val="00C44EFC"/>
    <w:rsid w:val="00C450A0"/>
    <w:rsid w:val="00C45102"/>
    <w:rsid w:val="00C45287"/>
    <w:rsid w:val="00C45532"/>
    <w:rsid w:val="00C455D4"/>
    <w:rsid w:val="00C45643"/>
    <w:rsid w:val="00C45775"/>
    <w:rsid w:val="00C4577B"/>
    <w:rsid w:val="00C45870"/>
    <w:rsid w:val="00C45896"/>
    <w:rsid w:val="00C45964"/>
    <w:rsid w:val="00C45972"/>
    <w:rsid w:val="00C45B86"/>
    <w:rsid w:val="00C45BA4"/>
    <w:rsid w:val="00C45C0B"/>
    <w:rsid w:val="00C45C78"/>
    <w:rsid w:val="00C45CA0"/>
    <w:rsid w:val="00C45F23"/>
    <w:rsid w:val="00C4605B"/>
    <w:rsid w:val="00C46086"/>
    <w:rsid w:val="00C462A6"/>
    <w:rsid w:val="00C46376"/>
    <w:rsid w:val="00C463D7"/>
    <w:rsid w:val="00C46441"/>
    <w:rsid w:val="00C46453"/>
    <w:rsid w:val="00C46464"/>
    <w:rsid w:val="00C4651D"/>
    <w:rsid w:val="00C465E1"/>
    <w:rsid w:val="00C46608"/>
    <w:rsid w:val="00C4676D"/>
    <w:rsid w:val="00C468D8"/>
    <w:rsid w:val="00C46980"/>
    <w:rsid w:val="00C46BA7"/>
    <w:rsid w:val="00C46BFF"/>
    <w:rsid w:val="00C46D07"/>
    <w:rsid w:val="00C46D61"/>
    <w:rsid w:val="00C46E03"/>
    <w:rsid w:val="00C46E67"/>
    <w:rsid w:val="00C4718E"/>
    <w:rsid w:val="00C471EA"/>
    <w:rsid w:val="00C471F0"/>
    <w:rsid w:val="00C471F4"/>
    <w:rsid w:val="00C4722A"/>
    <w:rsid w:val="00C472BF"/>
    <w:rsid w:val="00C4736A"/>
    <w:rsid w:val="00C473AD"/>
    <w:rsid w:val="00C473F8"/>
    <w:rsid w:val="00C47542"/>
    <w:rsid w:val="00C47581"/>
    <w:rsid w:val="00C47671"/>
    <w:rsid w:val="00C478D0"/>
    <w:rsid w:val="00C4794B"/>
    <w:rsid w:val="00C47A3F"/>
    <w:rsid w:val="00C47BC5"/>
    <w:rsid w:val="00C47BE4"/>
    <w:rsid w:val="00C47DB2"/>
    <w:rsid w:val="00C47DE3"/>
    <w:rsid w:val="00C47E07"/>
    <w:rsid w:val="00C47FCC"/>
    <w:rsid w:val="00C50014"/>
    <w:rsid w:val="00C5001C"/>
    <w:rsid w:val="00C5002D"/>
    <w:rsid w:val="00C500B6"/>
    <w:rsid w:val="00C50147"/>
    <w:rsid w:val="00C50157"/>
    <w:rsid w:val="00C5023B"/>
    <w:rsid w:val="00C502F3"/>
    <w:rsid w:val="00C50453"/>
    <w:rsid w:val="00C505CA"/>
    <w:rsid w:val="00C5066F"/>
    <w:rsid w:val="00C50801"/>
    <w:rsid w:val="00C5084B"/>
    <w:rsid w:val="00C50898"/>
    <w:rsid w:val="00C5093B"/>
    <w:rsid w:val="00C50A43"/>
    <w:rsid w:val="00C50D28"/>
    <w:rsid w:val="00C510AA"/>
    <w:rsid w:val="00C511DC"/>
    <w:rsid w:val="00C51214"/>
    <w:rsid w:val="00C513BE"/>
    <w:rsid w:val="00C51561"/>
    <w:rsid w:val="00C516B4"/>
    <w:rsid w:val="00C516BC"/>
    <w:rsid w:val="00C51903"/>
    <w:rsid w:val="00C51ABC"/>
    <w:rsid w:val="00C51AE9"/>
    <w:rsid w:val="00C51B68"/>
    <w:rsid w:val="00C51C41"/>
    <w:rsid w:val="00C51C6F"/>
    <w:rsid w:val="00C51CB3"/>
    <w:rsid w:val="00C51D80"/>
    <w:rsid w:val="00C51E14"/>
    <w:rsid w:val="00C51EAE"/>
    <w:rsid w:val="00C5203F"/>
    <w:rsid w:val="00C52119"/>
    <w:rsid w:val="00C5233B"/>
    <w:rsid w:val="00C523F7"/>
    <w:rsid w:val="00C525C2"/>
    <w:rsid w:val="00C525F6"/>
    <w:rsid w:val="00C526D6"/>
    <w:rsid w:val="00C526FA"/>
    <w:rsid w:val="00C527B8"/>
    <w:rsid w:val="00C527DB"/>
    <w:rsid w:val="00C52804"/>
    <w:rsid w:val="00C52849"/>
    <w:rsid w:val="00C5288A"/>
    <w:rsid w:val="00C528A2"/>
    <w:rsid w:val="00C528F7"/>
    <w:rsid w:val="00C52917"/>
    <w:rsid w:val="00C529CE"/>
    <w:rsid w:val="00C52B72"/>
    <w:rsid w:val="00C52C50"/>
    <w:rsid w:val="00C52E01"/>
    <w:rsid w:val="00C52E46"/>
    <w:rsid w:val="00C531CC"/>
    <w:rsid w:val="00C531E5"/>
    <w:rsid w:val="00C532DA"/>
    <w:rsid w:val="00C53341"/>
    <w:rsid w:val="00C53371"/>
    <w:rsid w:val="00C533C5"/>
    <w:rsid w:val="00C5347E"/>
    <w:rsid w:val="00C534F6"/>
    <w:rsid w:val="00C534FA"/>
    <w:rsid w:val="00C5357A"/>
    <w:rsid w:val="00C5359B"/>
    <w:rsid w:val="00C53641"/>
    <w:rsid w:val="00C53813"/>
    <w:rsid w:val="00C539AB"/>
    <w:rsid w:val="00C53A88"/>
    <w:rsid w:val="00C53CB8"/>
    <w:rsid w:val="00C53CF6"/>
    <w:rsid w:val="00C53F3A"/>
    <w:rsid w:val="00C53F4A"/>
    <w:rsid w:val="00C53F5C"/>
    <w:rsid w:val="00C53FEF"/>
    <w:rsid w:val="00C53FF7"/>
    <w:rsid w:val="00C54065"/>
    <w:rsid w:val="00C54076"/>
    <w:rsid w:val="00C540BB"/>
    <w:rsid w:val="00C544D5"/>
    <w:rsid w:val="00C5459F"/>
    <w:rsid w:val="00C546F5"/>
    <w:rsid w:val="00C5472A"/>
    <w:rsid w:val="00C549B5"/>
    <w:rsid w:val="00C54A5E"/>
    <w:rsid w:val="00C54AFE"/>
    <w:rsid w:val="00C54BDA"/>
    <w:rsid w:val="00C54C13"/>
    <w:rsid w:val="00C54D1A"/>
    <w:rsid w:val="00C54E7E"/>
    <w:rsid w:val="00C54F52"/>
    <w:rsid w:val="00C55074"/>
    <w:rsid w:val="00C55152"/>
    <w:rsid w:val="00C55225"/>
    <w:rsid w:val="00C5524E"/>
    <w:rsid w:val="00C55288"/>
    <w:rsid w:val="00C552BD"/>
    <w:rsid w:val="00C5532B"/>
    <w:rsid w:val="00C55366"/>
    <w:rsid w:val="00C553C2"/>
    <w:rsid w:val="00C5540B"/>
    <w:rsid w:val="00C5550E"/>
    <w:rsid w:val="00C555AD"/>
    <w:rsid w:val="00C55629"/>
    <w:rsid w:val="00C556C4"/>
    <w:rsid w:val="00C556D6"/>
    <w:rsid w:val="00C55709"/>
    <w:rsid w:val="00C5576D"/>
    <w:rsid w:val="00C55773"/>
    <w:rsid w:val="00C55794"/>
    <w:rsid w:val="00C557EC"/>
    <w:rsid w:val="00C55820"/>
    <w:rsid w:val="00C559D1"/>
    <w:rsid w:val="00C55A06"/>
    <w:rsid w:val="00C55AAF"/>
    <w:rsid w:val="00C55B9C"/>
    <w:rsid w:val="00C55BED"/>
    <w:rsid w:val="00C55C81"/>
    <w:rsid w:val="00C55D64"/>
    <w:rsid w:val="00C55D9A"/>
    <w:rsid w:val="00C55E1D"/>
    <w:rsid w:val="00C55E2A"/>
    <w:rsid w:val="00C55FAA"/>
    <w:rsid w:val="00C56230"/>
    <w:rsid w:val="00C5628A"/>
    <w:rsid w:val="00C5629A"/>
    <w:rsid w:val="00C56382"/>
    <w:rsid w:val="00C564DA"/>
    <w:rsid w:val="00C5661E"/>
    <w:rsid w:val="00C5678C"/>
    <w:rsid w:val="00C56990"/>
    <w:rsid w:val="00C56BC2"/>
    <w:rsid w:val="00C56DF9"/>
    <w:rsid w:val="00C56E96"/>
    <w:rsid w:val="00C56EC5"/>
    <w:rsid w:val="00C56FED"/>
    <w:rsid w:val="00C57050"/>
    <w:rsid w:val="00C571AA"/>
    <w:rsid w:val="00C5726C"/>
    <w:rsid w:val="00C575D6"/>
    <w:rsid w:val="00C5761D"/>
    <w:rsid w:val="00C576A1"/>
    <w:rsid w:val="00C57853"/>
    <w:rsid w:val="00C57B28"/>
    <w:rsid w:val="00C57D6B"/>
    <w:rsid w:val="00C57EA1"/>
    <w:rsid w:val="00C57FD5"/>
    <w:rsid w:val="00C6011A"/>
    <w:rsid w:val="00C60157"/>
    <w:rsid w:val="00C60159"/>
    <w:rsid w:val="00C60184"/>
    <w:rsid w:val="00C60186"/>
    <w:rsid w:val="00C601FA"/>
    <w:rsid w:val="00C6024C"/>
    <w:rsid w:val="00C60276"/>
    <w:rsid w:val="00C6032D"/>
    <w:rsid w:val="00C604DB"/>
    <w:rsid w:val="00C604E1"/>
    <w:rsid w:val="00C60540"/>
    <w:rsid w:val="00C60619"/>
    <w:rsid w:val="00C60835"/>
    <w:rsid w:val="00C60870"/>
    <w:rsid w:val="00C609C9"/>
    <w:rsid w:val="00C609DF"/>
    <w:rsid w:val="00C60B04"/>
    <w:rsid w:val="00C60E42"/>
    <w:rsid w:val="00C60EEB"/>
    <w:rsid w:val="00C60F32"/>
    <w:rsid w:val="00C60FC3"/>
    <w:rsid w:val="00C610E9"/>
    <w:rsid w:val="00C6173B"/>
    <w:rsid w:val="00C617D8"/>
    <w:rsid w:val="00C6189F"/>
    <w:rsid w:val="00C61906"/>
    <w:rsid w:val="00C61924"/>
    <w:rsid w:val="00C61A5B"/>
    <w:rsid w:val="00C61B67"/>
    <w:rsid w:val="00C61BB8"/>
    <w:rsid w:val="00C61D69"/>
    <w:rsid w:val="00C61D79"/>
    <w:rsid w:val="00C61E30"/>
    <w:rsid w:val="00C61E79"/>
    <w:rsid w:val="00C6203F"/>
    <w:rsid w:val="00C62077"/>
    <w:rsid w:val="00C62120"/>
    <w:rsid w:val="00C62199"/>
    <w:rsid w:val="00C621C2"/>
    <w:rsid w:val="00C622BD"/>
    <w:rsid w:val="00C6231A"/>
    <w:rsid w:val="00C62454"/>
    <w:rsid w:val="00C627EC"/>
    <w:rsid w:val="00C6291F"/>
    <w:rsid w:val="00C62991"/>
    <w:rsid w:val="00C629D3"/>
    <w:rsid w:val="00C62A77"/>
    <w:rsid w:val="00C62A89"/>
    <w:rsid w:val="00C62AAC"/>
    <w:rsid w:val="00C62ABD"/>
    <w:rsid w:val="00C62C24"/>
    <w:rsid w:val="00C62C56"/>
    <w:rsid w:val="00C62D90"/>
    <w:rsid w:val="00C62F3D"/>
    <w:rsid w:val="00C63074"/>
    <w:rsid w:val="00C631D5"/>
    <w:rsid w:val="00C6329A"/>
    <w:rsid w:val="00C632A8"/>
    <w:rsid w:val="00C63374"/>
    <w:rsid w:val="00C6355F"/>
    <w:rsid w:val="00C63628"/>
    <w:rsid w:val="00C63702"/>
    <w:rsid w:val="00C63721"/>
    <w:rsid w:val="00C637D2"/>
    <w:rsid w:val="00C6383F"/>
    <w:rsid w:val="00C63923"/>
    <w:rsid w:val="00C63B1F"/>
    <w:rsid w:val="00C63B64"/>
    <w:rsid w:val="00C63BD3"/>
    <w:rsid w:val="00C63C8C"/>
    <w:rsid w:val="00C63F2D"/>
    <w:rsid w:val="00C63F72"/>
    <w:rsid w:val="00C63FAF"/>
    <w:rsid w:val="00C64004"/>
    <w:rsid w:val="00C64060"/>
    <w:rsid w:val="00C64195"/>
    <w:rsid w:val="00C641A4"/>
    <w:rsid w:val="00C641BD"/>
    <w:rsid w:val="00C6422C"/>
    <w:rsid w:val="00C6446F"/>
    <w:rsid w:val="00C6468C"/>
    <w:rsid w:val="00C6468F"/>
    <w:rsid w:val="00C646B7"/>
    <w:rsid w:val="00C6489E"/>
    <w:rsid w:val="00C64AC0"/>
    <w:rsid w:val="00C64B2B"/>
    <w:rsid w:val="00C64B38"/>
    <w:rsid w:val="00C64E17"/>
    <w:rsid w:val="00C64E36"/>
    <w:rsid w:val="00C64F06"/>
    <w:rsid w:val="00C64F29"/>
    <w:rsid w:val="00C64FAB"/>
    <w:rsid w:val="00C6506F"/>
    <w:rsid w:val="00C65261"/>
    <w:rsid w:val="00C652E5"/>
    <w:rsid w:val="00C65367"/>
    <w:rsid w:val="00C654B8"/>
    <w:rsid w:val="00C655A6"/>
    <w:rsid w:val="00C656CA"/>
    <w:rsid w:val="00C6570A"/>
    <w:rsid w:val="00C65729"/>
    <w:rsid w:val="00C659B8"/>
    <w:rsid w:val="00C659F6"/>
    <w:rsid w:val="00C65D37"/>
    <w:rsid w:val="00C65F02"/>
    <w:rsid w:val="00C65FB9"/>
    <w:rsid w:val="00C66009"/>
    <w:rsid w:val="00C66089"/>
    <w:rsid w:val="00C660EF"/>
    <w:rsid w:val="00C66195"/>
    <w:rsid w:val="00C662D7"/>
    <w:rsid w:val="00C66554"/>
    <w:rsid w:val="00C66601"/>
    <w:rsid w:val="00C66609"/>
    <w:rsid w:val="00C66767"/>
    <w:rsid w:val="00C66816"/>
    <w:rsid w:val="00C66844"/>
    <w:rsid w:val="00C668E3"/>
    <w:rsid w:val="00C6699C"/>
    <w:rsid w:val="00C66A37"/>
    <w:rsid w:val="00C66B24"/>
    <w:rsid w:val="00C66CDA"/>
    <w:rsid w:val="00C66D67"/>
    <w:rsid w:val="00C66DA8"/>
    <w:rsid w:val="00C66E30"/>
    <w:rsid w:val="00C66FA4"/>
    <w:rsid w:val="00C66FD8"/>
    <w:rsid w:val="00C670CB"/>
    <w:rsid w:val="00C670F8"/>
    <w:rsid w:val="00C671B6"/>
    <w:rsid w:val="00C67278"/>
    <w:rsid w:val="00C6743A"/>
    <w:rsid w:val="00C677F4"/>
    <w:rsid w:val="00C67830"/>
    <w:rsid w:val="00C678C7"/>
    <w:rsid w:val="00C67964"/>
    <w:rsid w:val="00C67A37"/>
    <w:rsid w:val="00C67BCA"/>
    <w:rsid w:val="00C67BEA"/>
    <w:rsid w:val="00C67EE4"/>
    <w:rsid w:val="00C67F49"/>
    <w:rsid w:val="00C67F4D"/>
    <w:rsid w:val="00C7009F"/>
    <w:rsid w:val="00C70401"/>
    <w:rsid w:val="00C70405"/>
    <w:rsid w:val="00C704C9"/>
    <w:rsid w:val="00C704FD"/>
    <w:rsid w:val="00C70574"/>
    <w:rsid w:val="00C70636"/>
    <w:rsid w:val="00C706AD"/>
    <w:rsid w:val="00C70718"/>
    <w:rsid w:val="00C70806"/>
    <w:rsid w:val="00C708E1"/>
    <w:rsid w:val="00C70BBB"/>
    <w:rsid w:val="00C70C37"/>
    <w:rsid w:val="00C70C3A"/>
    <w:rsid w:val="00C70CA2"/>
    <w:rsid w:val="00C70CDA"/>
    <w:rsid w:val="00C70D06"/>
    <w:rsid w:val="00C70D28"/>
    <w:rsid w:val="00C70DF5"/>
    <w:rsid w:val="00C70E24"/>
    <w:rsid w:val="00C70E5D"/>
    <w:rsid w:val="00C71079"/>
    <w:rsid w:val="00C71106"/>
    <w:rsid w:val="00C71182"/>
    <w:rsid w:val="00C711A0"/>
    <w:rsid w:val="00C7151C"/>
    <w:rsid w:val="00C7153D"/>
    <w:rsid w:val="00C7157F"/>
    <w:rsid w:val="00C715CB"/>
    <w:rsid w:val="00C716A4"/>
    <w:rsid w:val="00C7179B"/>
    <w:rsid w:val="00C7193F"/>
    <w:rsid w:val="00C719DA"/>
    <w:rsid w:val="00C71A5E"/>
    <w:rsid w:val="00C71AAF"/>
    <w:rsid w:val="00C71C8B"/>
    <w:rsid w:val="00C71CA1"/>
    <w:rsid w:val="00C71D03"/>
    <w:rsid w:val="00C71DD6"/>
    <w:rsid w:val="00C71F2A"/>
    <w:rsid w:val="00C71FC8"/>
    <w:rsid w:val="00C7200F"/>
    <w:rsid w:val="00C720EF"/>
    <w:rsid w:val="00C7229C"/>
    <w:rsid w:val="00C72325"/>
    <w:rsid w:val="00C72412"/>
    <w:rsid w:val="00C72698"/>
    <w:rsid w:val="00C727FA"/>
    <w:rsid w:val="00C72CEA"/>
    <w:rsid w:val="00C72E08"/>
    <w:rsid w:val="00C72E74"/>
    <w:rsid w:val="00C72F91"/>
    <w:rsid w:val="00C73113"/>
    <w:rsid w:val="00C73138"/>
    <w:rsid w:val="00C73193"/>
    <w:rsid w:val="00C731F0"/>
    <w:rsid w:val="00C73499"/>
    <w:rsid w:val="00C734E4"/>
    <w:rsid w:val="00C73511"/>
    <w:rsid w:val="00C736E4"/>
    <w:rsid w:val="00C737F9"/>
    <w:rsid w:val="00C73875"/>
    <w:rsid w:val="00C73930"/>
    <w:rsid w:val="00C73948"/>
    <w:rsid w:val="00C73A8E"/>
    <w:rsid w:val="00C73AEC"/>
    <w:rsid w:val="00C73EB5"/>
    <w:rsid w:val="00C73F02"/>
    <w:rsid w:val="00C73F25"/>
    <w:rsid w:val="00C74075"/>
    <w:rsid w:val="00C7410A"/>
    <w:rsid w:val="00C7414E"/>
    <w:rsid w:val="00C74298"/>
    <w:rsid w:val="00C743D1"/>
    <w:rsid w:val="00C7445C"/>
    <w:rsid w:val="00C744FD"/>
    <w:rsid w:val="00C74573"/>
    <w:rsid w:val="00C745A9"/>
    <w:rsid w:val="00C746BE"/>
    <w:rsid w:val="00C74843"/>
    <w:rsid w:val="00C749B0"/>
    <w:rsid w:val="00C74A70"/>
    <w:rsid w:val="00C74A78"/>
    <w:rsid w:val="00C74AF6"/>
    <w:rsid w:val="00C74AF7"/>
    <w:rsid w:val="00C74B34"/>
    <w:rsid w:val="00C74B6E"/>
    <w:rsid w:val="00C74C80"/>
    <w:rsid w:val="00C74D2A"/>
    <w:rsid w:val="00C74D9C"/>
    <w:rsid w:val="00C74DF1"/>
    <w:rsid w:val="00C74F5C"/>
    <w:rsid w:val="00C752BA"/>
    <w:rsid w:val="00C752F4"/>
    <w:rsid w:val="00C753D2"/>
    <w:rsid w:val="00C75551"/>
    <w:rsid w:val="00C7558E"/>
    <w:rsid w:val="00C755CB"/>
    <w:rsid w:val="00C75701"/>
    <w:rsid w:val="00C7575B"/>
    <w:rsid w:val="00C757C5"/>
    <w:rsid w:val="00C75854"/>
    <w:rsid w:val="00C7588E"/>
    <w:rsid w:val="00C75992"/>
    <w:rsid w:val="00C75A10"/>
    <w:rsid w:val="00C75B26"/>
    <w:rsid w:val="00C75BF2"/>
    <w:rsid w:val="00C75DEF"/>
    <w:rsid w:val="00C75EAB"/>
    <w:rsid w:val="00C760A1"/>
    <w:rsid w:val="00C76108"/>
    <w:rsid w:val="00C76234"/>
    <w:rsid w:val="00C76305"/>
    <w:rsid w:val="00C7642C"/>
    <w:rsid w:val="00C7654D"/>
    <w:rsid w:val="00C7660C"/>
    <w:rsid w:val="00C7664C"/>
    <w:rsid w:val="00C766F8"/>
    <w:rsid w:val="00C76870"/>
    <w:rsid w:val="00C768A5"/>
    <w:rsid w:val="00C768B4"/>
    <w:rsid w:val="00C76968"/>
    <w:rsid w:val="00C76A13"/>
    <w:rsid w:val="00C76A23"/>
    <w:rsid w:val="00C76B15"/>
    <w:rsid w:val="00C76B22"/>
    <w:rsid w:val="00C76D72"/>
    <w:rsid w:val="00C76DD0"/>
    <w:rsid w:val="00C76E10"/>
    <w:rsid w:val="00C77019"/>
    <w:rsid w:val="00C77034"/>
    <w:rsid w:val="00C770C7"/>
    <w:rsid w:val="00C77104"/>
    <w:rsid w:val="00C77110"/>
    <w:rsid w:val="00C77201"/>
    <w:rsid w:val="00C77241"/>
    <w:rsid w:val="00C772E8"/>
    <w:rsid w:val="00C7732B"/>
    <w:rsid w:val="00C77623"/>
    <w:rsid w:val="00C7762A"/>
    <w:rsid w:val="00C77689"/>
    <w:rsid w:val="00C77702"/>
    <w:rsid w:val="00C7770F"/>
    <w:rsid w:val="00C7774B"/>
    <w:rsid w:val="00C777AD"/>
    <w:rsid w:val="00C77859"/>
    <w:rsid w:val="00C778B3"/>
    <w:rsid w:val="00C778F1"/>
    <w:rsid w:val="00C779DF"/>
    <w:rsid w:val="00C77B70"/>
    <w:rsid w:val="00C77C0C"/>
    <w:rsid w:val="00C77CDC"/>
    <w:rsid w:val="00C77E37"/>
    <w:rsid w:val="00C77E68"/>
    <w:rsid w:val="00C80059"/>
    <w:rsid w:val="00C80099"/>
    <w:rsid w:val="00C800A9"/>
    <w:rsid w:val="00C802BD"/>
    <w:rsid w:val="00C802C7"/>
    <w:rsid w:val="00C802E8"/>
    <w:rsid w:val="00C803C1"/>
    <w:rsid w:val="00C8044F"/>
    <w:rsid w:val="00C80525"/>
    <w:rsid w:val="00C806E1"/>
    <w:rsid w:val="00C806FA"/>
    <w:rsid w:val="00C8075B"/>
    <w:rsid w:val="00C809B6"/>
    <w:rsid w:val="00C80A35"/>
    <w:rsid w:val="00C80CCA"/>
    <w:rsid w:val="00C80E14"/>
    <w:rsid w:val="00C80E1A"/>
    <w:rsid w:val="00C80E67"/>
    <w:rsid w:val="00C80EFB"/>
    <w:rsid w:val="00C80F57"/>
    <w:rsid w:val="00C80F5C"/>
    <w:rsid w:val="00C8103E"/>
    <w:rsid w:val="00C8113A"/>
    <w:rsid w:val="00C8120F"/>
    <w:rsid w:val="00C813D7"/>
    <w:rsid w:val="00C8142B"/>
    <w:rsid w:val="00C81453"/>
    <w:rsid w:val="00C81578"/>
    <w:rsid w:val="00C816B8"/>
    <w:rsid w:val="00C81788"/>
    <w:rsid w:val="00C81851"/>
    <w:rsid w:val="00C81867"/>
    <w:rsid w:val="00C8186E"/>
    <w:rsid w:val="00C818CE"/>
    <w:rsid w:val="00C819AA"/>
    <w:rsid w:val="00C819CF"/>
    <w:rsid w:val="00C81A99"/>
    <w:rsid w:val="00C81B21"/>
    <w:rsid w:val="00C81B91"/>
    <w:rsid w:val="00C81BB5"/>
    <w:rsid w:val="00C81CFA"/>
    <w:rsid w:val="00C81E4B"/>
    <w:rsid w:val="00C820BA"/>
    <w:rsid w:val="00C82194"/>
    <w:rsid w:val="00C82249"/>
    <w:rsid w:val="00C82340"/>
    <w:rsid w:val="00C8239D"/>
    <w:rsid w:val="00C82611"/>
    <w:rsid w:val="00C826F2"/>
    <w:rsid w:val="00C8272B"/>
    <w:rsid w:val="00C8290C"/>
    <w:rsid w:val="00C829F1"/>
    <w:rsid w:val="00C82A51"/>
    <w:rsid w:val="00C82C7A"/>
    <w:rsid w:val="00C82F6F"/>
    <w:rsid w:val="00C83013"/>
    <w:rsid w:val="00C8302C"/>
    <w:rsid w:val="00C83121"/>
    <w:rsid w:val="00C83123"/>
    <w:rsid w:val="00C8316D"/>
    <w:rsid w:val="00C8322D"/>
    <w:rsid w:val="00C83475"/>
    <w:rsid w:val="00C834D3"/>
    <w:rsid w:val="00C83562"/>
    <w:rsid w:val="00C835C4"/>
    <w:rsid w:val="00C8369E"/>
    <w:rsid w:val="00C8371A"/>
    <w:rsid w:val="00C837D8"/>
    <w:rsid w:val="00C83888"/>
    <w:rsid w:val="00C83899"/>
    <w:rsid w:val="00C83A21"/>
    <w:rsid w:val="00C83A86"/>
    <w:rsid w:val="00C83ABC"/>
    <w:rsid w:val="00C83CD8"/>
    <w:rsid w:val="00C83F64"/>
    <w:rsid w:val="00C8401F"/>
    <w:rsid w:val="00C84020"/>
    <w:rsid w:val="00C840A0"/>
    <w:rsid w:val="00C840CE"/>
    <w:rsid w:val="00C840E6"/>
    <w:rsid w:val="00C84323"/>
    <w:rsid w:val="00C84472"/>
    <w:rsid w:val="00C84499"/>
    <w:rsid w:val="00C844E1"/>
    <w:rsid w:val="00C848FD"/>
    <w:rsid w:val="00C84A6F"/>
    <w:rsid w:val="00C84A79"/>
    <w:rsid w:val="00C84A82"/>
    <w:rsid w:val="00C84C23"/>
    <w:rsid w:val="00C84C87"/>
    <w:rsid w:val="00C84D42"/>
    <w:rsid w:val="00C84D93"/>
    <w:rsid w:val="00C84EDD"/>
    <w:rsid w:val="00C85167"/>
    <w:rsid w:val="00C8516A"/>
    <w:rsid w:val="00C85255"/>
    <w:rsid w:val="00C853CF"/>
    <w:rsid w:val="00C8547B"/>
    <w:rsid w:val="00C85527"/>
    <w:rsid w:val="00C85545"/>
    <w:rsid w:val="00C8568E"/>
    <w:rsid w:val="00C85774"/>
    <w:rsid w:val="00C858F3"/>
    <w:rsid w:val="00C85925"/>
    <w:rsid w:val="00C859FA"/>
    <w:rsid w:val="00C85B96"/>
    <w:rsid w:val="00C861A2"/>
    <w:rsid w:val="00C8642C"/>
    <w:rsid w:val="00C865A8"/>
    <w:rsid w:val="00C867CE"/>
    <w:rsid w:val="00C867EE"/>
    <w:rsid w:val="00C8682A"/>
    <w:rsid w:val="00C8688F"/>
    <w:rsid w:val="00C86D18"/>
    <w:rsid w:val="00C86D87"/>
    <w:rsid w:val="00C87032"/>
    <w:rsid w:val="00C870C3"/>
    <w:rsid w:val="00C87214"/>
    <w:rsid w:val="00C87385"/>
    <w:rsid w:val="00C87418"/>
    <w:rsid w:val="00C87563"/>
    <w:rsid w:val="00C87845"/>
    <w:rsid w:val="00C87A3A"/>
    <w:rsid w:val="00C87A9A"/>
    <w:rsid w:val="00C87AE5"/>
    <w:rsid w:val="00C87B27"/>
    <w:rsid w:val="00C87CB9"/>
    <w:rsid w:val="00C87D05"/>
    <w:rsid w:val="00C87DF4"/>
    <w:rsid w:val="00C87F1F"/>
    <w:rsid w:val="00C87FB3"/>
    <w:rsid w:val="00C90087"/>
    <w:rsid w:val="00C900E4"/>
    <w:rsid w:val="00C9013B"/>
    <w:rsid w:val="00C901CA"/>
    <w:rsid w:val="00C901DD"/>
    <w:rsid w:val="00C902F3"/>
    <w:rsid w:val="00C9046C"/>
    <w:rsid w:val="00C9050E"/>
    <w:rsid w:val="00C9053B"/>
    <w:rsid w:val="00C9063A"/>
    <w:rsid w:val="00C9068C"/>
    <w:rsid w:val="00C906DF"/>
    <w:rsid w:val="00C90789"/>
    <w:rsid w:val="00C907E3"/>
    <w:rsid w:val="00C90809"/>
    <w:rsid w:val="00C9080D"/>
    <w:rsid w:val="00C909C0"/>
    <w:rsid w:val="00C90A11"/>
    <w:rsid w:val="00C90AE1"/>
    <w:rsid w:val="00C90B76"/>
    <w:rsid w:val="00C90C2F"/>
    <w:rsid w:val="00C90C4D"/>
    <w:rsid w:val="00C90CA3"/>
    <w:rsid w:val="00C90D8E"/>
    <w:rsid w:val="00C90F3B"/>
    <w:rsid w:val="00C91007"/>
    <w:rsid w:val="00C9105F"/>
    <w:rsid w:val="00C91189"/>
    <w:rsid w:val="00C911FD"/>
    <w:rsid w:val="00C91278"/>
    <w:rsid w:val="00C9130C"/>
    <w:rsid w:val="00C91336"/>
    <w:rsid w:val="00C913D0"/>
    <w:rsid w:val="00C913DD"/>
    <w:rsid w:val="00C913E0"/>
    <w:rsid w:val="00C9187C"/>
    <w:rsid w:val="00C91936"/>
    <w:rsid w:val="00C91A71"/>
    <w:rsid w:val="00C91B49"/>
    <w:rsid w:val="00C91BF4"/>
    <w:rsid w:val="00C91C10"/>
    <w:rsid w:val="00C91C1D"/>
    <w:rsid w:val="00C91CDF"/>
    <w:rsid w:val="00C91D31"/>
    <w:rsid w:val="00C91D91"/>
    <w:rsid w:val="00C91D94"/>
    <w:rsid w:val="00C9205B"/>
    <w:rsid w:val="00C921F6"/>
    <w:rsid w:val="00C92221"/>
    <w:rsid w:val="00C922AC"/>
    <w:rsid w:val="00C923C1"/>
    <w:rsid w:val="00C9245E"/>
    <w:rsid w:val="00C9254E"/>
    <w:rsid w:val="00C92630"/>
    <w:rsid w:val="00C927A4"/>
    <w:rsid w:val="00C929E5"/>
    <w:rsid w:val="00C92A01"/>
    <w:rsid w:val="00C92A33"/>
    <w:rsid w:val="00C92B1E"/>
    <w:rsid w:val="00C92B4C"/>
    <w:rsid w:val="00C92CD2"/>
    <w:rsid w:val="00C92EA3"/>
    <w:rsid w:val="00C9301A"/>
    <w:rsid w:val="00C93029"/>
    <w:rsid w:val="00C93096"/>
    <w:rsid w:val="00C9332F"/>
    <w:rsid w:val="00C9339A"/>
    <w:rsid w:val="00C933D8"/>
    <w:rsid w:val="00C93498"/>
    <w:rsid w:val="00C934A7"/>
    <w:rsid w:val="00C93889"/>
    <w:rsid w:val="00C93937"/>
    <w:rsid w:val="00C9393A"/>
    <w:rsid w:val="00C939C1"/>
    <w:rsid w:val="00C939D3"/>
    <w:rsid w:val="00C93A3F"/>
    <w:rsid w:val="00C93A72"/>
    <w:rsid w:val="00C93A7A"/>
    <w:rsid w:val="00C93A9C"/>
    <w:rsid w:val="00C93ABC"/>
    <w:rsid w:val="00C93B70"/>
    <w:rsid w:val="00C93B8B"/>
    <w:rsid w:val="00C93BD9"/>
    <w:rsid w:val="00C93BF2"/>
    <w:rsid w:val="00C93C81"/>
    <w:rsid w:val="00C93D17"/>
    <w:rsid w:val="00C94154"/>
    <w:rsid w:val="00C941FE"/>
    <w:rsid w:val="00C942D7"/>
    <w:rsid w:val="00C943C8"/>
    <w:rsid w:val="00C94431"/>
    <w:rsid w:val="00C9453E"/>
    <w:rsid w:val="00C94742"/>
    <w:rsid w:val="00C9486C"/>
    <w:rsid w:val="00C948A5"/>
    <w:rsid w:val="00C9495F"/>
    <w:rsid w:val="00C94984"/>
    <w:rsid w:val="00C94A1A"/>
    <w:rsid w:val="00C94BA2"/>
    <w:rsid w:val="00C94C56"/>
    <w:rsid w:val="00C94EC4"/>
    <w:rsid w:val="00C94F0A"/>
    <w:rsid w:val="00C9503A"/>
    <w:rsid w:val="00C95073"/>
    <w:rsid w:val="00C950D2"/>
    <w:rsid w:val="00C95104"/>
    <w:rsid w:val="00C951B2"/>
    <w:rsid w:val="00C95232"/>
    <w:rsid w:val="00C95349"/>
    <w:rsid w:val="00C95384"/>
    <w:rsid w:val="00C953A6"/>
    <w:rsid w:val="00C953FD"/>
    <w:rsid w:val="00C956AD"/>
    <w:rsid w:val="00C95797"/>
    <w:rsid w:val="00C957FE"/>
    <w:rsid w:val="00C95A32"/>
    <w:rsid w:val="00C95CBB"/>
    <w:rsid w:val="00C95CED"/>
    <w:rsid w:val="00C95DA9"/>
    <w:rsid w:val="00C95DFD"/>
    <w:rsid w:val="00C95E9D"/>
    <w:rsid w:val="00C95EAA"/>
    <w:rsid w:val="00C95EDB"/>
    <w:rsid w:val="00C95F08"/>
    <w:rsid w:val="00C95F17"/>
    <w:rsid w:val="00C95F1D"/>
    <w:rsid w:val="00C95F99"/>
    <w:rsid w:val="00C96056"/>
    <w:rsid w:val="00C9630F"/>
    <w:rsid w:val="00C9638D"/>
    <w:rsid w:val="00C96556"/>
    <w:rsid w:val="00C96733"/>
    <w:rsid w:val="00C9687D"/>
    <w:rsid w:val="00C96895"/>
    <w:rsid w:val="00C968D4"/>
    <w:rsid w:val="00C96921"/>
    <w:rsid w:val="00C969B5"/>
    <w:rsid w:val="00C96ADB"/>
    <w:rsid w:val="00C96B37"/>
    <w:rsid w:val="00C96B92"/>
    <w:rsid w:val="00C96BD8"/>
    <w:rsid w:val="00C96BE3"/>
    <w:rsid w:val="00C96F1C"/>
    <w:rsid w:val="00C96F25"/>
    <w:rsid w:val="00C96F74"/>
    <w:rsid w:val="00C97053"/>
    <w:rsid w:val="00C97404"/>
    <w:rsid w:val="00C9741F"/>
    <w:rsid w:val="00C97426"/>
    <w:rsid w:val="00C9746D"/>
    <w:rsid w:val="00C9748A"/>
    <w:rsid w:val="00C974B7"/>
    <w:rsid w:val="00C97789"/>
    <w:rsid w:val="00C9784E"/>
    <w:rsid w:val="00C97937"/>
    <w:rsid w:val="00C97C35"/>
    <w:rsid w:val="00C97C9D"/>
    <w:rsid w:val="00C97CD2"/>
    <w:rsid w:val="00C97D1E"/>
    <w:rsid w:val="00C97FBB"/>
    <w:rsid w:val="00C97FDF"/>
    <w:rsid w:val="00CA0070"/>
    <w:rsid w:val="00CA0094"/>
    <w:rsid w:val="00CA0172"/>
    <w:rsid w:val="00CA01A6"/>
    <w:rsid w:val="00CA0284"/>
    <w:rsid w:val="00CA039D"/>
    <w:rsid w:val="00CA03F1"/>
    <w:rsid w:val="00CA0519"/>
    <w:rsid w:val="00CA0596"/>
    <w:rsid w:val="00CA075E"/>
    <w:rsid w:val="00CA0792"/>
    <w:rsid w:val="00CA08D1"/>
    <w:rsid w:val="00CA08D6"/>
    <w:rsid w:val="00CA0939"/>
    <w:rsid w:val="00CA0999"/>
    <w:rsid w:val="00CA0A89"/>
    <w:rsid w:val="00CA0C71"/>
    <w:rsid w:val="00CA0CB6"/>
    <w:rsid w:val="00CA0D02"/>
    <w:rsid w:val="00CA0D41"/>
    <w:rsid w:val="00CA0DB3"/>
    <w:rsid w:val="00CA0DCE"/>
    <w:rsid w:val="00CA0E19"/>
    <w:rsid w:val="00CA0FE9"/>
    <w:rsid w:val="00CA1035"/>
    <w:rsid w:val="00CA1155"/>
    <w:rsid w:val="00CA1328"/>
    <w:rsid w:val="00CA1476"/>
    <w:rsid w:val="00CA15B4"/>
    <w:rsid w:val="00CA16F6"/>
    <w:rsid w:val="00CA1787"/>
    <w:rsid w:val="00CA1847"/>
    <w:rsid w:val="00CA18BD"/>
    <w:rsid w:val="00CA18C0"/>
    <w:rsid w:val="00CA1901"/>
    <w:rsid w:val="00CA1921"/>
    <w:rsid w:val="00CA193D"/>
    <w:rsid w:val="00CA1958"/>
    <w:rsid w:val="00CA19E3"/>
    <w:rsid w:val="00CA1B7B"/>
    <w:rsid w:val="00CA1DA1"/>
    <w:rsid w:val="00CA1E45"/>
    <w:rsid w:val="00CA2018"/>
    <w:rsid w:val="00CA2052"/>
    <w:rsid w:val="00CA210B"/>
    <w:rsid w:val="00CA219A"/>
    <w:rsid w:val="00CA226D"/>
    <w:rsid w:val="00CA22F2"/>
    <w:rsid w:val="00CA2345"/>
    <w:rsid w:val="00CA23DD"/>
    <w:rsid w:val="00CA2442"/>
    <w:rsid w:val="00CA2479"/>
    <w:rsid w:val="00CA271B"/>
    <w:rsid w:val="00CA2756"/>
    <w:rsid w:val="00CA2780"/>
    <w:rsid w:val="00CA27B3"/>
    <w:rsid w:val="00CA2825"/>
    <w:rsid w:val="00CA28C1"/>
    <w:rsid w:val="00CA2993"/>
    <w:rsid w:val="00CA29F4"/>
    <w:rsid w:val="00CA2B97"/>
    <w:rsid w:val="00CA2C0A"/>
    <w:rsid w:val="00CA2C60"/>
    <w:rsid w:val="00CA2E0B"/>
    <w:rsid w:val="00CA2E27"/>
    <w:rsid w:val="00CA2E52"/>
    <w:rsid w:val="00CA2EAE"/>
    <w:rsid w:val="00CA2ED4"/>
    <w:rsid w:val="00CA3000"/>
    <w:rsid w:val="00CA32E0"/>
    <w:rsid w:val="00CA333D"/>
    <w:rsid w:val="00CA3461"/>
    <w:rsid w:val="00CA3476"/>
    <w:rsid w:val="00CA36E9"/>
    <w:rsid w:val="00CA3778"/>
    <w:rsid w:val="00CA379A"/>
    <w:rsid w:val="00CA3805"/>
    <w:rsid w:val="00CA393D"/>
    <w:rsid w:val="00CA3964"/>
    <w:rsid w:val="00CA39E9"/>
    <w:rsid w:val="00CA3CCB"/>
    <w:rsid w:val="00CA3CD5"/>
    <w:rsid w:val="00CA3D81"/>
    <w:rsid w:val="00CA3DF0"/>
    <w:rsid w:val="00CA3EE5"/>
    <w:rsid w:val="00CA3F99"/>
    <w:rsid w:val="00CA41AB"/>
    <w:rsid w:val="00CA4492"/>
    <w:rsid w:val="00CA457D"/>
    <w:rsid w:val="00CA461D"/>
    <w:rsid w:val="00CA4626"/>
    <w:rsid w:val="00CA472C"/>
    <w:rsid w:val="00CA4833"/>
    <w:rsid w:val="00CA487E"/>
    <w:rsid w:val="00CA4940"/>
    <w:rsid w:val="00CA4AD4"/>
    <w:rsid w:val="00CA4C0D"/>
    <w:rsid w:val="00CA4DAE"/>
    <w:rsid w:val="00CA4E3C"/>
    <w:rsid w:val="00CA4E86"/>
    <w:rsid w:val="00CA4F4F"/>
    <w:rsid w:val="00CA500D"/>
    <w:rsid w:val="00CA502E"/>
    <w:rsid w:val="00CA50C7"/>
    <w:rsid w:val="00CA52A9"/>
    <w:rsid w:val="00CA52AB"/>
    <w:rsid w:val="00CA52FC"/>
    <w:rsid w:val="00CA5386"/>
    <w:rsid w:val="00CA5475"/>
    <w:rsid w:val="00CA5493"/>
    <w:rsid w:val="00CA54FD"/>
    <w:rsid w:val="00CA581E"/>
    <w:rsid w:val="00CA5898"/>
    <w:rsid w:val="00CA58A5"/>
    <w:rsid w:val="00CA5944"/>
    <w:rsid w:val="00CA5962"/>
    <w:rsid w:val="00CA5974"/>
    <w:rsid w:val="00CA59B2"/>
    <w:rsid w:val="00CA5A0C"/>
    <w:rsid w:val="00CA5B20"/>
    <w:rsid w:val="00CA5B73"/>
    <w:rsid w:val="00CA5B79"/>
    <w:rsid w:val="00CA5CD4"/>
    <w:rsid w:val="00CA5D48"/>
    <w:rsid w:val="00CA5DD4"/>
    <w:rsid w:val="00CA5E36"/>
    <w:rsid w:val="00CA5E66"/>
    <w:rsid w:val="00CA5E74"/>
    <w:rsid w:val="00CA5F2B"/>
    <w:rsid w:val="00CA5F60"/>
    <w:rsid w:val="00CA6044"/>
    <w:rsid w:val="00CA6228"/>
    <w:rsid w:val="00CA6234"/>
    <w:rsid w:val="00CA64EC"/>
    <w:rsid w:val="00CA6535"/>
    <w:rsid w:val="00CA661A"/>
    <w:rsid w:val="00CA66A0"/>
    <w:rsid w:val="00CA6746"/>
    <w:rsid w:val="00CA6777"/>
    <w:rsid w:val="00CA67A4"/>
    <w:rsid w:val="00CA67CE"/>
    <w:rsid w:val="00CA698C"/>
    <w:rsid w:val="00CA69FD"/>
    <w:rsid w:val="00CA6A13"/>
    <w:rsid w:val="00CA6B64"/>
    <w:rsid w:val="00CA6C01"/>
    <w:rsid w:val="00CA6E0F"/>
    <w:rsid w:val="00CA6E5B"/>
    <w:rsid w:val="00CA6EDF"/>
    <w:rsid w:val="00CA707E"/>
    <w:rsid w:val="00CA716B"/>
    <w:rsid w:val="00CA729B"/>
    <w:rsid w:val="00CA731D"/>
    <w:rsid w:val="00CA73B8"/>
    <w:rsid w:val="00CA76A7"/>
    <w:rsid w:val="00CA76EB"/>
    <w:rsid w:val="00CA77B9"/>
    <w:rsid w:val="00CA7919"/>
    <w:rsid w:val="00CA796B"/>
    <w:rsid w:val="00CA79E0"/>
    <w:rsid w:val="00CA7A10"/>
    <w:rsid w:val="00CA7CA3"/>
    <w:rsid w:val="00CA7CC6"/>
    <w:rsid w:val="00CA7D03"/>
    <w:rsid w:val="00CA7D92"/>
    <w:rsid w:val="00CA7E06"/>
    <w:rsid w:val="00CA7E23"/>
    <w:rsid w:val="00CA7F33"/>
    <w:rsid w:val="00CA7F4B"/>
    <w:rsid w:val="00CB0148"/>
    <w:rsid w:val="00CB0260"/>
    <w:rsid w:val="00CB04E4"/>
    <w:rsid w:val="00CB052B"/>
    <w:rsid w:val="00CB0559"/>
    <w:rsid w:val="00CB0596"/>
    <w:rsid w:val="00CB05F6"/>
    <w:rsid w:val="00CB072E"/>
    <w:rsid w:val="00CB0740"/>
    <w:rsid w:val="00CB0956"/>
    <w:rsid w:val="00CB09DF"/>
    <w:rsid w:val="00CB0BDA"/>
    <w:rsid w:val="00CB0C0F"/>
    <w:rsid w:val="00CB0D24"/>
    <w:rsid w:val="00CB0D64"/>
    <w:rsid w:val="00CB0EF7"/>
    <w:rsid w:val="00CB0F99"/>
    <w:rsid w:val="00CB1067"/>
    <w:rsid w:val="00CB109D"/>
    <w:rsid w:val="00CB116F"/>
    <w:rsid w:val="00CB1407"/>
    <w:rsid w:val="00CB151C"/>
    <w:rsid w:val="00CB16B1"/>
    <w:rsid w:val="00CB1817"/>
    <w:rsid w:val="00CB183D"/>
    <w:rsid w:val="00CB1925"/>
    <w:rsid w:val="00CB19AC"/>
    <w:rsid w:val="00CB1B8C"/>
    <w:rsid w:val="00CB1C1F"/>
    <w:rsid w:val="00CB1CBF"/>
    <w:rsid w:val="00CB1D2D"/>
    <w:rsid w:val="00CB1D41"/>
    <w:rsid w:val="00CB1FE7"/>
    <w:rsid w:val="00CB2147"/>
    <w:rsid w:val="00CB214B"/>
    <w:rsid w:val="00CB2164"/>
    <w:rsid w:val="00CB21C1"/>
    <w:rsid w:val="00CB2299"/>
    <w:rsid w:val="00CB22D7"/>
    <w:rsid w:val="00CB25F3"/>
    <w:rsid w:val="00CB25FB"/>
    <w:rsid w:val="00CB260D"/>
    <w:rsid w:val="00CB2815"/>
    <w:rsid w:val="00CB2867"/>
    <w:rsid w:val="00CB2923"/>
    <w:rsid w:val="00CB2A1C"/>
    <w:rsid w:val="00CB2B87"/>
    <w:rsid w:val="00CB2BE2"/>
    <w:rsid w:val="00CB2C60"/>
    <w:rsid w:val="00CB2C9A"/>
    <w:rsid w:val="00CB2DCA"/>
    <w:rsid w:val="00CB2F14"/>
    <w:rsid w:val="00CB304B"/>
    <w:rsid w:val="00CB3185"/>
    <w:rsid w:val="00CB31C9"/>
    <w:rsid w:val="00CB323A"/>
    <w:rsid w:val="00CB335D"/>
    <w:rsid w:val="00CB33E5"/>
    <w:rsid w:val="00CB33F4"/>
    <w:rsid w:val="00CB341E"/>
    <w:rsid w:val="00CB35C9"/>
    <w:rsid w:val="00CB3643"/>
    <w:rsid w:val="00CB36A5"/>
    <w:rsid w:val="00CB36CA"/>
    <w:rsid w:val="00CB3732"/>
    <w:rsid w:val="00CB37C7"/>
    <w:rsid w:val="00CB38B0"/>
    <w:rsid w:val="00CB3A76"/>
    <w:rsid w:val="00CB3B7F"/>
    <w:rsid w:val="00CB3BB4"/>
    <w:rsid w:val="00CB3BF0"/>
    <w:rsid w:val="00CB3C86"/>
    <w:rsid w:val="00CB3CA3"/>
    <w:rsid w:val="00CB3CF7"/>
    <w:rsid w:val="00CB3D8C"/>
    <w:rsid w:val="00CB3E22"/>
    <w:rsid w:val="00CB3E33"/>
    <w:rsid w:val="00CB405D"/>
    <w:rsid w:val="00CB40AD"/>
    <w:rsid w:val="00CB41C2"/>
    <w:rsid w:val="00CB425D"/>
    <w:rsid w:val="00CB43A7"/>
    <w:rsid w:val="00CB4437"/>
    <w:rsid w:val="00CB449B"/>
    <w:rsid w:val="00CB4526"/>
    <w:rsid w:val="00CB4663"/>
    <w:rsid w:val="00CB470B"/>
    <w:rsid w:val="00CB4717"/>
    <w:rsid w:val="00CB4826"/>
    <w:rsid w:val="00CB485C"/>
    <w:rsid w:val="00CB4968"/>
    <w:rsid w:val="00CB4A28"/>
    <w:rsid w:val="00CB4AA4"/>
    <w:rsid w:val="00CB4E09"/>
    <w:rsid w:val="00CB5012"/>
    <w:rsid w:val="00CB50F1"/>
    <w:rsid w:val="00CB51AA"/>
    <w:rsid w:val="00CB5281"/>
    <w:rsid w:val="00CB534B"/>
    <w:rsid w:val="00CB53C6"/>
    <w:rsid w:val="00CB5578"/>
    <w:rsid w:val="00CB55AB"/>
    <w:rsid w:val="00CB563E"/>
    <w:rsid w:val="00CB5855"/>
    <w:rsid w:val="00CB5912"/>
    <w:rsid w:val="00CB5A31"/>
    <w:rsid w:val="00CB5A42"/>
    <w:rsid w:val="00CB5C33"/>
    <w:rsid w:val="00CB5C7A"/>
    <w:rsid w:val="00CB5E0B"/>
    <w:rsid w:val="00CB5E6F"/>
    <w:rsid w:val="00CB5EBE"/>
    <w:rsid w:val="00CB5F57"/>
    <w:rsid w:val="00CB6041"/>
    <w:rsid w:val="00CB60B7"/>
    <w:rsid w:val="00CB60D1"/>
    <w:rsid w:val="00CB60DB"/>
    <w:rsid w:val="00CB61A8"/>
    <w:rsid w:val="00CB61DF"/>
    <w:rsid w:val="00CB6320"/>
    <w:rsid w:val="00CB6458"/>
    <w:rsid w:val="00CB648A"/>
    <w:rsid w:val="00CB64F1"/>
    <w:rsid w:val="00CB6593"/>
    <w:rsid w:val="00CB65D0"/>
    <w:rsid w:val="00CB65FB"/>
    <w:rsid w:val="00CB6629"/>
    <w:rsid w:val="00CB68B3"/>
    <w:rsid w:val="00CB6A3F"/>
    <w:rsid w:val="00CB6B56"/>
    <w:rsid w:val="00CB6C61"/>
    <w:rsid w:val="00CB6E21"/>
    <w:rsid w:val="00CB6F12"/>
    <w:rsid w:val="00CB6F69"/>
    <w:rsid w:val="00CB6F90"/>
    <w:rsid w:val="00CB702E"/>
    <w:rsid w:val="00CB703B"/>
    <w:rsid w:val="00CB7041"/>
    <w:rsid w:val="00CB704A"/>
    <w:rsid w:val="00CB7426"/>
    <w:rsid w:val="00CB7547"/>
    <w:rsid w:val="00CB76D1"/>
    <w:rsid w:val="00CB7783"/>
    <w:rsid w:val="00CB79F2"/>
    <w:rsid w:val="00CB7A13"/>
    <w:rsid w:val="00CB7A20"/>
    <w:rsid w:val="00CB7A34"/>
    <w:rsid w:val="00CB7AF0"/>
    <w:rsid w:val="00CB7C0D"/>
    <w:rsid w:val="00CB7D12"/>
    <w:rsid w:val="00CB7D2D"/>
    <w:rsid w:val="00CB7DC5"/>
    <w:rsid w:val="00CB7E40"/>
    <w:rsid w:val="00CB7F45"/>
    <w:rsid w:val="00CC0061"/>
    <w:rsid w:val="00CC011B"/>
    <w:rsid w:val="00CC0251"/>
    <w:rsid w:val="00CC0409"/>
    <w:rsid w:val="00CC0411"/>
    <w:rsid w:val="00CC04BE"/>
    <w:rsid w:val="00CC06F4"/>
    <w:rsid w:val="00CC0701"/>
    <w:rsid w:val="00CC08EA"/>
    <w:rsid w:val="00CC0A27"/>
    <w:rsid w:val="00CC0AE1"/>
    <w:rsid w:val="00CC0BF6"/>
    <w:rsid w:val="00CC0C08"/>
    <w:rsid w:val="00CC0FA6"/>
    <w:rsid w:val="00CC1078"/>
    <w:rsid w:val="00CC127B"/>
    <w:rsid w:val="00CC12D1"/>
    <w:rsid w:val="00CC13E7"/>
    <w:rsid w:val="00CC169D"/>
    <w:rsid w:val="00CC18E6"/>
    <w:rsid w:val="00CC1B2C"/>
    <w:rsid w:val="00CC1CB2"/>
    <w:rsid w:val="00CC1E77"/>
    <w:rsid w:val="00CC1EB6"/>
    <w:rsid w:val="00CC1EE9"/>
    <w:rsid w:val="00CC1FE0"/>
    <w:rsid w:val="00CC206C"/>
    <w:rsid w:val="00CC2115"/>
    <w:rsid w:val="00CC230C"/>
    <w:rsid w:val="00CC25D2"/>
    <w:rsid w:val="00CC25D4"/>
    <w:rsid w:val="00CC26CC"/>
    <w:rsid w:val="00CC26F2"/>
    <w:rsid w:val="00CC27F9"/>
    <w:rsid w:val="00CC28F2"/>
    <w:rsid w:val="00CC2926"/>
    <w:rsid w:val="00CC2986"/>
    <w:rsid w:val="00CC29D9"/>
    <w:rsid w:val="00CC2B85"/>
    <w:rsid w:val="00CC2C02"/>
    <w:rsid w:val="00CC2D21"/>
    <w:rsid w:val="00CC2E50"/>
    <w:rsid w:val="00CC2E68"/>
    <w:rsid w:val="00CC2EAC"/>
    <w:rsid w:val="00CC32CA"/>
    <w:rsid w:val="00CC32EE"/>
    <w:rsid w:val="00CC3338"/>
    <w:rsid w:val="00CC3379"/>
    <w:rsid w:val="00CC34B2"/>
    <w:rsid w:val="00CC359B"/>
    <w:rsid w:val="00CC35EE"/>
    <w:rsid w:val="00CC361C"/>
    <w:rsid w:val="00CC3676"/>
    <w:rsid w:val="00CC3868"/>
    <w:rsid w:val="00CC38AF"/>
    <w:rsid w:val="00CC3AD4"/>
    <w:rsid w:val="00CC3B06"/>
    <w:rsid w:val="00CC3C3B"/>
    <w:rsid w:val="00CC3CF6"/>
    <w:rsid w:val="00CC3D74"/>
    <w:rsid w:val="00CC3E38"/>
    <w:rsid w:val="00CC3E3E"/>
    <w:rsid w:val="00CC3EC5"/>
    <w:rsid w:val="00CC3F03"/>
    <w:rsid w:val="00CC4028"/>
    <w:rsid w:val="00CC40B8"/>
    <w:rsid w:val="00CC40EE"/>
    <w:rsid w:val="00CC41AA"/>
    <w:rsid w:val="00CC424A"/>
    <w:rsid w:val="00CC42E4"/>
    <w:rsid w:val="00CC451A"/>
    <w:rsid w:val="00CC455B"/>
    <w:rsid w:val="00CC474B"/>
    <w:rsid w:val="00CC4796"/>
    <w:rsid w:val="00CC4855"/>
    <w:rsid w:val="00CC48B8"/>
    <w:rsid w:val="00CC4987"/>
    <w:rsid w:val="00CC4B0E"/>
    <w:rsid w:val="00CC4CC6"/>
    <w:rsid w:val="00CC4CF3"/>
    <w:rsid w:val="00CC4D16"/>
    <w:rsid w:val="00CC4E52"/>
    <w:rsid w:val="00CC4F69"/>
    <w:rsid w:val="00CC4F72"/>
    <w:rsid w:val="00CC4F7F"/>
    <w:rsid w:val="00CC4FF2"/>
    <w:rsid w:val="00CC503F"/>
    <w:rsid w:val="00CC512C"/>
    <w:rsid w:val="00CC529A"/>
    <w:rsid w:val="00CC529F"/>
    <w:rsid w:val="00CC5317"/>
    <w:rsid w:val="00CC53D0"/>
    <w:rsid w:val="00CC54BD"/>
    <w:rsid w:val="00CC54E9"/>
    <w:rsid w:val="00CC5555"/>
    <w:rsid w:val="00CC5779"/>
    <w:rsid w:val="00CC57BB"/>
    <w:rsid w:val="00CC5880"/>
    <w:rsid w:val="00CC5AD4"/>
    <w:rsid w:val="00CC5D0C"/>
    <w:rsid w:val="00CC5F39"/>
    <w:rsid w:val="00CC5F6D"/>
    <w:rsid w:val="00CC6188"/>
    <w:rsid w:val="00CC61D5"/>
    <w:rsid w:val="00CC62A6"/>
    <w:rsid w:val="00CC62C0"/>
    <w:rsid w:val="00CC63BF"/>
    <w:rsid w:val="00CC64B7"/>
    <w:rsid w:val="00CC661E"/>
    <w:rsid w:val="00CC665A"/>
    <w:rsid w:val="00CC680D"/>
    <w:rsid w:val="00CC6835"/>
    <w:rsid w:val="00CC68ED"/>
    <w:rsid w:val="00CC690F"/>
    <w:rsid w:val="00CC693B"/>
    <w:rsid w:val="00CC693F"/>
    <w:rsid w:val="00CC699A"/>
    <w:rsid w:val="00CC69B5"/>
    <w:rsid w:val="00CC6AA6"/>
    <w:rsid w:val="00CC6BF2"/>
    <w:rsid w:val="00CC6C5B"/>
    <w:rsid w:val="00CC6E4F"/>
    <w:rsid w:val="00CC6E9F"/>
    <w:rsid w:val="00CC734A"/>
    <w:rsid w:val="00CC73C5"/>
    <w:rsid w:val="00CC744A"/>
    <w:rsid w:val="00CC7508"/>
    <w:rsid w:val="00CC75BD"/>
    <w:rsid w:val="00CC7647"/>
    <w:rsid w:val="00CC76BC"/>
    <w:rsid w:val="00CC76D7"/>
    <w:rsid w:val="00CC7783"/>
    <w:rsid w:val="00CC7815"/>
    <w:rsid w:val="00CC781D"/>
    <w:rsid w:val="00CC79B9"/>
    <w:rsid w:val="00CC7AF0"/>
    <w:rsid w:val="00CC7B77"/>
    <w:rsid w:val="00CC7CEB"/>
    <w:rsid w:val="00CC7D8B"/>
    <w:rsid w:val="00CC7DF9"/>
    <w:rsid w:val="00CC7E88"/>
    <w:rsid w:val="00CC7EA7"/>
    <w:rsid w:val="00CC7F0B"/>
    <w:rsid w:val="00CD0058"/>
    <w:rsid w:val="00CD00BE"/>
    <w:rsid w:val="00CD02D7"/>
    <w:rsid w:val="00CD0307"/>
    <w:rsid w:val="00CD0736"/>
    <w:rsid w:val="00CD07B1"/>
    <w:rsid w:val="00CD0827"/>
    <w:rsid w:val="00CD08C8"/>
    <w:rsid w:val="00CD0902"/>
    <w:rsid w:val="00CD09CA"/>
    <w:rsid w:val="00CD0A7B"/>
    <w:rsid w:val="00CD0AAE"/>
    <w:rsid w:val="00CD0B34"/>
    <w:rsid w:val="00CD0D53"/>
    <w:rsid w:val="00CD0D5F"/>
    <w:rsid w:val="00CD0DF4"/>
    <w:rsid w:val="00CD0E32"/>
    <w:rsid w:val="00CD0F27"/>
    <w:rsid w:val="00CD0F48"/>
    <w:rsid w:val="00CD10F4"/>
    <w:rsid w:val="00CD133D"/>
    <w:rsid w:val="00CD152F"/>
    <w:rsid w:val="00CD162A"/>
    <w:rsid w:val="00CD1648"/>
    <w:rsid w:val="00CD1666"/>
    <w:rsid w:val="00CD1823"/>
    <w:rsid w:val="00CD18CC"/>
    <w:rsid w:val="00CD1BD3"/>
    <w:rsid w:val="00CD1BF4"/>
    <w:rsid w:val="00CD1D3E"/>
    <w:rsid w:val="00CD1DF3"/>
    <w:rsid w:val="00CD1E12"/>
    <w:rsid w:val="00CD2006"/>
    <w:rsid w:val="00CD2119"/>
    <w:rsid w:val="00CD21D3"/>
    <w:rsid w:val="00CD221D"/>
    <w:rsid w:val="00CD245F"/>
    <w:rsid w:val="00CD24F4"/>
    <w:rsid w:val="00CD2553"/>
    <w:rsid w:val="00CD29E5"/>
    <w:rsid w:val="00CD2A02"/>
    <w:rsid w:val="00CD2A24"/>
    <w:rsid w:val="00CD2A53"/>
    <w:rsid w:val="00CD2AAB"/>
    <w:rsid w:val="00CD2ABA"/>
    <w:rsid w:val="00CD2AE1"/>
    <w:rsid w:val="00CD2B9C"/>
    <w:rsid w:val="00CD2BA8"/>
    <w:rsid w:val="00CD2C70"/>
    <w:rsid w:val="00CD2CE3"/>
    <w:rsid w:val="00CD2D50"/>
    <w:rsid w:val="00CD2DA4"/>
    <w:rsid w:val="00CD2E18"/>
    <w:rsid w:val="00CD2EF1"/>
    <w:rsid w:val="00CD2F51"/>
    <w:rsid w:val="00CD2F89"/>
    <w:rsid w:val="00CD2FB2"/>
    <w:rsid w:val="00CD2FC4"/>
    <w:rsid w:val="00CD3039"/>
    <w:rsid w:val="00CD3057"/>
    <w:rsid w:val="00CD314D"/>
    <w:rsid w:val="00CD31E6"/>
    <w:rsid w:val="00CD3233"/>
    <w:rsid w:val="00CD3298"/>
    <w:rsid w:val="00CD32E7"/>
    <w:rsid w:val="00CD32FD"/>
    <w:rsid w:val="00CD338A"/>
    <w:rsid w:val="00CD34C8"/>
    <w:rsid w:val="00CD365E"/>
    <w:rsid w:val="00CD386B"/>
    <w:rsid w:val="00CD38C2"/>
    <w:rsid w:val="00CD3A3D"/>
    <w:rsid w:val="00CD3AA6"/>
    <w:rsid w:val="00CD3B0C"/>
    <w:rsid w:val="00CD3BFF"/>
    <w:rsid w:val="00CD3C5E"/>
    <w:rsid w:val="00CD3E56"/>
    <w:rsid w:val="00CD3F48"/>
    <w:rsid w:val="00CD40D0"/>
    <w:rsid w:val="00CD416F"/>
    <w:rsid w:val="00CD41E2"/>
    <w:rsid w:val="00CD41F2"/>
    <w:rsid w:val="00CD4204"/>
    <w:rsid w:val="00CD4485"/>
    <w:rsid w:val="00CD44DF"/>
    <w:rsid w:val="00CD454E"/>
    <w:rsid w:val="00CD47F3"/>
    <w:rsid w:val="00CD48B9"/>
    <w:rsid w:val="00CD4A8B"/>
    <w:rsid w:val="00CD4E11"/>
    <w:rsid w:val="00CD4E3E"/>
    <w:rsid w:val="00CD4F47"/>
    <w:rsid w:val="00CD4FC2"/>
    <w:rsid w:val="00CD4FFA"/>
    <w:rsid w:val="00CD503D"/>
    <w:rsid w:val="00CD50B3"/>
    <w:rsid w:val="00CD50D3"/>
    <w:rsid w:val="00CD50FA"/>
    <w:rsid w:val="00CD515D"/>
    <w:rsid w:val="00CD51D1"/>
    <w:rsid w:val="00CD5273"/>
    <w:rsid w:val="00CD52BF"/>
    <w:rsid w:val="00CD52DC"/>
    <w:rsid w:val="00CD52F0"/>
    <w:rsid w:val="00CD5459"/>
    <w:rsid w:val="00CD555D"/>
    <w:rsid w:val="00CD55A1"/>
    <w:rsid w:val="00CD5611"/>
    <w:rsid w:val="00CD5620"/>
    <w:rsid w:val="00CD56AF"/>
    <w:rsid w:val="00CD578D"/>
    <w:rsid w:val="00CD58D4"/>
    <w:rsid w:val="00CD594C"/>
    <w:rsid w:val="00CD5B89"/>
    <w:rsid w:val="00CD5B9D"/>
    <w:rsid w:val="00CD5BAA"/>
    <w:rsid w:val="00CD5DB7"/>
    <w:rsid w:val="00CD5E1D"/>
    <w:rsid w:val="00CD5E1F"/>
    <w:rsid w:val="00CD5E32"/>
    <w:rsid w:val="00CD5F08"/>
    <w:rsid w:val="00CD5F8C"/>
    <w:rsid w:val="00CD601E"/>
    <w:rsid w:val="00CD6117"/>
    <w:rsid w:val="00CD6439"/>
    <w:rsid w:val="00CD643F"/>
    <w:rsid w:val="00CD64C1"/>
    <w:rsid w:val="00CD6591"/>
    <w:rsid w:val="00CD6633"/>
    <w:rsid w:val="00CD663A"/>
    <w:rsid w:val="00CD6794"/>
    <w:rsid w:val="00CD67DC"/>
    <w:rsid w:val="00CD69B0"/>
    <w:rsid w:val="00CD6AA1"/>
    <w:rsid w:val="00CD6AF2"/>
    <w:rsid w:val="00CD6B2D"/>
    <w:rsid w:val="00CD6CF0"/>
    <w:rsid w:val="00CD6D2C"/>
    <w:rsid w:val="00CD6E15"/>
    <w:rsid w:val="00CD6E21"/>
    <w:rsid w:val="00CD6F18"/>
    <w:rsid w:val="00CD6FC9"/>
    <w:rsid w:val="00CD703C"/>
    <w:rsid w:val="00CD72D4"/>
    <w:rsid w:val="00CD730F"/>
    <w:rsid w:val="00CD73B2"/>
    <w:rsid w:val="00CD73DF"/>
    <w:rsid w:val="00CD7716"/>
    <w:rsid w:val="00CD7775"/>
    <w:rsid w:val="00CD7903"/>
    <w:rsid w:val="00CD7959"/>
    <w:rsid w:val="00CD7C42"/>
    <w:rsid w:val="00CD7C7B"/>
    <w:rsid w:val="00CD7D30"/>
    <w:rsid w:val="00CD7DAC"/>
    <w:rsid w:val="00CD7DBA"/>
    <w:rsid w:val="00CD7EDE"/>
    <w:rsid w:val="00CE009C"/>
    <w:rsid w:val="00CE00A7"/>
    <w:rsid w:val="00CE0182"/>
    <w:rsid w:val="00CE01AA"/>
    <w:rsid w:val="00CE01EE"/>
    <w:rsid w:val="00CE03B3"/>
    <w:rsid w:val="00CE064E"/>
    <w:rsid w:val="00CE0679"/>
    <w:rsid w:val="00CE0839"/>
    <w:rsid w:val="00CE0863"/>
    <w:rsid w:val="00CE091D"/>
    <w:rsid w:val="00CE097A"/>
    <w:rsid w:val="00CE09E2"/>
    <w:rsid w:val="00CE0A2A"/>
    <w:rsid w:val="00CE0AC1"/>
    <w:rsid w:val="00CE0C0A"/>
    <w:rsid w:val="00CE0C47"/>
    <w:rsid w:val="00CE0C71"/>
    <w:rsid w:val="00CE0CF8"/>
    <w:rsid w:val="00CE0D99"/>
    <w:rsid w:val="00CE0DB7"/>
    <w:rsid w:val="00CE0E73"/>
    <w:rsid w:val="00CE0F13"/>
    <w:rsid w:val="00CE0FCD"/>
    <w:rsid w:val="00CE103F"/>
    <w:rsid w:val="00CE1079"/>
    <w:rsid w:val="00CE10E3"/>
    <w:rsid w:val="00CE12F3"/>
    <w:rsid w:val="00CE1386"/>
    <w:rsid w:val="00CE1427"/>
    <w:rsid w:val="00CE1454"/>
    <w:rsid w:val="00CE14A3"/>
    <w:rsid w:val="00CE1520"/>
    <w:rsid w:val="00CE188C"/>
    <w:rsid w:val="00CE1A24"/>
    <w:rsid w:val="00CE1A69"/>
    <w:rsid w:val="00CE1D9D"/>
    <w:rsid w:val="00CE1E33"/>
    <w:rsid w:val="00CE1EA1"/>
    <w:rsid w:val="00CE1F97"/>
    <w:rsid w:val="00CE2013"/>
    <w:rsid w:val="00CE20FA"/>
    <w:rsid w:val="00CE21B6"/>
    <w:rsid w:val="00CE21F5"/>
    <w:rsid w:val="00CE228F"/>
    <w:rsid w:val="00CE23B7"/>
    <w:rsid w:val="00CE23EB"/>
    <w:rsid w:val="00CE2409"/>
    <w:rsid w:val="00CE24DD"/>
    <w:rsid w:val="00CE2571"/>
    <w:rsid w:val="00CE2805"/>
    <w:rsid w:val="00CE2869"/>
    <w:rsid w:val="00CE2D35"/>
    <w:rsid w:val="00CE2FF2"/>
    <w:rsid w:val="00CE305B"/>
    <w:rsid w:val="00CE320D"/>
    <w:rsid w:val="00CE322B"/>
    <w:rsid w:val="00CE32AA"/>
    <w:rsid w:val="00CE3431"/>
    <w:rsid w:val="00CE34CE"/>
    <w:rsid w:val="00CE3706"/>
    <w:rsid w:val="00CE372E"/>
    <w:rsid w:val="00CE389C"/>
    <w:rsid w:val="00CE3965"/>
    <w:rsid w:val="00CE3B83"/>
    <w:rsid w:val="00CE3C1B"/>
    <w:rsid w:val="00CE3CAA"/>
    <w:rsid w:val="00CE3D25"/>
    <w:rsid w:val="00CE3E4D"/>
    <w:rsid w:val="00CE3E52"/>
    <w:rsid w:val="00CE3F96"/>
    <w:rsid w:val="00CE4016"/>
    <w:rsid w:val="00CE420E"/>
    <w:rsid w:val="00CE434E"/>
    <w:rsid w:val="00CE436D"/>
    <w:rsid w:val="00CE43F9"/>
    <w:rsid w:val="00CE44F2"/>
    <w:rsid w:val="00CE4507"/>
    <w:rsid w:val="00CE451E"/>
    <w:rsid w:val="00CE4572"/>
    <w:rsid w:val="00CE45AF"/>
    <w:rsid w:val="00CE4643"/>
    <w:rsid w:val="00CE46C2"/>
    <w:rsid w:val="00CE475C"/>
    <w:rsid w:val="00CE4956"/>
    <w:rsid w:val="00CE49BB"/>
    <w:rsid w:val="00CE49E4"/>
    <w:rsid w:val="00CE4B1B"/>
    <w:rsid w:val="00CE4DC3"/>
    <w:rsid w:val="00CE4DC6"/>
    <w:rsid w:val="00CE4DCF"/>
    <w:rsid w:val="00CE4DDD"/>
    <w:rsid w:val="00CE4F2C"/>
    <w:rsid w:val="00CE4F75"/>
    <w:rsid w:val="00CE4F95"/>
    <w:rsid w:val="00CE50F8"/>
    <w:rsid w:val="00CE5422"/>
    <w:rsid w:val="00CE54F8"/>
    <w:rsid w:val="00CE55FD"/>
    <w:rsid w:val="00CE567A"/>
    <w:rsid w:val="00CE5867"/>
    <w:rsid w:val="00CE58EC"/>
    <w:rsid w:val="00CE59BC"/>
    <w:rsid w:val="00CE5AB5"/>
    <w:rsid w:val="00CE5D93"/>
    <w:rsid w:val="00CE5DA5"/>
    <w:rsid w:val="00CE5E0A"/>
    <w:rsid w:val="00CE5E57"/>
    <w:rsid w:val="00CE5F93"/>
    <w:rsid w:val="00CE5FBF"/>
    <w:rsid w:val="00CE5FF2"/>
    <w:rsid w:val="00CE5FF7"/>
    <w:rsid w:val="00CE614D"/>
    <w:rsid w:val="00CE61E0"/>
    <w:rsid w:val="00CE62D7"/>
    <w:rsid w:val="00CE63C1"/>
    <w:rsid w:val="00CE640C"/>
    <w:rsid w:val="00CE64D9"/>
    <w:rsid w:val="00CE6699"/>
    <w:rsid w:val="00CE6759"/>
    <w:rsid w:val="00CE68A2"/>
    <w:rsid w:val="00CE68BE"/>
    <w:rsid w:val="00CE694D"/>
    <w:rsid w:val="00CE6D17"/>
    <w:rsid w:val="00CE6D2C"/>
    <w:rsid w:val="00CE6D46"/>
    <w:rsid w:val="00CE70CD"/>
    <w:rsid w:val="00CE7255"/>
    <w:rsid w:val="00CE72DA"/>
    <w:rsid w:val="00CE73C7"/>
    <w:rsid w:val="00CE7427"/>
    <w:rsid w:val="00CE74FC"/>
    <w:rsid w:val="00CE7600"/>
    <w:rsid w:val="00CE7675"/>
    <w:rsid w:val="00CE7986"/>
    <w:rsid w:val="00CE799B"/>
    <w:rsid w:val="00CE79D3"/>
    <w:rsid w:val="00CE7C53"/>
    <w:rsid w:val="00CE7D6F"/>
    <w:rsid w:val="00CE7D8D"/>
    <w:rsid w:val="00CE7E59"/>
    <w:rsid w:val="00CE7F5B"/>
    <w:rsid w:val="00CF01E9"/>
    <w:rsid w:val="00CF02C8"/>
    <w:rsid w:val="00CF03C4"/>
    <w:rsid w:val="00CF04BF"/>
    <w:rsid w:val="00CF04D7"/>
    <w:rsid w:val="00CF0530"/>
    <w:rsid w:val="00CF06C7"/>
    <w:rsid w:val="00CF0861"/>
    <w:rsid w:val="00CF0891"/>
    <w:rsid w:val="00CF094D"/>
    <w:rsid w:val="00CF09E2"/>
    <w:rsid w:val="00CF0A57"/>
    <w:rsid w:val="00CF0AC8"/>
    <w:rsid w:val="00CF0AD5"/>
    <w:rsid w:val="00CF0C88"/>
    <w:rsid w:val="00CF0D31"/>
    <w:rsid w:val="00CF0D37"/>
    <w:rsid w:val="00CF0DA0"/>
    <w:rsid w:val="00CF0E26"/>
    <w:rsid w:val="00CF0E9C"/>
    <w:rsid w:val="00CF0F12"/>
    <w:rsid w:val="00CF0F3E"/>
    <w:rsid w:val="00CF0F56"/>
    <w:rsid w:val="00CF0F5F"/>
    <w:rsid w:val="00CF0F79"/>
    <w:rsid w:val="00CF1195"/>
    <w:rsid w:val="00CF11ED"/>
    <w:rsid w:val="00CF1211"/>
    <w:rsid w:val="00CF12C9"/>
    <w:rsid w:val="00CF141E"/>
    <w:rsid w:val="00CF148E"/>
    <w:rsid w:val="00CF14A3"/>
    <w:rsid w:val="00CF1538"/>
    <w:rsid w:val="00CF166B"/>
    <w:rsid w:val="00CF17AB"/>
    <w:rsid w:val="00CF183D"/>
    <w:rsid w:val="00CF187D"/>
    <w:rsid w:val="00CF193D"/>
    <w:rsid w:val="00CF195D"/>
    <w:rsid w:val="00CF1ACE"/>
    <w:rsid w:val="00CF1CB6"/>
    <w:rsid w:val="00CF1E26"/>
    <w:rsid w:val="00CF1FA7"/>
    <w:rsid w:val="00CF2046"/>
    <w:rsid w:val="00CF20A8"/>
    <w:rsid w:val="00CF222F"/>
    <w:rsid w:val="00CF22B3"/>
    <w:rsid w:val="00CF22DC"/>
    <w:rsid w:val="00CF2334"/>
    <w:rsid w:val="00CF239B"/>
    <w:rsid w:val="00CF239F"/>
    <w:rsid w:val="00CF26AD"/>
    <w:rsid w:val="00CF279C"/>
    <w:rsid w:val="00CF2AAB"/>
    <w:rsid w:val="00CF2AC0"/>
    <w:rsid w:val="00CF2D39"/>
    <w:rsid w:val="00CF2DC9"/>
    <w:rsid w:val="00CF31D3"/>
    <w:rsid w:val="00CF31E1"/>
    <w:rsid w:val="00CF3206"/>
    <w:rsid w:val="00CF32AD"/>
    <w:rsid w:val="00CF334E"/>
    <w:rsid w:val="00CF33D3"/>
    <w:rsid w:val="00CF340A"/>
    <w:rsid w:val="00CF34CA"/>
    <w:rsid w:val="00CF3542"/>
    <w:rsid w:val="00CF35B8"/>
    <w:rsid w:val="00CF35DE"/>
    <w:rsid w:val="00CF3633"/>
    <w:rsid w:val="00CF3667"/>
    <w:rsid w:val="00CF3698"/>
    <w:rsid w:val="00CF3736"/>
    <w:rsid w:val="00CF3789"/>
    <w:rsid w:val="00CF3832"/>
    <w:rsid w:val="00CF38A9"/>
    <w:rsid w:val="00CF39D5"/>
    <w:rsid w:val="00CF3A18"/>
    <w:rsid w:val="00CF3CCA"/>
    <w:rsid w:val="00CF3E33"/>
    <w:rsid w:val="00CF3ED0"/>
    <w:rsid w:val="00CF40ED"/>
    <w:rsid w:val="00CF4117"/>
    <w:rsid w:val="00CF41CC"/>
    <w:rsid w:val="00CF4211"/>
    <w:rsid w:val="00CF4401"/>
    <w:rsid w:val="00CF4671"/>
    <w:rsid w:val="00CF4709"/>
    <w:rsid w:val="00CF478C"/>
    <w:rsid w:val="00CF48B3"/>
    <w:rsid w:val="00CF4D14"/>
    <w:rsid w:val="00CF4E55"/>
    <w:rsid w:val="00CF4F8C"/>
    <w:rsid w:val="00CF5007"/>
    <w:rsid w:val="00CF504C"/>
    <w:rsid w:val="00CF51F3"/>
    <w:rsid w:val="00CF5543"/>
    <w:rsid w:val="00CF557D"/>
    <w:rsid w:val="00CF55D6"/>
    <w:rsid w:val="00CF5646"/>
    <w:rsid w:val="00CF5704"/>
    <w:rsid w:val="00CF58FD"/>
    <w:rsid w:val="00CF5903"/>
    <w:rsid w:val="00CF5936"/>
    <w:rsid w:val="00CF599E"/>
    <w:rsid w:val="00CF59D7"/>
    <w:rsid w:val="00CF5A10"/>
    <w:rsid w:val="00CF5A92"/>
    <w:rsid w:val="00CF5AEF"/>
    <w:rsid w:val="00CF5C5D"/>
    <w:rsid w:val="00CF5D2F"/>
    <w:rsid w:val="00CF5E19"/>
    <w:rsid w:val="00CF6063"/>
    <w:rsid w:val="00CF60B0"/>
    <w:rsid w:val="00CF6159"/>
    <w:rsid w:val="00CF61A7"/>
    <w:rsid w:val="00CF6293"/>
    <w:rsid w:val="00CF647A"/>
    <w:rsid w:val="00CF65BE"/>
    <w:rsid w:val="00CF6614"/>
    <w:rsid w:val="00CF66FC"/>
    <w:rsid w:val="00CF6880"/>
    <w:rsid w:val="00CF693A"/>
    <w:rsid w:val="00CF695B"/>
    <w:rsid w:val="00CF69EC"/>
    <w:rsid w:val="00CF6A6B"/>
    <w:rsid w:val="00CF6C5F"/>
    <w:rsid w:val="00CF6C85"/>
    <w:rsid w:val="00CF6D48"/>
    <w:rsid w:val="00CF6DAA"/>
    <w:rsid w:val="00CF6DEB"/>
    <w:rsid w:val="00CF6EA8"/>
    <w:rsid w:val="00CF6F47"/>
    <w:rsid w:val="00CF7003"/>
    <w:rsid w:val="00CF7064"/>
    <w:rsid w:val="00CF7068"/>
    <w:rsid w:val="00CF7197"/>
    <w:rsid w:val="00CF76A2"/>
    <w:rsid w:val="00CF778E"/>
    <w:rsid w:val="00CF77B0"/>
    <w:rsid w:val="00CF797A"/>
    <w:rsid w:val="00CF7B0F"/>
    <w:rsid w:val="00CF7BB5"/>
    <w:rsid w:val="00CF7BD8"/>
    <w:rsid w:val="00CF7BFB"/>
    <w:rsid w:val="00CF7E58"/>
    <w:rsid w:val="00CF7FB6"/>
    <w:rsid w:val="00D00034"/>
    <w:rsid w:val="00D00222"/>
    <w:rsid w:val="00D003A6"/>
    <w:rsid w:val="00D003E7"/>
    <w:rsid w:val="00D0063A"/>
    <w:rsid w:val="00D006B6"/>
    <w:rsid w:val="00D00734"/>
    <w:rsid w:val="00D00880"/>
    <w:rsid w:val="00D008B4"/>
    <w:rsid w:val="00D00C80"/>
    <w:rsid w:val="00D00CDC"/>
    <w:rsid w:val="00D00EC0"/>
    <w:rsid w:val="00D00F3D"/>
    <w:rsid w:val="00D011FC"/>
    <w:rsid w:val="00D01207"/>
    <w:rsid w:val="00D01333"/>
    <w:rsid w:val="00D0133F"/>
    <w:rsid w:val="00D013CC"/>
    <w:rsid w:val="00D01422"/>
    <w:rsid w:val="00D0149F"/>
    <w:rsid w:val="00D014AB"/>
    <w:rsid w:val="00D0165D"/>
    <w:rsid w:val="00D017C4"/>
    <w:rsid w:val="00D018B0"/>
    <w:rsid w:val="00D0193B"/>
    <w:rsid w:val="00D01B1C"/>
    <w:rsid w:val="00D01B32"/>
    <w:rsid w:val="00D01B66"/>
    <w:rsid w:val="00D01C5F"/>
    <w:rsid w:val="00D01D00"/>
    <w:rsid w:val="00D01DFC"/>
    <w:rsid w:val="00D020A8"/>
    <w:rsid w:val="00D021F3"/>
    <w:rsid w:val="00D021FA"/>
    <w:rsid w:val="00D02381"/>
    <w:rsid w:val="00D02420"/>
    <w:rsid w:val="00D0250D"/>
    <w:rsid w:val="00D02582"/>
    <w:rsid w:val="00D0261D"/>
    <w:rsid w:val="00D02640"/>
    <w:rsid w:val="00D027B5"/>
    <w:rsid w:val="00D0285F"/>
    <w:rsid w:val="00D0288D"/>
    <w:rsid w:val="00D0288E"/>
    <w:rsid w:val="00D028A0"/>
    <w:rsid w:val="00D0291E"/>
    <w:rsid w:val="00D02BAE"/>
    <w:rsid w:val="00D02C16"/>
    <w:rsid w:val="00D02C83"/>
    <w:rsid w:val="00D02ECD"/>
    <w:rsid w:val="00D02F14"/>
    <w:rsid w:val="00D02FAA"/>
    <w:rsid w:val="00D0318E"/>
    <w:rsid w:val="00D031D8"/>
    <w:rsid w:val="00D0327F"/>
    <w:rsid w:val="00D034BB"/>
    <w:rsid w:val="00D0350B"/>
    <w:rsid w:val="00D035D9"/>
    <w:rsid w:val="00D03610"/>
    <w:rsid w:val="00D036A3"/>
    <w:rsid w:val="00D037D5"/>
    <w:rsid w:val="00D037EA"/>
    <w:rsid w:val="00D03981"/>
    <w:rsid w:val="00D03A25"/>
    <w:rsid w:val="00D03AF3"/>
    <w:rsid w:val="00D03B7B"/>
    <w:rsid w:val="00D03C26"/>
    <w:rsid w:val="00D03E08"/>
    <w:rsid w:val="00D03E18"/>
    <w:rsid w:val="00D03E38"/>
    <w:rsid w:val="00D03ED5"/>
    <w:rsid w:val="00D03EFC"/>
    <w:rsid w:val="00D03F53"/>
    <w:rsid w:val="00D03FD0"/>
    <w:rsid w:val="00D04001"/>
    <w:rsid w:val="00D04069"/>
    <w:rsid w:val="00D040FF"/>
    <w:rsid w:val="00D04169"/>
    <w:rsid w:val="00D043D5"/>
    <w:rsid w:val="00D0443B"/>
    <w:rsid w:val="00D0443C"/>
    <w:rsid w:val="00D0447D"/>
    <w:rsid w:val="00D044B3"/>
    <w:rsid w:val="00D044D3"/>
    <w:rsid w:val="00D04595"/>
    <w:rsid w:val="00D046C8"/>
    <w:rsid w:val="00D046E0"/>
    <w:rsid w:val="00D0470B"/>
    <w:rsid w:val="00D0489D"/>
    <w:rsid w:val="00D048FA"/>
    <w:rsid w:val="00D04BEA"/>
    <w:rsid w:val="00D04C47"/>
    <w:rsid w:val="00D04E12"/>
    <w:rsid w:val="00D04FEB"/>
    <w:rsid w:val="00D05037"/>
    <w:rsid w:val="00D05085"/>
    <w:rsid w:val="00D05094"/>
    <w:rsid w:val="00D05111"/>
    <w:rsid w:val="00D05119"/>
    <w:rsid w:val="00D051C2"/>
    <w:rsid w:val="00D053B2"/>
    <w:rsid w:val="00D054D3"/>
    <w:rsid w:val="00D054EC"/>
    <w:rsid w:val="00D0557D"/>
    <w:rsid w:val="00D055C2"/>
    <w:rsid w:val="00D055D7"/>
    <w:rsid w:val="00D0563D"/>
    <w:rsid w:val="00D057FB"/>
    <w:rsid w:val="00D058ED"/>
    <w:rsid w:val="00D05919"/>
    <w:rsid w:val="00D05980"/>
    <w:rsid w:val="00D05A33"/>
    <w:rsid w:val="00D05B28"/>
    <w:rsid w:val="00D05B46"/>
    <w:rsid w:val="00D05BED"/>
    <w:rsid w:val="00D05C1A"/>
    <w:rsid w:val="00D05C9F"/>
    <w:rsid w:val="00D05D25"/>
    <w:rsid w:val="00D05E36"/>
    <w:rsid w:val="00D06141"/>
    <w:rsid w:val="00D062EB"/>
    <w:rsid w:val="00D0630F"/>
    <w:rsid w:val="00D0631D"/>
    <w:rsid w:val="00D06399"/>
    <w:rsid w:val="00D063A2"/>
    <w:rsid w:val="00D063CA"/>
    <w:rsid w:val="00D06501"/>
    <w:rsid w:val="00D06597"/>
    <w:rsid w:val="00D0663E"/>
    <w:rsid w:val="00D0684C"/>
    <w:rsid w:val="00D06865"/>
    <w:rsid w:val="00D06876"/>
    <w:rsid w:val="00D0687D"/>
    <w:rsid w:val="00D06921"/>
    <w:rsid w:val="00D06942"/>
    <w:rsid w:val="00D06948"/>
    <w:rsid w:val="00D06C1B"/>
    <w:rsid w:val="00D06DBA"/>
    <w:rsid w:val="00D06EBE"/>
    <w:rsid w:val="00D06F2F"/>
    <w:rsid w:val="00D070BC"/>
    <w:rsid w:val="00D072BB"/>
    <w:rsid w:val="00D07421"/>
    <w:rsid w:val="00D0757A"/>
    <w:rsid w:val="00D07744"/>
    <w:rsid w:val="00D078D0"/>
    <w:rsid w:val="00D079FE"/>
    <w:rsid w:val="00D07AF0"/>
    <w:rsid w:val="00D07B22"/>
    <w:rsid w:val="00D07C91"/>
    <w:rsid w:val="00D07E76"/>
    <w:rsid w:val="00D07F83"/>
    <w:rsid w:val="00D1007E"/>
    <w:rsid w:val="00D100C8"/>
    <w:rsid w:val="00D10382"/>
    <w:rsid w:val="00D105E2"/>
    <w:rsid w:val="00D10620"/>
    <w:rsid w:val="00D10645"/>
    <w:rsid w:val="00D1080A"/>
    <w:rsid w:val="00D10829"/>
    <w:rsid w:val="00D10843"/>
    <w:rsid w:val="00D108C3"/>
    <w:rsid w:val="00D109EA"/>
    <w:rsid w:val="00D10A4D"/>
    <w:rsid w:val="00D10AFC"/>
    <w:rsid w:val="00D10B25"/>
    <w:rsid w:val="00D10B3A"/>
    <w:rsid w:val="00D10B45"/>
    <w:rsid w:val="00D10EFE"/>
    <w:rsid w:val="00D11093"/>
    <w:rsid w:val="00D110B5"/>
    <w:rsid w:val="00D1110C"/>
    <w:rsid w:val="00D1117F"/>
    <w:rsid w:val="00D111C9"/>
    <w:rsid w:val="00D111F1"/>
    <w:rsid w:val="00D11212"/>
    <w:rsid w:val="00D1144D"/>
    <w:rsid w:val="00D116E6"/>
    <w:rsid w:val="00D11712"/>
    <w:rsid w:val="00D117BB"/>
    <w:rsid w:val="00D11803"/>
    <w:rsid w:val="00D118CC"/>
    <w:rsid w:val="00D118CD"/>
    <w:rsid w:val="00D11B37"/>
    <w:rsid w:val="00D11B80"/>
    <w:rsid w:val="00D11C9F"/>
    <w:rsid w:val="00D11CFB"/>
    <w:rsid w:val="00D11F18"/>
    <w:rsid w:val="00D11F63"/>
    <w:rsid w:val="00D123F6"/>
    <w:rsid w:val="00D125DD"/>
    <w:rsid w:val="00D1261A"/>
    <w:rsid w:val="00D127F6"/>
    <w:rsid w:val="00D128AE"/>
    <w:rsid w:val="00D1294B"/>
    <w:rsid w:val="00D12AD1"/>
    <w:rsid w:val="00D12B35"/>
    <w:rsid w:val="00D12B78"/>
    <w:rsid w:val="00D12C9E"/>
    <w:rsid w:val="00D12CA3"/>
    <w:rsid w:val="00D12D6B"/>
    <w:rsid w:val="00D12D71"/>
    <w:rsid w:val="00D12E52"/>
    <w:rsid w:val="00D13031"/>
    <w:rsid w:val="00D13515"/>
    <w:rsid w:val="00D135EF"/>
    <w:rsid w:val="00D13697"/>
    <w:rsid w:val="00D136B9"/>
    <w:rsid w:val="00D13720"/>
    <w:rsid w:val="00D137D3"/>
    <w:rsid w:val="00D13954"/>
    <w:rsid w:val="00D13AB2"/>
    <w:rsid w:val="00D13BF8"/>
    <w:rsid w:val="00D13C99"/>
    <w:rsid w:val="00D13CFC"/>
    <w:rsid w:val="00D13E02"/>
    <w:rsid w:val="00D13E55"/>
    <w:rsid w:val="00D13F45"/>
    <w:rsid w:val="00D13F71"/>
    <w:rsid w:val="00D14129"/>
    <w:rsid w:val="00D1424C"/>
    <w:rsid w:val="00D14475"/>
    <w:rsid w:val="00D145F5"/>
    <w:rsid w:val="00D14681"/>
    <w:rsid w:val="00D1478F"/>
    <w:rsid w:val="00D147B2"/>
    <w:rsid w:val="00D1481D"/>
    <w:rsid w:val="00D14824"/>
    <w:rsid w:val="00D148B6"/>
    <w:rsid w:val="00D14999"/>
    <w:rsid w:val="00D149D5"/>
    <w:rsid w:val="00D14A27"/>
    <w:rsid w:val="00D14A2F"/>
    <w:rsid w:val="00D14A6E"/>
    <w:rsid w:val="00D14C7C"/>
    <w:rsid w:val="00D14C88"/>
    <w:rsid w:val="00D14D67"/>
    <w:rsid w:val="00D14DFC"/>
    <w:rsid w:val="00D14E49"/>
    <w:rsid w:val="00D150C1"/>
    <w:rsid w:val="00D152D7"/>
    <w:rsid w:val="00D153F1"/>
    <w:rsid w:val="00D155A9"/>
    <w:rsid w:val="00D155D9"/>
    <w:rsid w:val="00D156E9"/>
    <w:rsid w:val="00D1583C"/>
    <w:rsid w:val="00D15A2B"/>
    <w:rsid w:val="00D15A5D"/>
    <w:rsid w:val="00D15BA2"/>
    <w:rsid w:val="00D15BE1"/>
    <w:rsid w:val="00D15CBD"/>
    <w:rsid w:val="00D15D2F"/>
    <w:rsid w:val="00D15DAD"/>
    <w:rsid w:val="00D15E9C"/>
    <w:rsid w:val="00D15EF5"/>
    <w:rsid w:val="00D15F21"/>
    <w:rsid w:val="00D15F72"/>
    <w:rsid w:val="00D15FB0"/>
    <w:rsid w:val="00D15FBC"/>
    <w:rsid w:val="00D15FF7"/>
    <w:rsid w:val="00D16228"/>
    <w:rsid w:val="00D1637E"/>
    <w:rsid w:val="00D163BF"/>
    <w:rsid w:val="00D163D9"/>
    <w:rsid w:val="00D164EE"/>
    <w:rsid w:val="00D164F5"/>
    <w:rsid w:val="00D165E8"/>
    <w:rsid w:val="00D16677"/>
    <w:rsid w:val="00D168F5"/>
    <w:rsid w:val="00D16A1E"/>
    <w:rsid w:val="00D16AE2"/>
    <w:rsid w:val="00D16B9A"/>
    <w:rsid w:val="00D16C03"/>
    <w:rsid w:val="00D16D4C"/>
    <w:rsid w:val="00D16D6B"/>
    <w:rsid w:val="00D16F51"/>
    <w:rsid w:val="00D16FA5"/>
    <w:rsid w:val="00D16FCD"/>
    <w:rsid w:val="00D17029"/>
    <w:rsid w:val="00D1717F"/>
    <w:rsid w:val="00D17182"/>
    <w:rsid w:val="00D17195"/>
    <w:rsid w:val="00D171A3"/>
    <w:rsid w:val="00D172E0"/>
    <w:rsid w:val="00D173BC"/>
    <w:rsid w:val="00D17409"/>
    <w:rsid w:val="00D17531"/>
    <w:rsid w:val="00D17750"/>
    <w:rsid w:val="00D17A50"/>
    <w:rsid w:val="00D17AC6"/>
    <w:rsid w:val="00D17C39"/>
    <w:rsid w:val="00D17D80"/>
    <w:rsid w:val="00D17DBF"/>
    <w:rsid w:val="00D17EAB"/>
    <w:rsid w:val="00D17F33"/>
    <w:rsid w:val="00D17F41"/>
    <w:rsid w:val="00D17FB6"/>
    <w:rsid w:val="00D17FE4"/>
    <w:rsid w:val="00D2003F"/>
    <w:rsid w:val="00D20040"/>
    <w:rsid w:val="00D2005F"/>
    <w:rsid w:val="00D200A6"/>
    <w:rsid w:val="00D200BA"/>
    <w:rsid w:val="00D200BE"/>
    <w:rsid w:val="00D2013A"/>
    <w:rsid w:val="00D202CC"/>
    <w:rsid w:val="00D2036A"/>
    <w:rsid w:val="00D206F9"/>
    <w:rsid w:val="00D207E4"/>
    <w:rsid w:val="00D20931"/>
    <w:rsid w:val="00D209D4"/>
    <w:rsid w:val="00D20A09"/>
    <w:rsid w:val="00D20AA3"/>
    <w:rsid w:val="00D20BD0"/>
    <w:rsid w:val="00D20C87"/>
    <w:rsid w:val="00D20C8C"/>
    <w:rsid w:val="00D20CAC"/>
    <w:rsid w:val="00D21506"/>
    <w:rsid w:val="00D21622"/>
    <w:rsid w:val="00D21707"/>
    <w:rsid w:val="00D21733"/>
    <w:rsid w:val="00D2187C"/>
    <w:rsid w:val="00D21918"/>
    <w:rsid w:val="00D21999"/>
    <w:rsid w:val="00D21A72"/>
    <w:rsid w:val="00D21BF7"/>
    <w:rsid w:val="00D21C2A"/>
    <w:rsid w:val="00D21CE9"/>
    <w:rsid w:val="00D21CEB"/>
    <w:rsid w:val="00D21DB6"/>
    <w:rsid w:val="00D21E82"/>
    <w:rsid w:val="00D22059"/>
    <w:rsid w:val="00D22137"/>
    <w:rsid w:val="00D2213A"/>
    <w:rsid w:val="00D2216E"/>
    <w:rsid w:val="00D221A5"/>
    <w:rsid w:val="00D2220C"/>
    <w:rsid w:val="00D222BD"/>
    <w:rsid w:val="00D222FB"/>
    <w:rsid w:val="00D22344"/>
    <w:rsid w:val="00D22717"/>
    <w:rsid w:val="00D227C8"/>
    <w:rsid w:val="00D227DB"/>
    <w:rsid w:val="00D227F8"/>
    <w:rsid w:val="00D229B9"/>
    <w:rsid w:val="00D229EC"/>
    <w:rsid w:val="00D22AC3"/>
    <w:rsid w:val="00D22ACF"/>
    <w:rsid w:val="00D22CB6"/>
    <w:rsid w:val="00D22DCD"/>
    <w:rsid w:val="00D22FA3"/>
    <w:rsid w:val="00D231C7"/>
    <w:rsid w:val="00D23288"/>
    <w:rsid w:val="00D232C5"/>
    <w:rsid w:val="00D23401"/>
    <w:rsid w:val="00D2347B"/>
    <w:rsid w:val="00D235AA"/>
    <w:rsid w:val="00D2362C"/>
    <w:rsid w:val="00D23651"/>
    <w:rsid w:val="00D23768"/>
    <w:rsid w:val="00D2391A"/>
    <w:rsid w:val="00D23A74"/>
    <w:rsid w:val="00D23BD6"/>
    <w:rsid w:val="00D23CB1"/>
    <w:rsid w:val="00D23DFA"/>
    <w:rsid w:val="00D23EC0"/>
    <w:rsid w:val="00D23FE6"/>
    <w:rsid w:val="00D240C3"/>
    <w:rsid w:val="00D2415C"/>
    <w:rsid w:val="00D24571"/>
    <w:rsid w:val="00D2460B"/>
    <w:rsid w:val="00D2471C"/>
    <w:rsid w:val="00D248AD"/>
    <w:rsid w:val="00D2495F"/>
    <w:rsid w:val="00D24A7B"/>
    <w:rsid w:val="00D24AA8"/>
    <w:rsid w:val="00D24BA0"/>
    <w:rsid w:val="00D24CAB"/>
    <w:rsid w:val="00D24F21"/>
    <w:rsid w:val="00D25159"/>
    <w:rsid w:val="00D2518E"/>
    <w:rsid w:val="00D2521B"/>
    <w:rsid w:val="00D2538B"/>
    <w:rsid w:val="00D2542C"/>
    <w:rsid w:val="00D25430"/>
    <w:rsid w:val="00D2555F"/>
    <w:rsid w:val="00D25561"/>
    <w:rsid w:val="00D2564D"/>
    <w:rsid w:val="00D256CF"/>
    <w:rsid w:val="00D25766"/>
    <w:rsid w:val="00D25A11"/>
    <w:rsid w:val="00D25BAC"/>
    <w:rsid w:val="00D25C38"/>
    <w:rsid w:val="00D25F63"/>
    <w:rsid w:val="00D25FEC"/>
    <w:rsid w:val="00D26082"/>
    <w:rsid w:val="00D26154"/>
    <w:rsid w:val="00D261AC"/>
    <w:rsid w:val="00D2622C"/>
    <w:rsid w:val="00D2628B"/>
    <w:rsid w:val="00D2641C"/>
    <w:rsid w:val="00D264E9"/>
    <w:rsid w:val="00D265F1"/>
    <w:rsid w:val="00D26729"/>
    <w:rsid w:val="00D2676D"/>
    <w:rsid w:val="00D26772"/>
    <w:rsid w:val="00D267A2"/>
    <w:rsid w:val="00D267FD"/>
    <w:rsid w:val="00D26847"/>
    <w:rsid w:val="00D26966"/>
    <w:rsid w:val="00D26994"/>
    <w:rsid w:val="00D269A5"/>
    <w:rsid w:val="00D269A6"/>
    <w:rsid w:val="00D26C58"/>
    <w:rsid w:val="00D26C63"/>
    <w:rsid w:val="00D26CEA"/>
    <w:rsid w:val="00D26D19"/>
    <w:rsid w:val="00D26DC3"/>
    <w:rsid w:val="00D26DDB"/>
    <w:rsid w:val="00D26E10"/>
    <w:rsid w:val="00D26EAB"/>
    <w:rsid w:val="00D270D3"/>
    <w:rsid w:val="00D27157"/>
    <w:rsid w:val="00D272B4"/>
    <w:rsid w:val="00D2737B"/>
    <w:rsid w:val="00D27591"/>
    <w:rsid w:val="00D2762D"/>
    <w:rsid w:val="00D27650"/>
    <w:rsid w:val="00D276C2"/>
    <w:rsid w:val="00D27792"/>
    <w:rsid w:val="00D277B7"/>
    <w:rsid w:val="00D27A2E"/>
    <w:rsid w:val="00D27C2C"/>
    <w:rsid w:val="00D27E60"/>
    <w:rsid w:val="00D27EAA"/>
    <w:rsid w:val="00D27F08"/>
    <w:rsid w:val="00D30169"/>
    <w:rsid w:val="00D302B8"/>
    <w:rsid w:val="00D3032E"/>
    <w:rsid w:val="00D30543"/>
    <w:rsid w:val="00D305B9"/>
    <w:rsid w:val="00D30687"/>
    <w:rsid w:val="00D30753"/>
    <w:rsid w:val="00D3087D"/>
    <w:rsid w:val="00D30973"/>
    <w:rsid w:val="00D309EA"/>
    <w:rsid w:val="00D30BCD"/>
    <w:rsid w:val="00D30C59"/>
    <w:rsid w:val="00D30E11"/>
    <w:rsid w:val="00D30E6B"/>
    <w:rsid w:val="00D30EA4"/>
    <w:rsid w:val="00D30F8D"/>
    <w:rsid w:val="00D30F9D"/>
    <w:rsid w:val="00D3109C"/>
    <w:rsid w:val="00D3111E"/>
    <w:rsid w:val="00D31248"/>
    <w:rsid w:val="00D31253"/>
    <w:rsid w:val="00D3126E"/>
    <w:rsid w:val="00D31291"/>
    <w:rsid w:val="00D3136B"/>
    <w:rsid w:val="00D31403"/>
    <w:rsid w:val="00D314A8"/>
    <w:rsid w:val="00D31543"/>
    <w:rsid w:val="00D31596"/>
    <w:rsid w:val="00D31841"/>
    <w:rsid w:val="00D3197B"/>
    <w:rsid w:val="00D31984"/>
    <w:rsid w:val="00D319AC"/>
    <w:rsid w:val="00D319EE"/>
    <w:rsid w:val="00D31D85"/>
    <w:rsid w:val="00D31E60"/>
    <w:rsid w:val="00D31EEA"/>
    <w:rsid w:val="00D31FC7"/>
    <w:rsid w:val="00D3217C"/>
    <w:rsid w:val="00D32230"/>
    <w:rsid w:val="00D3236C"/>
    <w:rsid w:val="00D32379"/>
    <w:rsid w:val="00D325A6"/>
    <w:rsid w:val="00D32601"/>
    <w:rsid w:val="00D3269D"/>
    <w:rsid w:val="00D326C9"/>
    <w:rsid w:val="00D3275A"/>
    <w:rsid w:val="00D32969"/>
    <w:rsid w:val="00D32AF3"/>
    <w:rsid w:val="00D32BAB"/>
    <w:rsid w:val="00D32BF9"/>
    <w:rsid w:val="00D32D37"/>
    <w:rsid w:val="00D32D6B"/>
    <w:rsid w:val="00D32EC9"/>
    <w:rsid w:val="00D32EE9"/>
    <w:rsid w:val="00D32F0F"/>
    <w:rsid w:val="00D32F75"/>
    <w:rsid w:val="00D33170"/>
    <w:rsid w:val="00D331F1"/>
    <w:rsid w:val="00D33228"/>
    <w:rsid w:val="00D33370"/>
    <w:rsid w:val="00D333E4"/>
    <w:rsid w:val="00D33527"/>
    <w:rsid w:val="00D3356D"/>
    <w:rsid w:val="00D3359B"/>
    <w:rsid w:val="00D337D7"/>
    <w:rsid w:val="00D33878"/>
    <w:rsid w:val="00D339C9"/>
    <w:rsid w:val="00D33A84"/>
    <w:rsid w:val="00D33BD5"/>
    <w:rsid w:val="00D33C85"/>
    <w:rsid w:val="00D33D12"/>
    <w:rsid w:val="00D33E69"/>
    <w:rsid w:val="00D33F7D"/>
    <w:rsid w:val="00D33FCB"/>
    <w:rsid w:val="00D341DC"/>
    <w:rsid w:val="00D34370"/>
    <w:rsid w:val="00D34509"/>
    <w:rsid w:val="00D34534"/>
    <w:rsid w:val="00D3469F"/>
    <w:rsid w:val="00D346B4"/>
    <w:rsid w:val="00D346D7"/>
    <w:rsid w:val="00D348CA"/>
    <w:rsid w:val="00D3490F"/>
    <w:rsid w:val="00D3492B"/>
    <w:rsid w:val="00D34B83"/>
    <w:rsid w:val="00D34CC2"/>
    <w:rsid w:val="00D34D95"/>
    <w:rsid w:val="00D34DD2"/>
    <w:rsid w:val="00D34DD8"/>
    <w:rsid w:val="00D34DFD"/>
    <w:rsid w:val="00D34E38"/>
    <w:rsid w:val="00D35009"/>
    <w:rsid w:val="00D352AC"/>
    <w:rsid w:val="00D35343"/>
    <w:rsid w:val="00D35539"/>
    <w:rsid w:val="00D355A0"/>
    <w:rsid w:val="00D355C1"/>
    <w:rsid w:val="00D35665"/>
    <w:rsid w:val="00D35739"/>
    <w:rsid w:val="00D357A6"/>
    <w:rsid w:val="00D357AE"/>
    <w:rsid w:val="00D35892"/>
    <w:rsid w:val="00D35915"/>
    <w:rsid w:val="00D35A17"/>
    <w:rsid w:val="00D35A22"/>
    <w:rsid w:val="00D35B93"/>
    <w:rsid w:val="00D35EBE"/>
    <w:rsid w:val="00D35F75"/>
    <w:rsid w:val="00D35FC7"/>
    <w:rsid w:val="00D36058"/>
    <w:rsid w:val="00D36073"/>
    <w:rsid w:val="00D360A9"/>
    <w:rsid w:val="00D36509"/>
    <w:rsid w:val="00D366DD"/>
    <w:rsid w:val="00D3672C"/>
    <w:rsid w:val="00D367C1"/>
    <w:rsid w:val="00D36979"/>
    <w:rsid w:val="00D369B8"/>
    <w:rsid w:val="00D36A5F"/>
    <w:rsid w:val="00D36CA4"/>
    <w:rsid w:val="00D36CB6"/>
    <w:rsid w:val="00D36DA9"/>
    <w:rsid w:val="00D36DCE"/>
    <w:rsid w:val="00D36EFD"/>
    <w:rsid w:val="00D36F09"/>
    <w:rsid w:val="00D36F2E"/>
    <w:rsid w:val="00D36F6F"/>
    <w:rsid w:val="00D37088"/>
    <w:rsid w:val="00D370BD"/>
    <w:rsid w:val="00D370CD"/>
    <w:rsid w:val="00D37199"/>
    <w:rsid w:val="00D37581"/>
    <w:rsid w:val="00D37661"/>
    <w:rsid w:val="00D3769C"/>
    <w:rsid w:val="00D376D1"/>
    <w:rsid w:val="00D37725"/>
    <w:rsid w:val="00D37727"/>
    <w:rsid w:val="00D378FC"/>
    <w:rsid w:val="00D3793D"/>
    <w:rsid w:val="00D37B7B"/>
    <w:rsid w:val="00D37BF6"/>
    <w:rsid w:val="00D37C63"/>
    <w:rsid w:val="00D37C9A"/>
    <w:rsid w:val="00D37CA4"/>
    <w:rsid w:val="00D37CD5"/>
    <w:rsid w:val="00D37D3E"/>
    <w:rsid w:val="00D37DDD"/>
    <w:rsid w:val="00D37F35"/>
    <w:rsid w:val="00D401B4"/>
    <w:rsid w:val="00D401E4"/>
    <w:rsid w:val="00D4028F"/>
    <w:rsid w:val="00D40361"/>
    <w:rsid w:val="00D40392"/>
    <w:rsid w:val="00D40545"/>
    <w:rsid w:val="00D405C2"/>
    <w:rsid w:val="00D40811"/>
    <w:rsid w:val="00D409BE"/>
    <w:rsid w:val="00D409C6"/>
    <w:rsid w:val="00D40A0C"/>
    <w:rsid w:val="00D40A28"/>
    <w:rsid w:val="00D40B0E"/>
    <w:rsid w:val="00D40B3E"/>
    <w:rsid w:val="00D40B6D"/>
    <w:rsid w:val="00D40B9D"/>
    <w:rsid w:val="00D40D3D"/>
    <w:rsid w:val="00D40D49"/>
    <w:rsid w:val="00D40EE0"/>
    <w:rsid w:val="00D40F70"/>
    <w:rsid w:val="00D41384"/>
    <w:rsid w:val="00D413E8"/>
    <w:rsid w:val="00D413E9"/>
    <w:rsid w:val="00D41423"/>
    <w:rsid w:val="00D41441"/>
    <w:rsid w:val="00D4145A"/>
    <w:rsid w:val="00D41645"/>
    <w:rsid w:val="00D416C3"/>
    <w:rsid w:val="00D416DD"/>
    <w:rsid w:val="00D416E1"/>
    <w:rsid w:val="00D417DF"/>
    <w:rsid w:val="00D41A4F"/>
    <w:rsid w:val="00D41B78"/>
    <w:rsid w:val="00D41CE3"/>
    <w:rsid w:val="00D41D17"/>
    <w:rsid w:val="00D41D43"/>
    <w:rsid w:val="00D41E02"/>
    <w:rsid w:val="00D41E36"/>
    <w:rsid w:val="00D41E38"/>
    <w:rsid w:val="00D420D7"/>
    <w:rsid w:val="00D420E7"/>
    <w:rsid w:val="00D42257"/>
    <w:rsid w:val="00D42267"/>
    <w:rsid w:val="00D42295"/>
    <w:rsid w:val="00D422B0"/>
    <w:rsid w:val="00D424CB"/>
    <w:rsid w:val="00D425CA"/>
    <w:rsid w:val="00D42625"/>
    <w:rsid w:val="00D4267B"/>
    <w:rsid w:val="00D4283C"/>
    <w:rsid w:val="00D428BC"/>
    <w:rsid w:val="00D428C1"/>
    <w:rsid w:val="00D4292E"/>
    <w:rsid w:val="00D42A35"/>
    <w:rsid w:val="00D42B52"/>
    <w:rsid w:val="00D42BB4"/>
    <w:rsid w:val="00D42BC2"/>
    <w:rsid w:val="00D42CD4"/>
    <w:rsid w:val="00D42DBC"/>
    <w:rsid w:val="00D42F0A"/>
    <w:rsid w:val="00D4321F"/>
    <w:rsid w:val="00D43274"/>
    <w:rsid w:val="00D4343C"/>
    <w:rsid w:val="00D43480"/>
    <w:rsid w:val="00D43559"/>
    <w:rsid w:val="00D435B1"/>
    <w:rsid w:val="00D437FB"/>
    <w:rsid w:val="00D4381E"/>
    <w:rsid w:val="00D4384B"/>
    <w:rsid w:val="00D43A50"/>
    <w:rsid w:val="00D43AEB"/>
    <w:rsid w:val="00D43B3D"/>
    <w:rsid w:val="00D43BA7"/>
    <w:rsid w:val="00D43EED"/>
    <w:rsid w:val="00D43F92"/>
    <w:rsid w:val="00D43FE6"/>
    <w:rsid w:val="00D44045"/>
    <w:rsid w:val="00D44067"/>
    <w:rsid w:val="00D44077"/>
    <w:rsid w:val="00D440E1"/>
    <w:rsid w:val="00D4419A"/>
    <w:rsid w:val="00D441E3"/>
    <w:rsid w:val="00D442C3"/>
    <w:rsid w:val="00D443DA"/>
    <w:rsid w:val="00D4465E"/>
    <w:rsid w:val="00D447FC"/>
    <w:rsid w:val="00D449CE"/>
    <w:rsid w:val="00D44A0F"/>
    <w:rsid w:val="00D44AE4"/>
    <w:rsid w:val="00D44FBF"/>
    <w:rsid w:val="00D45061"/>
    <w:rsid w:val="00D45084"/>
    <w:rsid w:val="00D451A3"/>
    <w:rsid w:val="00D4524F"/>
    <w:rsid w:val="00D4535E"/>
    <w:rsid w:val="00D453E1"/>
    <w:rsid w:val="00D4541D"/>
    <w:rsid w:val="00D45435"/>
    <w:rsid w:val="00D4549A"/>
    <w:rsid w:val="00D454FC"/>
    <w:rsid w:val="00D45553"/>
    <w:rsid w:val="00D455E5"/>
    <w:rsid w:val="00D455FF"/>
    <w:rsid w:val="00D4577D"/>
    <w:rsid w:val="00D45855"/>
    <w:rsid w:val="00D45919"/>
    <w:rsid w:val="00D45961"/>
    <w:rsid w:val="00D45B22"/>
    <w:rsid w:val="00D45B9F"/>
    <w:rsid w:val="00D45C18"/>
    <w:rsid w:val="00D45D40"/>
    <w:rsid w:val="00D45E1B"/>
    <w:rsid w:val="00D45EA7"/>
    <w:rsid w:val="00D46278"/>
    <w:rsid w:val="00D462B4"/>
    <w:rsid w:val="00D463A9"/>
    <w:rsid w:val="00D463B3"/>
    <w:rsid w:val="00D46480"/>
    <w:rsid w:val="00D464CB"/>
    <w:rsid w:val="00D4659B"/>
    <w:rsid w:val="00D46640"/>
    <w:rsid w:val="00D466ED"/>
    <w:rsid w:val="00D4673A"/>
    <w:rsid w:val="00D46838"/>
    <w:rsid w:val="00D4694E"/>
    <w:rsid w:val="00D469E6"/>
    <w:rsid w:val="00D46AA0"/>
    <w:rsid w:val="00D46BCF"/>
    <w:rsid w:val="00D46C6D"/>
    <w:rsid w:val="00D46CC1"/>
    <w:rsid w:val="00D46D13"/>
    <w:rsid w:val="00D46D23"/>
    <w:rsid w:val="00D46D47"/>
    <w:rsid w:val="00D46EB2"/>
    <w:rsid w:val="00D46EB3"/>
    <w:rsid w:val="00D46ECF"/>
    <w:rsid w:val="00D46F2D"/>
    <w:rsid w:val="00D46F74"/>
    <w:rsid w:val="00D46FD8"/>
    <w:rsid w:val="00D47118"/>
    <w:rsid w:val="00D4721D"/>
    <w:rsid w:val="00D4735B"/>
    <w:rsid w:val="00D47512"/>
    <w:rsid w:val="00D47584"/>
    <w:rsid w:val="00D4759B"/>
    <w:rsid w:val="00D475DD"/>
    <w:rsid w:val="00D475E2"/>
    <w:rsid w:val="00D47603"/>
    <w:rsid w:val="00D47781"/>
    <w:rsid w:val="00D477C5"/>
    <w:rsid w:val="00D477F4"/>
    <w:rsid w:val="00D47BAD"/>
    <w:rsid w:val="00D47C14"/>
    <w:rsid w:val="00D47C1A"/>
    <w:rsid w:val="00D47C29"/>
    <w:rsid w:val="00D47CB7"/>
    <w:rsid w:val="00D47D32"/>
    <w:rsid w:val="00D50064"/>
    <w:rsid w:val="00D500CA"/>
    <w:rsid w:val="00D50101"/>
    <w:rsid w:val="00D50152"/>
    <w:rsid w:val="00D501BA"/>
    <w:rsid w:val="00D502E7"/>
    <w:rsid w:val="00D50350"/>
    <w:rsid w:val="00D5036C"/>
    <w:rsid w:val="00D503B5"/>
    <w:rsid w:val="00D50592"/>
    <w:rsid w:val="00D50636"/>
    <w:rsid w:val="00D506AD"/>
    <w:rsid w:val="00D50742"/>
    <w:rsid w:val="00D50918"/>
    <w:rsid w:val="00D50988"/>
    <w:rsid w:val="00D50A2A"/>
    <w:rsid w:val="00D50A8F"/>
    <w:rsid w:val="00D50B40"/>
    <w:rsid w:val="00D50D85"/>
    <w:rsid w:val="00D50E1B"/>
    <w:rsid w:val="00D50FCA"/>
    <w:rsid w:val="00D51018"/>
    <w:rsid w:val="00D51094"/>
    <w:rsid w:val="00D51158"/>
    <w:rsid w:val="00D51183"/>
    <w:rsid w:val="00D51278"/>
    <w:rsid w:val="00D513BD"/>
    <w:rsid w:val="00D5147E"/>
    <w:rsid w:val="00D5161D"/>
    <w:rsid w:val="00D5174F"/>
    <w:rsid w:val="00D51806"/>
    <w:rsid w:val="00D5182D"/>
    <w:rsid w:val="00D51952"/>
    <w:rsid w:val="00D51A2D"/>
    <w:rsid w:val="00D51A76"/>
    <w:rsid w:val="00D51C0F"/>
    <w:rsid w:val="00D523EA"/>
    <w:rsid w:val="00D52431"/>
    <w:rsid w:val="00D524DC"/>
    <w:rsid w:val="00D5271A"/>
    <w:rsid w:val="00D52A69"/>
    <w:rsid w:val="00D52C3E"/>
    <w:rsid w:val="00D52D72"/>
    <w:rsid w:val="00D52DBA"/>
    <w:rsid w:val="00D52E35"/>
    <w:rsid w:val="00D52EA1"/>
    <w:rsid w:val="00D52EF5"/>
    <w:rsid w:val="00D53089"/>
    <w:rsid w:val="00D5318D"/>
    <w:rsid w:val="00D5326D"/>
    <w:rsid w:val="00D53443"/>
    <w:rsid w:val="00D534BE"/>
    <w:rsid w:val="00D53648"/>
    <w:rsid w:val="00D5365F"/>
    <w:rsid w:val="00D536B7"/>
    <w:rsid w:val="00D5387C"/>
    <w:rsid w:val="00D53899"/>
    <w:rsid w:val="00D53AD4"/>
    <w:rsid w:val="00D53C36"/>
    <w:rsid w:val="00D53C51"/>
    <w:rsid w:val="00D53E78"/>
    <w:rsid w:val="00D53F6E"/>
    <w:rsid w:val="00D53FF5"/>
    <w:rsid w:val="00D54025"/>
    <w:rsid w:val="00D5412C"/>
    <w:rsid w:val="00D543D3"/>
    <w:rsid w:val="00D546A5"/>
    <w:rsid w:val="00D546C1"/>
    <w:rsid w:val="00D54794"/>
    <w:rsid w:val="00D54A78"/>
    <w:rsid w:val="00D54AFD"/>
    <w:rsid w:val="00D54BC0"/>
    <w:rsid w:val="00D54C5E"/>
    <w:rsid w:val="00D54C7F"/>
    <w:rsid w:val="00D54D11"/>
    <w:rsid w:val="00D54DE5"/>
    <w:rsid w:val="00D54EB5"/>
    <w:rsid w:val="00D54EDA"/>
    <w:rsid w:val="00D54F42"/>
    <w:rsid w:val="00D54FBB"/>
    <w:rsid w:val="00D550E1"/>
    <w:rsid w:val="00D550EB"/>
    <w:rsid w:val="00D5541E"/>
    <w:rsid w:val="00D554D8"/>
    <w:rsid w:val="00D5553D"/>
    <w:rsid w:val="00D55591"/>
    <w:rsid w:val="00D555B5"/>
    <w:rsid w:val="00D5573C"/>
    <w:rsid w:val="00D557C1"/>
    <w:rsid w:val="00D557DB"/>
    <w:rsid w:val="00D5582F"/>
    <w:rsid w:val="00D5590B"/>
    <w:rsid w:val="00D559E9"/>
    <w:rsid w:val="00D55B1E"/>
    <w:rsid w:val="00D55BF5"/>
    <w:rsid w:val="00D55C17"/>
    <w:rsid w:val="00D55CDA"/>
    <w:rsid w:val="00D55F4D"/>
    <w:rsid w:val="00D55FBB"/>
    <w:rsid w:val="00D56009"/>
    <w:rsid w:val="00D5601D"/>
    <w:rsid w:val="00D56067"/>
    <w:rsid w:val="00D560F9"/>
    <w:rsid w:val="00D560FD"/>
    <w:rsid w:val="00D5610F"/>
    <w:rsid w:val="00D561C0"/>
    <w:rsid w:val="00D56208"/>
    <w:rsid w:val="00D56278"/>
    <w:rsid w:val="00D5645C"/>
    <w:rsid w:val="00D564CC"/>
    <w:rsid w:val="00D5650B"/>
    <w:rsid w:val="00D56596"/>
    <w:rsid w:val="00D56634"/>
    <w:rsid w:val="00D56725"/>
    <w:rsid w:val="00D5680B"/>
    <w:rsid w:val="00D5682D"/>
    <w:rsid w:val="00D568EB"/>
    <w:rsid w:val="00D569AC"/>
    <w:rsid w:val="00D56A28"/>
    <w:rsid w:val="00D56B69"/>
    <w:rsid w:val="00D56BD3"/>
    <w:rsid w:val="00D56C46"/>
    <w:rsid w:val="00D56C6A"/>
    <w:rsid w:val="00D56D32"/>
    <w:rsid w:val="00D56D5D"/>
    <w:rsid w:val="00D56D64"/>
    <w:rsid w:val="00D56F27"/>
    <w:rsid w:val="00D571FC"/>
    <w:rsid w:val="00D57297"/>
    <w:rsid w:val="00D5747A"/>
    <w:rsid w:val="00D574B9"/>
    <w:rsid w:val="00D575A2"/>
    <w:rsid w:val="00D5764E"/>
    <w:rsid w:val="00D5766B"/>
    <w:rsid w:val="00D576B9"/>
    <w:rsid w:val="00D577B1"/>
    <w:rsid w:val="00D577E4"/>
    <w:rsid w:val="00D5786C"/>
    <w:rsid w:val="00D578B8"/>
    <w:rsid w:val="00D57976"/>
    <w:rsid w:val="00D5797D"/>
    <w:rsid w:val="00D57A03"/>
    <w:rsid w:val="00D57A57"/>
    <w:rsid w:val="00D57A77"/>
    <w:rsid w:val="00D57CD5"/>
    <w:rsid w:val="00D57DF4"/>
    <w:rsid w:val="00D57F8F"/>
    <w:rsid w:val="00D57F9E"/>
    <w:rsid w:val="00D57FEE"/>
    <w:rsid w:val="00D60112"/>
    <w:rsid w:val="00D60122"/>
    <w:rsid w:val="00D6026B"/>
    <w:rsid w:val="00D60535"/>
    <w:rsid w:val="00D606F3"/>
    <w:rsid w:val="00D60773"/>
    <w:rsid w:val="00D6077A"/>
    <w:rsid w:val="00D607C4"/>
    <w:rsid w:val="00D6089D"/>
    <w:rsid w:val="00D609DC"/>
    <w:rsid w:val="00D60AC5"/>
    <w:rsid w:val="00D60AF6"/>
    <w:rsid w:val="00D60BD0"/>
    <w:rsid w:val="00D60D22"/>
    <w:rsid w:val="00D60D60"/>
    <w:rsid w:val="00D60DB6"/>
    <w:rsid w:val="00D60E43"/>
    <w:rsid w:val="00D60E7D"/>
    <w:rsid w:val="00D60EBF"/>
    <w:rsid w:val="00D60F02"/>
    <w:rsid w:val="00D60F35"/>
    <w:rsid w:val="00D60FC2"/>
    <w:rsid w:val="00D6107D"/>
    <w:rsid w:val="00D6127F"/>
    <w:rsid w:val="00D61368"/>
    <w:rsid w:val="00D613D4"/>
    <w:rsid w:val="00D61504"/>
    <w:rsid w:val="00D615F7"/>
    <w:rsid w:val="00D6168D"/>
    <w:rsid w:val="00D61710"/>
    <w:rsid w:val="00D61805"/>
    <w:rsid w:val="00D61965"/>
    <w:rsid w:val="00D619C7"/>
    <w:rsid w:val="00D61A23"/>
    <w:rsid w:val="00D61B38"/>
    <w:rsid w:val="00D61DD4"/>
    <w:rsid w:val="00D61DFE"/>
    <w:rsid w:val="00D61E50"/>
    <w:rsid w:val="00D61F23"/>
    <w:rsid w:val="00D61F7F"/>
    <w:rsid w:val="00D61FAD"/>
    <w:rsid w:val="00D62200"/>
    <w:rsid w:val="00D62296"/>
    <w:rsid w:val="00D62308"/>
    <w:rsid w:val="00D623D4"/>
    <w:rsid w:val="00D6268C"/>
    <w:rsid w:val="00D626E6"/>
    <w:rsid w:val="00D626EE"/>
    <w:rsid w:val="00D6274B"/>
    <w:rsid w:val="00D62767"/>
    <w:rsid w:val="00D627F2"/>
    <w:rsid w:val="00D6291F"/>
    <w:rsid w:val="00D62933"/>
    <w:rsid w:val="00D6299E"/>
    <w:rsid w:val="00D629A8"/>
    <w:rsid w:val="00D62A10"/>
    <w:rsid w:val="00D62BDE"/>
    <w:rsid w:val="00D62C08"/>
    <w:rsid w:val="00D62C7F"/>
    <w:rsid w:val="00D62CC5"/>
    <w:rsid w:val="00D6303D"/>
    <w:rsid w:val="00D631D8"/>
    <w:rsid w:val="00D632A8"/>
    <w:rsid w:val="00D63333"/>
    <w:rsid w:val="00D63427"/>
    <w:rsid w:val="00D6366E"/>
    <w:rsid w:val="00D6368E"/>
    <w:rsid w:val="00D6372F"/>
    <w:rsid w:val="00D63767"/>
    <w:rsid w:val="00D637C4"/>
    <w:rsid w:val="00D63857"/>
    <w:rsid w:val="00D63961"/>
    <w:rsid w:val="00D63AD1"/>
    <w:rsid w:val="00D63EA9"/>
    <w:rsid w:val="00D63EE7"/>
    <w:rsid w:val="00D63F8A"/>
    <w:rsid w:val="00D64045"/>
    <w:rsid w:val="00D640DF"/>
    <w:rsid w:val="00D6413E"/>
    <w:rsid w:val="00D64188"/>
    <w:rsid w:val="00D641D2"/>
    <w:rsid w:val="00D6420C"/>
    <w:rsid w:val="00D6451F"/>
    <w:rsid w:val="00D645A3"/>
    <w:rsid w:val="00D646AF"/>
    <w:rsid w:val="00D646B3"/>
    <w:rsid w:val="00D64841"/>
    <w:rsid w:val="00D6484F"/>
    <w:rsid w:val="00D6492E"/>
    <w:rsid w:val="00D64A67"/>
    <w:rsid w:val="00D64AFE"/>
    <w:rsid w:val="00D64B54"/>
    <w:rsid w:val="00D64CB4"/>
    <w:rsid w:val="00D64D46"/>
    <w:rsid w:val="00D64D6A"/>
    <w:rsid w:val="00D64F00"/>
    <w:rsid w:val="00D64F2A"/>
    <w:rsid w:val="00D64F40"/>
    <w:rsid w:val="00D65174"/>
    <w:rsid w:val="00D65191"/>
    <w:rsid w:val="00D651A0"/>
    <w:rsid w:val="00D6525A"/>
    <w:rsid w:val="00D653E0"/>
    <w:rsid w:val="00D653F7"/>
    <w:rsid w:val="00D65412"/>
    <w:rsid w:val="00D6552E"/>
    <w:rsid w:val="00D6563D"/>
    <w:rsid w:val="00D656D2"/>
    <w:rsid w:val="00D657E2"/>
    <w:rsid w:val="00D65939"/>
    <w:rsid w:val="00D65AB9"/>
    <w:rsid w:val="00D65BE8"/>
    <w:rsid w:val="00D65CCD"/>
    <w:rsid w:val="00D65CFC"/>
    <w:rsid w:val="00D65E01"/>
    <w:rsid w:val="00D65E3B"/>
    <w:rsid w:val="00D65E44"/>
    <w:rsid w:val="00D65E9D"/>
    <w:rsid w:val="00D65EAA"/>
    <w:rsid w:val="00D65F63"/>
    <w:rsid w:val="00D66008"/>
    <w:rsid w:val="00D66052"/>
    <w:rsid w:val="00D660F2"/>
    <w:rsid w:val="00D6614E"/>
    <w:rsid w:val="00D66417"/>
    <w:rsid w:val="00D665C9"/>
    <w:rsid w:val="00D66624"/>
    <w:rsid w:val="00D666AF"/>
    <w:rsid w:val="00D66728"/>
    <w:rsid w:val="00D667C6"/>
    <w:rsid w:val="00D66821"/>
    <w:rsid w:val="00D6682F"/>
    <w:rsid w:val="00D668BA"/>
    <w:rsid w:val="00D66ADB"/>
    <w:rsid w:val="00D67119"/>
    <w:rsid w:val="00D672AB"/>
    <w:rsid w:val="00D6750C"/>
    <w:rsid w:val="00D6752E"/>
    <w:rsid w:val="00D675B6"/>
    <w:rsid w:val="00D6784B"/>
    <w:rsid w:val="00D678FC"/>
    <w:rsid w:val="00D67947"/>
    <w:rsid w:val="00D67970"/>
    <w:rsid w:val="00D67B71"/>
    <w:rsid w:val="00D67CB1"/>
    <w:rsid w:val="00D67D48"/>
    <w:rsid w:val="00D67E31"/>
    <w:rsid w:val="00D67EED"/>
    <w:rsid w:val="00D67EF8"/>
    <w:rsid w:val="00D67EFC"/>
    <w:rsid w:val="00D67F16"/>
    <w:rsid w:val="00D67FA0"/>
    <w:rsid w:val="00D67FD3"/>
    <w:rsid w:val="00D70095"/>
    <w:rsid w:val="00D700DD"/>
    <w:rsid w:val="00D70410"/>
    <w:rsid w:val="00D70494"/>
    <w:rsid w:val="00D70567"/>
    <w:rsid w:val="00D706BC"/>
    <w:rsid w:val="00D706FE"/>
    <w:rsid w:val="00D70A93"/>
    <w:rsid w:val="00D70AEF"/>
    <w:rsid w:val="00D70B26"/>
    <w:rsid w:val="00D70B83"/>
    <w:rsid w:val="00D70BF5"/>
    <w:rsid w:val="00D70C2D"/>
    <w:rsid w:val="00D70CA2"/>
    <w:rsid w:val="00D70CAD"/>
    <w:rsid w:val="00D70F38"/>
    <w:rsid w:val="00D71066"/>
    <w:rsid w:val="00D710D4"/>
    <w:rsid w:val="00D71256"/>
    <w:rsid w:val="00D71279"/>
    <w:rsid w:val="00D713BA"/>
    <w:rsid w:val="00D715B8"/>
    <w:rsid w:val="00D71701"/>
    <w:rsid w:val="00D717C1"/>
    <w:rsid w:val="00D718DC"/>
    <w:rsid w:val="00D718E8"/>
    <w:rsid w:val="00D7195F"/>
    <w:rsid w:val="00D71A2E"/>
    <w:rsid w:val="00D71B04"/>
    <w:rsid w:val="00D71C50"/>
    <w:rsid w:val="00D71D00"/>
    <w:rsid w:val="00D71E3E"/>
    <w:rsid w:val="00D71E79"/>
    <w:rsid w:val="00D71ECD"/>
    <w:rsid w:val="00D71F3C"/>
    <w:rsid w:val="00D71F9C"/>
    <w:rsid w:val="00D71FA1"/>
    <w:rsid w:val="00D720D5"/>
    <w:rsid w:val="00D72101"/>
    <w:rsid w:val="00D7211D"/>
    <w:rsid w:val="00D723EB"/>
    <w:rsid w:val="00D7240A"/>
    <w:rsid w:val="00D7243F"/>
    <w:rsid w:val="00D724A8"/>
    <w:rsid w:val="00D724BC"/>
    <w:rsid w:val="00D727D9"/>
    <w:rsid w:val="00D72813"/>
    <w:rsid w:val="00D72A4C"/>
    <w:rsid w:val="00D72A7E"/>
    <w:rsid w:val="00D72B8F"/>
    <w:rsid w:val="00D72D50"/>
    <w:rsid w:val="00D72E95"/>
    <w:rsid w:val="00D72F05"/>
    <w:rsid w:val="00D72F23"/>
    <w:rsid w:val="00D73125"/>
    <w:rsid w:val="00D73175"/>
    <w:rsid w:val="00D731BB"/>
    <w:rsid w:val="00D732FF"/>
    <w:rsid w:val="00D7342A"/>
    <w:rsid w:val="00D736EC"/>
    <w:rsid w:val="00D7378D"/>
    <w:rsid w:val="00D737A2"/>
    <w:rsid w:val="00D73848"/>
    <w:rsid w:val="00D7391B"/>
    <w:rsid w:val="00D73A21"/>
    <w:rsid w:val="00D73A77"/>
    <w:rsid w:val="00D73AB9"/>
    <w:rsid w:val="00D73AD6"/>
    <w:rsid w:val="00D73C37"/>
    <w:rsid w:val="00D73C7C"/>
    <w:rsid w:val="00D73C85"/>
    <w:rsid w:val="00D741B7"/>
    <w:rsid w:val="00D74232"/>
    <w:rsid w:val="00D7427D"/>
    <w:rsid w:val="00D742F1"/>
    <w:rsid w:val="00D742F4"/>
    <w:rsid w:val="00D7431E"/>
    <w:rsid w:val="00D744C6"/>
    <w:rsid w:val="00D745DE"/>
    <w:rsid w:val="00D747A0"/>
    <w:rsid w:val="00D74AD6"/>
    <w:rsid w:val="00D74B30"/>
    <w:rsid w:val="00D74C5F"/>
    <w:rsid w:val="00D74C70"/>
    <w:rsid w:val="00D74D5A"/>
    <w:rsid w:val="00D74F20"/>
    <w:rsid w:val="00D75137"/>
    <w:rsid w:val="00D75191"/>
    <w:rsid w:val="00D752BC"/>
    <w:rsid w:val="00D752D8"/>
    <w:rsid w:val="00D755CD"/>
    <w:rsid w:val="00D755D3"/>
    <w:rsid w:val="00D75760"/>
    <w:rsid w:val="00D757BA"/>
    <w:rsid w:val="00D7594F"/>
    <w:rsid w:val="00D759B6"/>
    <w:rsid w:val="00D75A80"/>
    <w:rsid w:val="00D75AB9"/>
    <w:rsid w:val="00D75C60"/>
    <w:rsid w:val="00D75CE7"/>
    <w:rsid w:val="00D75D19"/>
    <w:rsid w:val="00D75E7D"/>
    <w:rsid w:val="00D75FB4"/>
    <w:rsid w:val="00D75FED"/>
    <w:rsid w:val="00D7601A"/>
    <w:rsid w:val="00D76222"/>
    <w:rsid w:val="00D7624D"/>
    <w:rsid w:val="00D76270"/>
    <w:rsid w:val="00D76331"/>
    <w:rsid w:val="00D7636E"/>
    <w:rsid w:val="00D76406"/>
    <w:rsid w:val="00D76507"/>
    <w:rsid w:val="00D76541"/>
    <w:rsid w:val="00D765FB"/>
    <w:rsid w:val="00D76788"/>
    <w:rsid w:val="00D7680B"/>
    <w:rsid w:val="00D76ABD"/>
    <w:rsid w:val="00D76AE2"/>
    <w:rsid w:val="00D76B03"/>
    <w:rsid w:val="00D76B33"/>
    <w:rsid w:val="00D76C35"/>
    <w:rsid w:val="00D76DB5"/>
    <w:rsid w:val="00D76DE3"/>
    <w:rsid w:val="00D76EC9"/>
    <w:rsid w:val="00D770EB"/>
    <w:rsid w:val="00D7710B"/>
    <w:rsid w:val="00D7710E"/>
    <w:rsid w:val="00D7713B"/>
    <w:rsid w:val="00D77320"/>
    <w:rsid w:val="00D7755B"/>
    <w:rsid w:val="00D77807"/>
    <w:rsid w:val="00D77831"/>
    <w:rsid w:val="00D778A2"/>
    <w:rsid w:val="00D779B4"/>
    <w:rsid w:val="00D77A73"/>
    <w:rsid w:val="00D77CEB"/>
    <w:rsid w:val="00D77D60"/>
    <w:rsid w:val="00D77DC4"/>
    <w:rsid w:val="00D77E5A"/>
    <w:rsid w:val="00D800AD"/>
    <w:rsid w:val="00D80222"/>
    <w:rsid w:val="00D8026E"/>
    <w:rsid w:val="00D8033E"/>
    <w:rsid w:val="00D803F6"/>
    <w:rsid w:val="00D807A1"/>
    <w:rsid w:val="00D807D3"/>
    <w:rsid w:val="00D80859"/>
    <w:rsid w:val="00D808C7"/>
    <w:rsid w:val="00D808FF"/>
    <w:rsid w:val="00D809BE"/>
    <w:rsid w:val="00D80D9B"/>
    <w:rsid w:val="00D80FCA"/>
    <w:rsid w:val="00D81027"/>
    <w:rsid w:val="00D810AE"/>
    <w:rsid w:val="00D810EC"/>
    <w:rsid w:val="00D811CA"/>
    <w:rsid w:val="00D81213"/>
    <w:rsid w:val="00D812F6"/>
    <w:rsid w:val="00D81478"/>
    <w:rsid w:val="00D814F4"/>
    <w:rsid w:val="00D815A2"/>
    <w:rsid w:val="00D815E3"/>
    <w:rsid w:val="00D816C7"/>
    <w:rsid w:val="00D817C4"/>
    <w:rsid w:val="00D81815"/>
    <w:rsid w:val="00D8192E"/>
    <w:rsid w:val="00D81A05"/>
    <w:rsid w:val="00D81A5E"/>
    <w:rsid w:val="00D81AAD"/>
    <w:rsid w:val="00D81B56"/>
    <w:rsid w:val="00D81BF0"/>
    <w:rsid w:val="00D81CF3"/>
    <w:rsid w:val="00D81D19"/>
    <w:rsid w:val="00D81DBB"/>
    <w:rsid w:val="00D81E71"/>
    <w:rsid w:val="00D81E7B"/>
    <w:rsid w:val="00D81E86"/>
    <w:rsid w:val="00D81EA2"/>
    <w:rsid w:val="00D81F9B"/>
    <w:rsid w:val="00D82039"/>
    <w:rsid w:val="00D82078"/>
    <w:rsid w:val="00D82143"/>
    <w:rsid w:val="00D82154"/>
    <w:rsid w:val="00D821C4"/>
    <w:rsid w:val="00D82232"/>
    <w:rsid w:val="00D823CD"/>
    <w:rsid w:val="00D8258F"/>
    <w:rsid w:val="00D826C6"/>
    <w:rsid w:val="00D826FF"/>
    <w:rsid w:val="00D82AF3"/>
    <w:rsid w:val="00D82AFE"/>
    <w:rsid w:val="00D82C02"/>
    <w:rsid w:val="00D82D0B"/>
    <w:rsid w:val="00D8311D"/>
    <w:rsid w:val="00D83122"/>
    <w:rsid w:val="00D83147"/>
    <w:rsid w:val="00D831BE"/>
    <w:rsid w:val="00D83276"/>
    <w:rsid w:val="00D8333F"/>
    <w:rsid w:val="00D833B6"/>
    <w:rsid w:val="00D8341A"/>
    <w:rsid w:val="00D836B5"/>
    <w:rsid w:val="00D83726"/>
    <w:rsid w:val="00D83852"/>
    <w:rsid w:val="00D83939"/>
    <w:rsid w:val="00D83A17"/>
    <w:rsid w:val="00D83A99"/>
    <w:rsid w:val="00D83B3F"/>
    <w:rsid w:val="00D83B71"/>
    <w:rsid w:val="00D83BC6"/>
    <w:rsid w:val="00D83C11"/>
    <w:rsid w:val="00D83C99"/>
    <w:rsid w:val="00D83F77"/>
    <w:rsid w:val="00D83F9D"/>
    <w:rsid w:val="00D84102"/>
    <w:rsid w:val="00D84220"/>
    <w:rsid w:val="00D84266"/>
    <w:rsid w:val="00D8428D"/>
    <w:rsid w:val="00D84325"/>
    <w:rsid w:val="00D843FE"/>
    <w:rsid w:val="00D844A3"/>
    <w:rsid w:val="00D84775"/>
    <w:rsid w:val="00D84898"/>
    <w:rsid w:val="00D848F6"/>
    <w:rsid w:val="00D84BA0"/>
    <w:rsid w:val="00D84DB0"/>
    <w:rsid w:val="00D84F27"/>
    <w:rsid w:val="00D84F84"/>
    <w:rsid w:val="00D84F8A"/>
    <w:rsid w:val="00D84FB4"/>
    <w:rsid w:val="00D84FE4"/>
    <w:rsid w:val="00D84FEB"/>
    <w:rsid w:val="00D8501D"/>
    <w:rsid w:val="00D850DD"/>
    <w:rsid w:val="00D85156"/>
    <w:rsid w:val="00D8518F"/>
    <w:rsid w:val="00D85249"/>
    <w:rsid w:val="00D85390"/>
    <w:rsid w:val="00D85451"/>
    <w:rsid w:val="00D8563D"/>
    <w:rsid w:val="00D85651"/>
    <w:rsid w:val="00D8572C"/>
    <w:rsid w:val="00D857CF"/>
    <w:rsid w:val="00D858D3"/>
    <w:rsid w:val="00D85929"/>
    <w:rsid w:val="00D859D3"/>
    <w:rsid w:val="00D85BE3"/>
    <w:rsid w:val="00D85D08"/>
    <w:rsid w:val="00D86129"/>
    <w:rsid w:val="00D8617C"/>
    <w:rsid w:val="00D861F0"/>
    <w:rsid w:val="00D86209"/>
    <w:rsid w:val="00D865B4"/>
    <w:rsid w:val="00D8661E"/>
    <w:rsid w:val="00D866C8"/>
    <w:rsid w:val="00D866E9"/>
    <w:rsid w:val="00D866F7"/>
    <w:rsid w:val="00D867BC"/>
    <w:rsid w:val="00D867D9"/>
    <w:rsid w:val="00D868BD"/>
    <w:rsid w:val="00D86B60"/>
    <w:rsid w:val="00D86D82"/>
    <w:rsid w:val="00D86FB1"/>
    <w:rsid w:val="00D872A6"/>
    <w:rsid w:val="00D873C8"/>
    <w:rsid w:val="00D873D1"/>
    <w:rsid w:val="00D873F9"/>
    <w:rsid w:val="00D8741B"/>
    <w:rsid w:val="00D874D1"/>
    <w:rsid w:val="00D877A7"/>
    <w:rsid w:val="00D87842"/>
    <w:rsid w:val="00D87857"/>
    <w:rsid w:val="00D87A70"/>
    <w:rsid w:val="00D87B17"/>
    <w:rsid w:val="00D87B82"/>
    <w:rsid w:val="00D87B98"/>
    <w:rsid w:val="00D87BFE"/>
    <w:rsid w:val="00D87C53"/>
    <w:rsid w:val="00D87D56"/>
    <w:rsid w:val="00D87EC3"/>
    <w:rsid w:val="00D87EC9"/>
    <w:rsid w:val="00D902C6"/>
    <w:rsid w:val="00D90303"/>
    <w:rsid w:val="00D9032B"/>
    <w:rsid w:val="00D90347"/>
    <w:rsid w:val="00D903EE"/>
    <w:rsid w:val="00D903FD"/>
    <w:rsid w:val="00D9048D"/>
    <w:rsid w:val="00D904A1"/>
    <w:rsid w:val="00D90732"/>
    <w:rsid w:val="00D9074F"/>
    <w:rsid w:val="00D9082D"/>
    <w:rsid w:val="00D90844"/>
    <w:rsid w:val="00D90847"/>
    <w:rsid w:val="00D90890"/>
    <w:rsid w:val="00D90A84"/>
    <w:rsid w:val="00D90BE1"/>
    <w:rsid w:val="00D90D1B"/>
    <w:rsid w:val="00D90FB5"/>
    <w:rsid w:val="00D911C3"/>
    <w:rsid w:val="00D911DD"/>
    <w:rsid w:val="00D912B1"/>
    <w:rsid w:val="00D91304"/>
    <w:rsid w:val="00D9132E"/>
    <w:rsid w:val="00D91346"/>
    <w:rsid w:val="00D914E2"/>
    <w:rsid w:val="00D914F3"/>
    <w:rsid w:val="00D91502"/>
    <w:rsid w:val="00D91585"/>
    <w:rsid w:val="00D916D9"/>
    <w:rsid w:val="00D916E2"/>
    <w:rsid w:val="00D917A4"/>
    <w:rsid w:val="00D917E0"/>
    <w:rsid w:val="00D91987"/>
    <w:rsid w:val="00D91BEA"/>
    <w:rsid w:val="00D91D99"/>
    <w:rsid w:val="00D91E79"/>
    <w:rsid w:val="00D91FD9"/>
    <w:rsid w:val="00D92016"/>
    <w:rsid w:val="00D920E0"/>
    <w:rsid w:val="00D92201"/>
    <w:rsid w:val="00D9224B"/>
    <w:rsid w:val="00D924B7"/>
    <w:rsid w:val="00D92766"/>
    <w:rsid w:val="00D927DA"/>
    <w:rsid w:val="00D927DF"/>
    <w:rsid w:val="00D92860"/>
    <w:rsid w:val="00D92968"/>
    <w:rsid w:val="00D92A76"/>
    <w:rsid w:val="00D92B1A"/>
    <w:rsid w:val="00D92DA5"/>
    <w:rsid w:val="00D92DA8"/>
    <w:rsid w:val="00D92E3B"/>
    <w:rsid w:val="00D92F55"/>
    <w:rsid w:val="00D92F8D"/>
    <w:rsid w:val="00D92FE9"/>
    <w:rsid w:val="00D930C3"/>
    <w:rsid w:val="00D93104"/>
    <w:rsid w:val="00D9315C"/>
    <w:rsid w:val="00D9322A"/>
    <w:rsid w:val="00D93394"/>
    <w:rsid w:val="00D933B0"/>
    <w:rsid w:val="00D93495"/>
    <w:rsid w:val="00D935EE"/>
    <w:rsid w:val="00D9373D"/>
    <w:rsid w:val="00D93A03"/>
    <w:rsid w:val="00D93B17"/>
    <w:rsid w:val="00D93B4C"/>
    <w:rsid w:val="00D93BE9"/>
    <w:rsid w:val="00D93C3C"/>
    <w:rsid w:val="00D93CA5"/>
    <w:rsid w:val="00D93D10"/>
    <w:rsid w:val="00D94001"/>
    <w:rsid w:val="00D940BB"/>
    <w:rsid w:val="00D941FF"/>
    <w:rsid w:val="00D9429A"/>
    <w:rsid w:val="00D942A6"/>
    <w:rsid w:val="00D9431F"/>
    <w:rsid w:val="00D94428"/>
    <w:rsid w:val="00D94448"/>
    <w:rsid w:val="00D944A0"/>
    <w:rsid w:val="00D944AF"/>
    <w:rsid w:val="00D94600"/>
    <w:rsid w:val="00D9462A"/>
    <w:rsid w:val="00D9462E"/>
    <w:rsid w:val="00D94794"/>
    <w:rsid w:val="00D94839"/>
    <w:rsid w:val="00D9485D"/>
    <w:rsid w:val="00D9487B"/>
    <w:rsid w:val="00D94944"/>
    <w:rsid w:val="00D949A0"/>
    <w:rsid w:val="00D94A03"/>
    <w:rsid w:val="00D94A2A"/>
    <w:rsid w:val="00D94C37"/>
    <w:rsid w:val="00D94C79"/>
    <w:rsid w:val="00D94E11"/>
    <w:rsid w:val="00D94F4D"/>
    <w:rsid w:val="00D950F6"/>
    <w:rsid w:val="00D95131"/>
    <w:rsid w:val="00D9518F"/>
    <w:rsid w:val="00D9522D"/>
    <w:rsid w:val="00D952DA"/>
    <w:rsid w:val="00D952FD"/>
    <w:rsid w:val="00D953C6"/>
    <w:rsid w:val="00D9540A"/>
    <w:rsid w:val="00D954F0"/>
    <w:rsid w:val="00D955B6"/>
    <w:rsid w:val="00D959F9"/>
    <w:rsid w:val="00D95CAD"/>
    <w:rsid w:val="00D95CC4"/>
    <w:rsid w:val="00D95D03"/>
    <w:rsid w:val="00D95DD5"/>
    <w:rsid w:val="00D95ED6"/>
    <w:rsid w:val="00D95F5E"/>
    <w:rsid w:val="00D96087"/>
    <w:rsid w:val="00D960EE"/>
    <w:rsid w:val="00D96118"/>
    <w:rsid w:val="00D96374"/>
    <w:rsid w:val="00D96492"/>
    <w:rsid w:val="00D9657B"/>
    <w:rsid w:val="00D966AB"/>
    <w:rsid w:val="00D96813"/>
    <w:rsid w:val="00D96835"/>
    <w:rsid w:val="00D96BF9"/>
    <w:rsid w:val="00D96C63"/>
    <w:rsid w:val="00D96E2C"/>
    <w:rsid w:val="00D970B2"/>
    <w:rsid w:val="00D972C5"/>
    <w:rsid w:val="00D97325"/>
    <w:rsid w:val="00D976AE"/>
    <w:rsid w:val="00D976D2"/>
    <w:rsid w:val="00D977B7"/>
    <w:rsid w:val="00D9795F"/>
    <w:rsid w:val="00D97987"/>
    <w:rsid w:val="00D97A31"/>
    <w:rsid w:val="00D97A5C"/>
    <w:rsid w:val="00D97BBC"/>
    <w:rsid w:val="00D97CDD"/>
    <w:rsid w:val="00D97CEF"/>
    <w:rsid w:val="00D97D54"/>
    <w:rsid w:val="00D97D92"/>
    <w:rsid w:val="00D97DA0"/>
    <w:rsid w:val="00D97EC2"/>
    <w:rsid w:val="00D97EFD"/>
    <w:rsid w:val="00D97F02"/>
    <w:rsid w:val="00D97F1E"/>
    <w:rsid w:val="00DA00A2"/>
    <w:rsid w:val="00DA00C2"/>
    <w:rsid w:val="00DA00F3"/>
    <w:rsid w:val="00DA01B8"/>
    <w:rsid w:val="00DA0269"/>
    <w:rsid w:val="00DA02B3"/>
    <w:rsid w:val="00DA02DA"/>
    <w:rsid w:val="00DA03CD"/>
    <w:rsid w:val="00DA0403"/>
    <w:rsid w:val="00DA053E"/>
    <w:rsid w:val="00DA0568"/>
    <w:rsid w:val="00DA0645"/>
    <w:rsid w:val="00DA0654"/>
    <w:rsid w:val="00DA0894"/>
    <w:rsid w:val="00DA08F2"/>
    <w:rsid w:val="00DA09C3"/>
    <w:rsid w:val="00DA09EE"/>
    <w:rsid w:val="00DA0A2F"/>
    <w:rsid w:val="00DA0A7A"/>
    <w:rsid w:val="00DA0B8A"/>
    <w:rsid w:val="00DA0BC1"/>
    <w:rsid w:val="00DA0D15"/>
    <w:rsid w:val="00DA0E47"/>
    <w:rsid w:val="00DA0E90"/>
    <w:rsid w:val="00DA0F28"/>
    <w:rsid w:val="00DA1329"/>
    <w:rsid w:val="00DA132A"/>
    <w:rsid w:val="00DA14C5"/>
    <w:rsid w:val="00DA1686"/>
    <w:rsid w:val="00DA16B4"/>
    <w:rsid w:val="00DA1846"/>
    <w:rsid w:val="00DA1A3E"/>
    <w:rsid w:val="00DA1B0A"/>
    <w:rsid w:val="00DA1C44"/>
    <w:rsid w:val="00DA1C71"/>
    <w:rsid w:val="00DA1C9C"/>
    <w:rsid w:val="00DA1D21"/>
    <w:rsid w:val="00DA1E9B"/>
    <w:rsid w:val="00DA1EFB"/>
    <w:rsid w:val="00DA1F97"/>
    <w:rsid w:val="00DA1FB2"/>
    <w:rsid w:val="00DA21D7"/>
    <w:rsid w:val="00DA2247"/>
    <w:rsid w:val="00DA22F3"/>
    <w:rsid w:val="00DA243E"/>
    <w:rsid w:val="00DA2477"/>
    <w:rsid w:val="00DA2616"/>
    <w:rsid w:val="00DA2633"/>
    <w:rsid w:val="00DA26CF"/>
    <w:rsid w:val="00DA26DC"/>
    <w:rsid w:val="00DA2726"/>
    <w:rsid w:val="00DA2810"/>
    <w:rsid w:val="00DA2892"/>
    <w:rsid w:val="00DA2C05"/>
    <w:rsid w:val="00DA2C1E"/>
    <w:rsid w:val="00DA2CD6"/>
    <w:rsid w:val="00DA2D1E"/>
    <w:rsid w:val="00DA2F02"/>
    <w:rsid w:val="00DA30C9"/>
    <w:rsid w:val="00DA3235"/>
    <w:rsid w:val="00DA34F0"/>
    <w:rsid w:val="00DA3503"/>
    <w:rsid w:val="00DA3530"/>
    <w:rsid w:val="00DA3614"/>
    <w:rsid w:val="00DA3777"/>
    <w:rsid w:val="00DA37C2"/>
    <w:rsid w:val="00DA37C8"/>
    <w:rsid w:val="00DA38BF"/>
    <w:rsid w:val="00DA3959"/>
    <w:rsid w:val="00DA3AFE"/>
    <w:rsid w:val="00DA3D60"/>
    <w:rsid w:val="00DA3EBA"/>
    <w:rsid w:val="00DA3ED2"/>
    <w:rsid w:val="00DA3F3D"/>
    <w:rsid w:val="00DA3F40"/>
    <w:rsid w:val="00DA3FE6"/>
    <w:rsid w:val="00DA40C5"/>
    <w:rsid w:val="00DA412D"/>
    <w:rsid w:val="00DA425D"/>
    <w:rsid w:val="00DA4310"/>
    <w:rsid w:val="00DA46E6"/>
    <w:rsid w:val="00DA4701"/>
    <w:rsid w:val="00DA4742"/>
    <w:rsid w:val="00DA47DD"/>
    <w:rsid w:val="00DA48B0"/>
    <w:rsid w:val="00DA4A80"/>
    <w:rsid w:val="00DA4AE3"/>
    <w:rsid w:val="00DA4AEE"/>
    <w:rsid w:val="00DA4C8D"/>
    <w:rsid w:val="00DA4D4C"/>
    <w:rsid w:val="00DA4EA3"/>
    <w:rsid w:val="00DA5259"/>
    <w:rsid w:val="00DA5293"/>
    <w:rsid w:val="00DA52FC"/>
    <w:rsid w:val="00DA54FF"/>
    <w:rsid w:val="00DA5624"/>
    <w:rsid w:val="00DA58BE"/>
    <w:rsid w:val="00DA591B"/>
    <w:rsid w:val="00DA5931"/>
    <w:rsid w:val="00DA59A7"/>
    <w:rsid w:val="00DA59AA"/>
    <w:rsid w:val="00DA5A76"/>
    <w:rsid w:val="00DA5BCB"/>
    <w:rsid w:val="00DA5D1E"/>
    <w:rsid w:val="00DA5F2B"/>
    <w:rsid w:val="00DA5F35"/>
    <w:rsid w:val="00DA5F5A"/>
    <w:rsid w:val="00DA5F9D"/>
    <w:rsid w:val="00DA5FD8"/>
    <w:rsid w:val="00DA602B"/>
    <w:rsid w:val="00DA60C7"/>
    <w:rsid w:val="00DA6265"/>
    <w:rsid w:val="00DA6508"/>
    <w:rsid w:val="00DA665E"/>
    <w:rsid w:val="00DA6678"/>
    <w:rsid w:val="00DA693B"/>
    <w:rsid w:val="00DA697F"/>
    <w:rsid w:val="00DA6A8C"/>
    <w:rsid w:val="00DA6D32"/>
    <w:rsid w:val="00DA6D63"/>
    <w:rsid w:val="00DA6E50"/>
    <w:rsid w:val="00DA6E52"/>
    <w:rsid w:val="00DA6F09"/>
    <w:rsid w:val="00DA6F5A"/>
    <w:rsid w:val="00DA6FE8"/>
    <w:rsid w:val="00DA6FF9"/>
    <w:rsid w:val="00DA7080"/>
    <w:rsid w:val="00DA71BF"/>
    <w:rsid w:val="00DA76D6"/>
    <w:rsid w:val="00DA77F6"/>
    <w:rsid w:val="00DA780E"/>
    <w:rsid w:val="00DA7A16"/>
    <w:rsid w:val="00DA7F86"/>
    <w:rsid w:val="00DA7FCF"/>
    <w:rsid w:val="00DA7FE1"/>
    <w:rsid w:val="00DB005F"/>
    <w:rsid w:val="00DB02D0"/>
    <w:rsid w:val="00DB02F9"/>
    <w:rsid w:val="00DB04A5"/>
    <w:rsid w:val="00DB052C"/>
    <w:rsid w:val="00DB053B"/>
    <w:rsid w:val="00DB0643"/>
    <w:rsid w:val="00DB073A"/>
    <w:rsid w:val="00DB0783"/>
    <w:rsid w:val="00DB07DC"/>
    <w:rsid w:val="00DB08D3"/>
    <w:rsid w:val="00DB09E9"/>
    <w:rsid w:val="00DB0A6E"/>
    <w:rsid w:val="00DB0A8E"/>
    <w:rsid w:val="00DB0AD2"/>
    <w:rsid w:val="00DB0AD3"/>
    <w:rsid w:val="00DB0B66"/>
    <w:rsid w:val="00DB0E99"/>
    <w:rsid w:val="00DB0F78"/>
    <w:rsid w:val="00DB0FA6"/>
    <w:rsid w:val="00DB0FCE"/>
    <w:rsid w:val="00DB101F"/>
    <w:rsid w:val="00DB11B6"/>
    <w:rsid w:val="00DB13A2"/>
    <w:rsid w:val="00DB13CE"/>
    <w:rsid w:val="00DB1488"/>
    <w:rsid w:val="00DB150C"/>
    <w:rsid w:val="00DB163E"/>
    <w:rsid w:val="00DB1652"/>
    <w:rsid w:val="00DB1687"/>
    <w:rsid w:val="00DB16AA"/>
    <w:rsid w:val="00DB18EC"/>
    <w:rsid w:val="00DB18FD"/>
    <w:rsid w:val="00DB1AB6"/>
    <w:rsid w:val="00DB1B5D"/>
    <w:rsid w:val="00DB1BA7"/>
    <w:rsid w:val="00DB1BEA"/>
    <w:rsid w:val="00DB1C08"/>
    <w:rsid w:val="00DB1DA0"/>
    <w:rsid w:val="00DB1E45"/>
    <w:rsid w:val="00DB1F49"/>
    <w:rsid w:val="00DB1FF6"/>
    <w:rsid w:val="00DB206E"/>
    <w:rsid w:val="00DB21BB"/>
    <w:rsid w:val="00DB21F2"/>
    <w:rsid w:val="00DB22B7"/>
    <w:rsid w:val="00DB22CC"/>
    <w:rsid w:val="00DB2438"/>
    <w:rsid w:val="00DB25DB"/>
    <w:rsid w:val="00DB25F8"/>
    <w:rsid w:val="00DB2824"/>
    <w:rsid w:val="00DB2856"/>
    <w:rsid w:val="00DB2A4D"/>
    <w:rsid w:val="00DB2A98"/>
    <w:rsid w:val="00DB2BFE"/>
    <w:rsid w:val="00DB2C36"/>
    <w:rsid w:val="00DB2C78"/>
    <w:rsid w:val="00DB2C7C"/>
    <w:rsid w:val="00DB2D54"/>
    <w:rsid w:val="00DB2F66"/>
    <w:rsid w:val="00DB2FB9"/>
    <w:rsid w:val="00DB2FE5"/>
    <w:rsid w:val="00DB2FF2"/>
    <w:rsid w:val="00DB3011"/>
    <w:rsid w:val="00DB312B"/>
    <w:rsid w:val="00DB32BC"/>
    <w:rsid w:val="00DB32D9"/>
    <w:rsid w:val="00DB3417"/>
    <w:rsid w:val="00DB38F7"/>
    <w:rsid w:val="00DB39FB"/>
    <w:rsid w:val="00DB3A91"/>
    <w:rsid w:val="00DB3BE2"/>
    <w:rsid w:val="00DB3C15"/>
    <w:rsid w:val="00DB3C31"/>
    <w:rsid w:val="00DB3CC0"/>
    <w:rsid w:val="00DB3CEB"/>
    <w:rsid w:val="00DB3D5D"/>
    <w:rsid w:val="00DB3EA6"/>
    <w:rsid w:val="00DB3F17"/>
    <w:rsid w:val="00DB3F56"/>
    <w:rsid w:val="00DB4072"/>
    <w:rsid w:val="00DB4186"/>
    <w:rsid w:val="00DB433E"/>
    <w:rsid w:val="00DB435A"/>
    <w:rsid w:val="00DB4398"/>
    <w:rsid w:val="00DB43A1"/>
    <w:rsid w:val="00DB43E1"/>
    <w:rsid w:val="00DB464D"/>
    <w:rsid w:val="00DB4709"/>
    <w:rsid w:val="00DB47CD"/>
    <w:rsid w:val="00DB4917"/>
    <w:rsid w:val="00DB4A67"/>
    <w:rsid w:val="00DB4D2C"/>
    <w:rsid w:val="00DB4E48"/>
    <w:rsid w:val="00DB4E8F"/>
    <w:rsid w:val="00DB4EFE"/>
    <w:rsid w:val="00DB4F36"/>
    <w:rsid w:val="00DB50F3"/>
    <w:rsid w:val="00DB50FE"/>
    <w:rsid w:val="00DB515E"/>
    <w:rsid w:val="00DB5266"/>
    <w:rsid w:val="00DB52FB"/>
    <w:rsid w:val="00DB5510"/>
    <w:rsid w:val="00DB55A4"/>
    <w:rsid w:val="00DB561B"/>
    <w:rsid w:val="00DB56C9"/>
    <w:rsid w:val="00DB5781"/>
    <w:rsid w:val="00DB5837"/>
    <w:rsid w:val="00DB5858"/>
    <w:rsid w:val="00DB5865"/>
    <w:rsid w:val="00DB596B"/>
    <w:rsid w:val="00DB5B4A"/>
    <w:rsid w:val="00DB5DE1"/>
    <w:rsid w:val="00DB5E3B"/>
    <w:rsid w:val="00DB5F64"/>
    <w:rsid w:val="00DB62C8"/>
    <w:rsid w:val="00DB6340"/>
    <w:rsid w:val="00DB63AE"/>
    <w:rsid w:val="00DB6413"/>
    <w:rsid w:val="00DB6453"/>
    <w:rsid w:val="00DB64DB"/>
    <w:rsid w:val="00DB6545"/>
    <w:rsid w:val="00DB6665"/>
    <w:rsid w:val="00DB67E0"/>
    <w:rsid w:val="00DB69B3"/>
    <w:rsid w:val="00DB6A77"/>
    <w:rsid w:val="00DB6BAF"/>
    <w:rsid w:val="00DB6D81"/>
    <w:rsid w:val="00DB6DD4"/>
    <w:rsid w:val="00DB6EE7"/>
    <w:rsid w:val="00DB70FF"/>
    <w:rsid w:val="00DB71BB"/>
    <w:rsid w:val="00DB71EC"/>
    <w:rsid w:val="00DB7665"/>
    <w:rsid w:val="00DB78BB"/>
    <w:rsid w:val="00DB7905"/>
    <w:rsid w:val="00DB7AD3"/>
    <w:rsid w:val="00DB7BA2"/>
    <w:rsid w:val="00DB7BF1"/>
    <w:rsid w:val="00DB7F86"/>
    <w:rsid w:val="00DB7FA6"/>
    <w:rsid w:val="00DC0096"/>
    <w:rsid w:val="00DC00C7"/>
    <w:rsid w:val="00DC014E"/>
    <w:rsid w:val="00DC0151"/>
    <w:rsid w:val="00DC015B"/>
    <w:rsid w:val="00DC01D9"/>
    <w:rsid w:val="00DC02A9"/>
    <w:rsid w:val="00DC02F5"/>
    <w:rsid w:val="00DC03A9"/>
    <w:rsid w:val="00DC044E"/>
    <w:rsid w:val="00DC0560"/>
    <w:rsid w:val="00DC0661"/>
    <w:rsid w:val="00DC0722"/>
    <w:rsid w:val="00DC07EB"/>
    <w:rsid w:val="00DC0956"/>
    <w:rsid w:val="00DC0B36"/>
    <w:rsid w:val="00DC0B9B"/>
    <w:rsid w:val="00DC0BBF"/>
    <w:rsid w:val="00DC0C95"/>
    <w:rsid w:val="00DC0E1A"/>
    <w:rsid w:val="00DC0E77"/>
    <w:rsid w:val="00DC0E95"/>
    <w:rsid w:val="00DC0FD1"/>
    <w:rsid w:val="00DC111E"/>
    <w:rsid w:val="00DC1126"/>
    <w:rsid w:val="00DC1215"/>
    <w:rsid w:val="00DC12B8"/>
    <w:rsid w:val="00DC1369"/>
    <w:rsid w:val="00DC1620"/>
    <w:rsid w:val="00DC1841"/>
    <w:rsid w:val="00DC1A64"/>
    <w:rsid w:val="00DC1BD6"/>
    <w:rsid w:val="00DC1C55"/>
    <w:rsid w:val="00DC1E74"/>
    <w:rsid w:val="00DC1F84"/>
    <w:rsid w:val="00DC2095"/>
    <w:rsid w:val="00DC20C1"/>
    <w:rsid w:val="00DC21C7"/>
    <w:rsid w:val="00DC2289"/>
    <w:rsid w:val="00DC2372"/>
    <w:rsid w:val="00DC2444"/>
    <w:rsid w:val="00DC2481"/>
    <w:rsid w:val="00DC24A5"/>
    <w:rsid w:val="00DC2502"/>
    <w:rsid w:val="00DC26A5"/>
    <w:rsid w:val="00DC2723"/>
    <w:rsid w:val="00DC277F"/>
    <w:rsid w:val="00DC27C2"/>
    <w:rsid w:val="00DC2882"/>
    <w:rsid w:val="00DC2889"/>
    <w:rsid w:val="00DC2891"/>
    <w:rsid w:val="00DC2896"/>
    <w:rsid w:val="00DC29F3"/>
    <w:rsid w:val="00DC2A53"/>
    <w:rsid w:val="00DC2C76"/>
    <w:rsid w:val="00DC2CE6"/>
    <w:rsid w:val="00DC2D51"/>
    <w:rsid w:val="00DC2E33"/>
    <w:rsid w:val="00DC2EF7"/>
    <w:rsid w:val="00DC309A"/>
    <w:rsid w:val="00DC30F0"/>
    <w:rsid w:val="00DC32F4"/>
    <w:rsid w:val="00DC330A"/>
    <w:rsid w:val="00DC331D"/>
    <w:rsid w:val="00DC3454"/>
    <w:rsid w:val="00DC3508"/>
    <w:rsid w:val="00DC36BF"/>
    <w:rsid w:val="00DC370F"/>
    <w:rsid w:val="00DC3713"/>
    <w:rsid w:val="00DC380C"/>
    <w:rsid w:val="00DC385C"/>
    <w:rsid w:val="00DC38C0"/>
    <w:rsid w:val="00DC3921"/>
    <w:rsid w:val="00DC39A9"/>
    <w:rsid w:val="00DC3A16"/>
    <w:rsid w:val="00DC3B1A"/>
    <w:rsid w:val="00DC3C79"/>
    <w:rsid w:val="00DC3D1E"/>
    <w:rsid w:val="00DC3E45"/>
    <w:rsid w:val="00DC3F08"/>
    <w:rsid w:val="00DC3FB8"/>
    <w:rsid w:val="00DC4037"/>
    <w:rsid w:val="00DC4058"/>
    <w:rsid w:val="00DC408D"/>
    <w:rsid w:val="00DC4256"/>
    <w:rsid w:val="00DC426D"/>
    <w:rsid w:val="00DC42BA"/>
    <w:rsid w:val="00DC4315"/>
    <w:rsid w:val="00DC450A"/>
    <w:rsid w:val="00DC458C"/>
    <w:rsid w:val="00DC4601"/>
    <w:rsid w:val="00DC46A9"/>
    <w:rsid w:val="00DC47F7"/>
    <w:rsid w:val="00DC47F8"/>
    <w:rsid w:val="00DC48A9"/>
    <w:rsid w:val="00DC4B5F"/>
    <w:rsid w:val="00DC4CBD"/>
    <w:rsid w:val="00DC4EE6"/>
    <w:rsid w:val="00DC4F0D"/>
    <w:rsid w:val="00DC516F"/>
    <w:rsid w:val="00DC519D"/>
    <w:rsid w:val="00DC51B0"/>
    <w:rsid w:val="00DC51E2"/>
    <w:rsid w:val="00DC52D0"/>
    <w:rsid w:val="00DC5404"/>
    <w:rsid w:val="00DC5439"/>
    <w:rsid w:val="00DC54D3"/>
    <w:rsid w:val="00DC5548"/>
    <w:rsid w:val="00DC563E"/>
    <w:rsid w:val="00DC568E"/>
    <w:rsid w:val="00DC56D2"/>
    <w:rsid w:val="00DC583A"/>
    <w:rsid w:val="00DC5866"/>
    <w:rsid w:val="00DC5A44"/>
    <w:rsid w:val="00DC5A58"/>
    <w:rsid w:val="00DC5B34"/>
    <w:rsid w:val="00DC5B55"/>
    <w:rsid w:val="00DC5BA4"/>
    <w:rsid w:val="00DC5C52"/>
    <w:rsid w:val="00DC5F36"/>
    <w:rsid w:val="00DC60CF"/>
    <w:rsid w:val="00DC6229"/>
    <w:rsid w:val="00DC62E3"/>
    <w:rsid w:val="00DC64DD"/>
    <w:rsid w:val="00DC6551"/>
    <w:rsid w:val="00DC655A"/>
    <w:rsid w:val="00DC66C8"/>
    <w:rsid w:val="00DC6727"/>
    <w:rsid w:val="00DC67AB"/>
    <w:rsid w:val="00DC6830"/>
    <w:rsid w:val="00DC6874"/>
    <w:rsid w:val="00DC68A6"/>
    <w:rsid w:val="00DC6960"/>
    <w:rsid w:val="00DC6BF5"/>
    <w:rsid w:val="00DC6C14"/>
    <w:rsid w:val="00DC6D1F"/>
    <w:rsid w:val="00DC6DAC"/>
    <w:rsid w:val="00DC70A4"/>
    <w:rsid w:val="00DC7207"/>
    <w:rsid w:val="00DC728B"/>
    <w:rsid w:val="00DC733F"/>
    <w:rsid w:val="00DC7371"/>
    <w:rsid w:val="00DC7393"/>
    <w:rsid w:val="00DC73FB"/>
    <w:rsid w:val="00DC7674"/>
    <w:rsid w:val="00DC77CB"/>
    <w:rsid w:val="00DC77F1"/>
    <w:rsid w:val="00DC7961"/>
    <w:rsid w:val="00DC79E2"/>
    <w:rsid w:val="00DC7C83"/>
    <w:rsid w:val="00DC7CCA"/>
    <w:rsid w:val="00DC7F30"/>
    <w:rsid w:val="00DD00AE"/>
    <w:rsid w:val="00DD016A"/>
    <w:rsid w:val="00DD042E"/>
    <w:rsid w:val="00DD0528"/>
    <w:rsid w:val="00DD05F4"/>
    <w:rsid w:val="00DD0663"/>
    <w:rsid w:val="00DD069B"/>
    <w:rsid w:val="00DD06C0"/>
    <w:rsid w:val="00DD0716"/>
    <w:rsid w:val="00DD086C"/>
    <w:rsid w:val="00DD0985"/>
    <w:rsid w:val="00DD0A67"/>
    <w:rsid w:val="00DD0A89"/>
    <w:rsid w:val="00DD0AFA"/>
    <w:rsid w:val="00DD0B61"/>
    <w:rsid w:val="00DD0BA4"/>
    <w:rsid w:val="00DD0D3E"/>
    <w:rsid w:val="00DD0D4F"/>
    <w:rsid w:val="00DD0E76"/>
    <w:rsid w:val="00DD0EB6"/>
    <w:rsid w:val="00DD1198"/>
    <w:rsid w:val="00DD11AD"/>
    <w:rsid w:val="00DD1390"/>
    <w:rsid w:val="00DD14ED"/>
    <w:rsid w:val="00DD1549"/>
    <w:rsid w:val="00DD1550"/>
    <w:rsid w:val="00DD1988"/>
    <w:rsid w:val="00DD19AE"/>
    <w:rsid w:val="00DD1BDF"/>
    <w:rsid w:val="00DD1C2B"/>
    <w:rsid w:val="00DD1D81"/>
    <w:rsid w:val="00DD1DC7"/>
    <w:rsid w:val="00DD1E98"/>
    <w:rsid w:val="00DD2111"/>
    <w:rsid w:val="00DD2132"/>
    <w:rsid w:val="00DD2162"/>
    <w:rsid w:val="00DD228D"/>
    <w:rsid w:val="00DD2470"/>
    <w:rsid w:val="00DD2495"/>
    <w:rsid w:val="00DD2801"/>
    <w:rsid w:val="00DD2878"/>
    <w:rsid w:val="00DD294F"/>
    <w:rsid w:val="00DD29DE"/>
    <w:rsid w:val="00DD2C4D"/>
    <w:rsid w:val="00DD2D2C"/>
    <w:rsid w:val="00DD2E13"/>
    <w:rsid w:val="00DD2E28"/>
    <w:rsid w:val="00DD2F04"/>
    <w:rsid w:val="00DD2F65"/>
    <w:rsid w:val="00DD3004"/>
    <w:rsid w:val="00DD3113"/>
    <w:rsid w:val="00DD3194"/>
    <w:rsid w:val="00DD31CD"/>
    <w:rsid w:val="00DD33BE"/>
    <w:rsid w:val="00DD3541"/>
    <w:rsid w:val="00DD3560"/>
    <w:rsid w:val="00DD366E"/>
    <w:rsid w:val="00DD36EE"/>
    <w:rsid w:val="00DD3A42"/>
    <w:rsid w:val="00DD3B42"/>
    <w:rsid w:val="00DD3CC7"/>
    <w:rsid w:val="00DD3DCF"/>
    <w:rsid w:val="00DD3DEB"/>
    <w:rsid w:val="00DD3E40"/>
    <w:rsid w:val="00DD3EF0"/>
    <w:rsid w:val="00DD3EFB"/>
    <w:rsid w:val="00DD3F3A"/>
    <w:rsid w:val="00DD3FC2"/>
    <w:rsid w:val="00DD403F"/>
    <w:rsid w:val="00DD40DD"/>
    <w:rsid w:val="00DD4109"/>
    <w:rsid w:val="00DD412F"/>
    <w:rsid w:val="00DD41DB"/>
    <w:rsid w:val="00DD4230"/>
    <w:rsid w:val="00DD42C5"/>
    <w:rsid w:val="00DD446A"/>
    <w:rsid w:val="00DD450F"/>
    <w:rsid w:val="00DD4523"/>
    <w:rsid w:val="00DD4882"/>
    <w:rsid w:val="00DD488A"/>
    <w:rsid w:val="00DD49BF"/>
    <w:rsid w:val="00DD49C3"/>
    <w:rsid w:val="00DD49DF"/>
    <w:rsid w:val="00DD4A4A"/>
    <w:rsid w:val="00DD4C03"/>
    <w:rsid w:val="00DD4CF4"/>
    <w:rsid w:val="00DD4D00"/>
    <w:rsid w:val="00DD4DE7"/>
    <w:rsid w:val="00DD4FCF"/>
    <w:rsid w:val="00DD4FF6"/>
    <w:rsid w:val="00DD5033"/>
    <w:rsid w:val="00DD51C9"/>
    <w:rsid w:val="00DD5249"/>
    <w:rsid w:val="00DD5264"/>
    <w:rsid w:val="00DD52F4"/>
    <w:rsid w:val="00DD5376"/>
    <w:rsid w:val="00DD542D"/>
    <w:rsid w:val="00DD54E2"/>
    <w:rsid w:val="00DD557B"/>
    <w:rsid w:val="00DD5600"/>
    <w:rsid w:val="00DD57FE"/>
    <w:rsid w:val="00DD590C"/>
    <w:rsid w:val="00DD5A99"/>
    <w:rsid w:val="00DD5B9A"/>
    <w:rsid w:val="00DD5BC4"/>
    <w:rsid w:val="00DD5BDC"/>
    <w:rsid w:val="00DD5BED"/>
    <w:rsid w:val="00DD5EDF"/>
    <w:rsid w:val="00DD5FDE"/>
    <w:rsid w:val="00DD5FF3"/>
    <w:rsid w:val="00DD6010"/>
    <w:rsid w:val="00DD60D2"/>
    <w:rsid w:val="00DD613E"/>
    <w:rsid w:val="00DD62A7"/>
    <w:rsid w:val="00DD637B"/>
    <w:rsid w:val="00DD6397"/>
    <w:rsid w:val="00DD640C"/>
    <w:rsid w:val="00DD643B"/>
    <w:rsid w:val="00DD6512"/>
    <w:rsid w:val="00DD6636"/>
    <w:rsid w:val="00DD66BB"/>
    <w:rsid w:val="00DD674F"/>
    <w:rsid w:val="00DD6860"/>
    <w:rsid w:val="00DD686D"/>
    <w:rsid w:val="00DD689D"/>
    <w:rsid w:val="00DD6B0F"/>
    <w:rsid w:val="00DD6B40"/>
    <w:rsid w:val="00DD6B92"/>
    <w:rsid w:val="00DD6BD0"/>
    <w:rsid w:val="00DD6CAB"/>
    <w:rsid w:val="00DD6CC7"/>
    <w:rsid w:val="00DD6CFA"/>
    <w:rsid w:val="00DD6DC5"/>
    <w:rsid w:val="00DD7139"/>
    <w:rsid w:val="00DD71C7"/>
    <w:rsid w:val="00DD71FC"/>
    <w:rsid w:val="00DD7295"/>
    <w:rsid w:val="00DD7395"/>
    <w:rsid w:val="00DD7432"/>
    <w:rsid w:val="00DD7477"/>
    <w:rsid w:val="00DD7589"/>
    <w:rsid w:val="00DD76EC"/>
    <w:rsid w:val="00DD7896"/>
    <w:rsid w:val="00DD7A09"/>
    <w:rsid w:val="00DD7CA7"/>
    <w:rsid w:val="00DD7D50"/>
    <w:rsid w:val="00DD7DD4"/>
    <w:rsid w:val="00DD7E27"/>
    <w:rsid w:val="00DD7FC5"/>
    <w:rsid w:val="00DE0063"/>
    <w:rsid w:val="00DE01D1"/>
    <w:rsid w:val="00DE03BB"/>
    <w:rsid w:val="00DE0587"/>
    <w:rsid w:val="00DE070C"/>
    <w:rsid w:val="00DE07A4"/>
    <w:rsid w:val="00DE07EB"/>
    <w:rsid w:val="00DE080C"/>
    <w:rsid w:val="00DE0869"/>
    <w:rsid w:val="00DE0AF2"/>
    <w:rsid w:val="00DE0DA7"/>
    <w:rsid w:val="00DE0DBD"/>
    <w:rsid w:val="00DE0DEB"/>
    <w:rsid w:val="00DE112B"/>
    <w:rsid w:val="00DE132E"/>
    <w:rsid w:val="00DE1452"/>
    <w:rsid w:val="00DE1502"/>
    <w:rsid w:val="00DE151C"/>
    <w:rsid w:val="00DE1579"/>
    <w:rsid w:val="00DE157C"/>
    <w:rsid w:val="00DE1721"/>
    <w:rsid w:val="00DE176D"/>
    <w:rsid w:val="00DE176F"/>
    <w:rsid w:val="00DE1779"/>
    <w:rsid w:val="00DE178D"/>
    <w:rsid w:val="00DE1875"/>
    <w:rsid w:val="00DE1B1C"/>
    <w:rsid w:val="00DE1E6C"/>
    <w:rsid w:val="00DE1EAF"/>
    <w:rsid w:val="00DE1ECB"/>
    <w:rsid w:val="00DE1FAD"/>
    <w:rsid w:val="00DE2006"/>
    <w:rsid w:val="00DE2079"/>
    <w:rsid w:val="00DE209E"/>
    <w:rsid w:val="00DE213C"/>
    <w:rsid w:val="00DE222B"/>
    <w:rsid w:val="00DE22D6"/>
    <w:rsid w:val="00DE2338"/>
    <w:rsid w:val="00DE233D"/>
    <w:rsid w:val="00DE236D"/>
    <w:rsid w:val="00DE2387"/>
    <w:rsid w:val="00DE23C8"/>
    <w:rsid w:val="00DE23EA"/>
    <w:rsid w:val="00DE24C8"/>
    <w:rsid w:val="00DE2506"/>
    <w:rsid w:val="00DE26D0"/>
    <w:rsid w:val="00DE2953"/>
    <w:rsid w:val="00DE2AE1"/>
    <w:rsid w:val="00DE2BCC"/>
    <w:rsid w:val="00DE2CD3"/>
    <w:rsid w:val="00DE2CF2"/>
    <w:rsid w:val="00DE2D47"/>
    <w:rsid w:val="00DE2D55"/>
    <w:rsid w:val="00DE2E1F"/>
    <w:rsid w:val="00DE31E0"/>
    <w:rsid w:val="00DE3366"/>
    <w:rsid w:val="00DE3370"/>
    <w:rsid w:val="00DE33AD"/>
    <w:rsid w:val="00DE33E9"/>
    <w:rsid w:val="00DE341E"/>
    <w:rsid w:val="00DE345F"/>
    <w:rsid w:val="00DE3575"/>
    <w:rsid w:val="00DE3601"/>
    <w:rsid w:val="00DE3771"/>
    <w:rsid w:val="00DE386E"/>
    <w:rsid w:val="00DE3933"/>
    <w:rsid w:val="00DE39E0"/>
    <w:rsid w:val="00DE3A07"/>
    <w:rsid w:val="00DE3A33"/>
    <w:rsid w:val="00DE3B4F"/>
    <w:rsid w:val="00DE3CB2"/>
    <w:rsid w:val="00DE3CD4"/>
    <w:rsid w:val="00DE3D19"/>
    <w:rsid w:val="00DE3D41"/>
    <w:rsid w:val="00DE3E13"/>
    <w:rsid w:val="00DE3EE7"/>
    <w:rsid w:val="00DE3F9C"/>
    <w:rsid w:val="00DE3FD7"/>
    <w:rsid w:val="00DE4068"/>
    <w:rsid w:val="00DE4137"/>
    <w:rsid w:val="00DE413C"/>
    <w:rsid w:val="00DE417A"/>
    <w:rsid w:val="00DE41BE"/>
    <w:rsid w:val="00DE421B"/>
    <w:rsid w:val="00DE42E1"/>
    <w:rsid w:val="00DE43A9"/>
    <w:rsid w:val="00DE4466"/>
    <w:rsid w:val="00DE4484"/>
    <w:rsid w:val="00DE449D"/>
    <w:rsid w:val="00DE4541"/>
    <w:rsid w:val="00DE45A5"/>
    <w:rsid w:val="00DE49D3"/>
    <w:rsid w:val="00DE4AC8"/>
    <w:rsid w:val="00DE4B93"/>
    <w:rsid w:val="00DE4E0B"/>
    <w:rsid w:val="00DE4F05"/>
    <w:rsid w:val="00DE506B"/>
    <w:rsid w:val="00DE518A"/>
    <w:rsid w:val="00DE51FB"/>
    <w:rsid w:val="00DE5263"/>
    <w:rsid w:val="00DE52C8"/>
    <w:rsid w:val="00DE5393"/>
    <w:rsid w:val="00DE5583"/>
    <w:rsid w:val="00DE5587"/>
    <w:rsid w:val="00DE5629"/>
    <w:rsid w:val="00DE5634"/>
    <w:rsid w:val="00DE567C"/>
    <w:rsid w:val="00DE5928"/>
    <w:rsid w:val="00DE59BF"/>
    <w:rsid w:val="00DE59EB"/>
    <w:rsid w:val="00DE5B1F"/>
    <w:rsid w:val="00DE5BA1"/>
    <w:rsid w:val="00DE5CBF"/>
    <w:rsid w:val="00DE5CDC"/>
    <w:rsid w:val="00DE60B8"/>
    <w:rsid w:val="00DE645A"/>
    <w:rsid w:val="00DE6473"/>
    <w:rsid w:val="00DE64EF"/>
    <w:rsid w:val="00DE6599"/>
    <w:rsid w:val="00DE68F1"/>
    <w:rsid w:val="00DE6911"/>
    <w:rsid w:val="00DE693E"/>
    <w:rsid w:val="00DE69D0"/>
    <w:rsid w:val="00DE6A11"/>
    <w:rsid w:val="00DE6FFB"/>
    <w:rsid w:val="00DE7029"/>
    <w:rsid w:val="00DE7203"/>
    <w:rsid w:val="00DE726D"/>
    <w:rsid w:val="00DE72FE"/>
    <w:rsid w:val="00DE7474"/>
    <w:rsid w:val="00DE7524"/>
    <w:rsid w:val="00DE754E"/>
    <w:rsid w:val="00DE75A6"/>
    <w:rsid w:val="00DE76A6"/>
    <w:rsid w:val="00DE7750"/>
    <w:rsid w:val="00DE7755"/>
    <w:rsid w:val="00DE77A0"/>
    <w:rsid w:val="00DE77F9"/>
    <w:rsid w:val="00DE791D"/>
    <w:rsid w:val="00DE799C"/>
    <w:rsid w:val="00DE7A29"/>
    <w:rsid w:val="00DE7AEF"/>
    <w:rsid w:val="00DE7D83"/>
    <w:rsid w:val="00DE7E16"/>
    <w:rsid w:val="00DE7E60"/>
    <w:rsid w:val="00DE7F76"/>
    <w:rsid w:val="00DF01BA"/>
    <w:rsid w:val="00DF02D2"/>
    <w:rsid w:val="00DF0363"/>
    <w:rsid w:val="00DF03B3"/>
    <w:rsid w:val="00DF0587"/>
    <w:rsid w:val="00DF0608"/>
    <w:rsid w:val="00DF0728"/>
    <w:rsid w:val="00DF08AE"/>
    <w:rsid w:val="00DF0AB9"/>
    <w:rsid w:val="00DF0AC4"/>
    <w:rsid w:val="00DF0AD1"/>
    <w:rsid w:val="00DF0B35"/>
    <w:rsid w:val="00DF0B71"/>
    <w:rsid w:val="00DF0B78"/>
    <w:rsid w:val="00DF0B9E"/>
    <w:rsid w:val="00DF0D54"/>
    <w:rsid w:val="00DF0DC3"/>
    <w:rsid w:val="00DF0EA5"/>
    <w:rsid w:val="00DF0EDD"/>
    <w:rsid w:val="00DF0F25"/>
    <w:rsid w:val="00DF101C"/>
    <w:rsid w:val="00DF1285"/>
    <w:rsid w:val="00DF12BD"/>
    <w:rsid w:val="00DF1323"/>
    <w:rsid w:val="00DF1355"/>
    <w:rsid w:val="00DF148A"/>
    <w:rsid w:val="00DF1593"/>
    <w:rsid w:val="00DF16A1"/>
    <w:rsid w:val="00DF1878"/>
    <w:rsid w:val="00DF19C2"/>
    <w:rsid w:val="00DF1A3C"/>
    <w:rsid w:val="00DF1A68"/>
    <w:rsid w:val="00DF1ADB"/>
    <w:rsid w:val="00DF1B24"/>
    <w:rsid w:val="00DF1B5C"/>
    <w:rsid w:val="00DF1C45"/>
    <w:rsid w:val="00DF1E40"/>
    <w:rsid w:val="00DF213F"/>
    <w:rsid w:val="00DF22B8"/>
    <w:rsid w:val="00DF234B"/>
    <w:rsid w:val="00DF23F7"/>
    <w:rsid w:val="00DF24A0"/>
    <w:rsid w:val="00DF299A"/>
    <w:rsid w:val="00DF2B07"/>
    <w:rsid w:val="00DF2C21"/>
    <w:rsid w:val="00DF2C5A"/>
    <w:rsid w:val="00DF2D7D"/>
    <w:rsid w:val="00DF2ECE"/>
    <w:rsid w:val="00DF2EFB"/>
    <w:rsid w:val="00DF2FF9"/>
    <w:rsid w:val="00DF311C"/>
    <w:rsid w:val="00DF3308"/>
    <w:rsid w:val="00DF3494"/>
    <w:rsid w:val="00DF34DD"/>
    <w:rsid w:val="00DF376F"/>
    <w:rsid w:val="00DF38C0"/>
    <w:rsid w:val="00DF3901"/>
    <w:rsid w:val="00DF3A54"/>
    <w:rsid w:val="00DF3ACA"/>
    <w:rsid w:val="00DF3B76"/>
    <w:rsid w:val="00DF3BB1"/>
    <w:rsid w:val="00DF3D6E"/>
    <w:rsid w:val="00DF3E36"/>
    <w:rsid w:val="00DF3EC1"/>
    <w:rsid w:val="00DF402D"/>
    <w:rsid w:val="00DF4164"/>
    <w:rsid w:val="00DF41F8"/>
    <w:rsid w:val="00DF42B3"/>
    <w:rsid w:val="00DF42E0"/>
    <w:rsid w:val="00DF4339"/>
    <w:rsid w:val="00DF44A3"/>
    <w:rsid w:val="00DF44A7"/>
    <w:rsid w:val="00DF44AC"/>
    <w:rsid w:val="00DF4585"/>
    <w:rsid w:val="00DF45A3"/>
    <w:rsid w:val="00DF4689"/>
    <w:rsid w:val="00DF46EB"/>
    <w:rsid w:val="00DF4721"/>
    <w:rsid w:val="00DF48B4"/>
    <w:rsid w:val="00DF493D"/>
    <w:rsid w:val="00DF498D"/>
    <w:rsid w:val="00DF4AC8"/>
    <w:rsid w:val="00DF4AD5"/>
    <w:rsid w:val="00DF4D74"/>
    <w:rsid w:val="00DF4DDD"/>
    <w:rsid w:val="00DF4DE0"/>
    <w:rsid w:val="00DF4DF4"/>
    <w:rsid w:val="00DF5164"/>
    <w:rsid w:val="00DF51F6"/>
    <w:rsid w:val="00DF5215"/>
    <w:rsid w:val="00DF532A"/>
    <w:rsid w:val="00DF5342"/>
    <w:rsid w:val="00DF5477"/>
    <w:rsid w:val="00DF54EC"/>
    <w:rsid w:val="00DF54FF"/>
    <w:rsid w:val="00DF5517"/>
    <w:rsid w:val="00DF5567"/>
    <w:rsid w:val="00DF55B7"/>
    <w:rsid w:val="00DF5931"/>
    <w:rsid w:val="00DF59D3"/>
    <w:rsid w:val="00DF59E2"/>
    <w:rsid w:val="00DF5B73"/>
    <w:rsid w:val="00DF5B98"/>
    <w:rsid w:val="00DF5EEE"/>
    <w:rsid w:val="00DF604E"/>
    <w:rsid w:val="00DF6073"/>
    <w:rsid w:val="00DF6102"/>
    <w:rsid w:val="00DF6122"/>
    <w:rsid w:val="00DF6164"/>
    <w:rsid w:val="00DF616E"/>
    <w:rsid w:val="00DF624A"/>
    <w:rsid w:val="00DF6301"/>
    <w:rsid w:val="00DF6436"/>
    <w:rsid w:val="00DF64DB"/>
    <w:rsid w:val="00DF65C8"/>
    <w:rsid w:val="00DF6672"/>
    <w:rsid w:val="00DF67EE"/>
    <w:rsid w:val="00DF6AA1"/>
    <w:rsid w:val="00DF6B5B"/>
    <w:rsid w:val="00DF6CBF"/>
    <w:rsid w:val="00DF6D02"/>
    <w:rsid w:val="00DF6D6B"/>
    <w:rsid w:val="00DF6E77"/>
    <w:rsid w:val="00DF7028"/>
    <w:rsid w:val="00DF7051"/>
    <w:rsid w:val="00DF7213"/>
    <w:rsid w:val="00DF7268"/>
    <w:rsid w:val="00DF73EC"/>
    <w:rsid w:val="00DF745C"/>
    <w:rsid w:val="00DF747D"/>
    <w:rsid w:val="00DF74F0"/>
    <w:rsid w:val="00DF759C"/>
    <w:rsid w:val="00DF766F"/>
    <w:rsid w:val="00DF7725"/>
    <w:rsid w:val="00DF776E"/>
    <w:rsid w:val="00DF78C7"/>
    <w:rsid w:val="00DF793C"/>
    <w:rsid w:val="00DF7975"/>
    <w:rsid w:val="00DF7CBE"/>
    <w:rsid w:val="00DF7E00"/>
    <w:rsid w:val="00DF7F2B"/>
    <w:rsid w:val="00DF7FB5"/>
    <w:rsid w:val="00E0004E"/>
    <w:rsid w:val="00E0017A"/>
    <w:rsid w:val="00E0028F"/>
    <w:rsid w:val="00E00339"/>
    <w:rsid w:val="00E004BD"/>
    <w:rsid w:val="00E00522"/>
    <w:rsid w:val="00E00531"/>
    <w:rsid w:val="00E00556"/>
    <w:rsid w:val="00E005F5"/>
    <w:rsid w:val="00E007F4"/>
    <w:rsid w:val="00E0082E"/>
    <w:rsid w:val="00E008E2"/>
    <w:rsid w:val="00E00903"/>
    <w:rsid w:val="00E00930"/>
    <w:rsid w:val="00E0094D"/>
    <w:rsid w:val="00E009CE"/>
    <w:rsid w:val="00E00A64"/>
    <w:rsid w:val="00E00B12"/>
    <w:rsid w:val="00E00B74"/>
    <w:rsid w:val="00E00D36"/>
    <w:rsid w:val="00E00E4E"/>
    <w:rsid w:val="00E01055"/>
    <w:rsid w:val="00E01125"/>
    <w:rsid w:val="00E011AF"/>
    <w:rsid w:val="00E01311"/>
    <w:rsid w:val="00E013AC"/>
    <w:rsid w:val="00E014F7"/>
    <w:rsid w:val="00E01511"/>
    <w:rsid w:val="00E0155B"/>
    <w:rsid w:val="00E0158B"/>
    <w:rsid w:val="00E015C1"/>
    <w:rsid w:val="00E015D9"/>
    <w:rsid w:val="00E015F2"/>
    <w:rsid w:val="00E01676"/>
    <w:rsid w:val="00E016AE"/>
    <w:rsid w:val="00E0178F"/>
    <w:rsid w:val="00E017F0"/>
    <w:rsid w:val="00E018FE"/>
    <w:rsid w:val="00E01A75"/>
    <w:rsid w:val="00E01A77"/>
    <w:rsid w:val="00E01B40"/>
    <w:rsid w:val="00E01C9C"/>
    <w:rsid w:val="00E01D6E"/>
    <w:rsid w:val="00E01E06"/>
    <w:rsid w:val="00E01F06"/>
    <w:rsid w:val="00E0202C"/>
    <w:rsid w:val="00E0203B"/>
    <w:rsid w:val="00E021FE"/>
    <w:rsid w:val="00E02252"/>
    <w:rsid w:val="00E024DE"/>
    <w:rsid w:val="00E025C9"/>
    <w:rsid w:val="00E0262C"/>
    <w:rsid w:val="00E02674"/>
    <w:rsid w:val="00E027E6"/>
    <w:rsid w:val="00E029E9"/>
    <w:rsid w:val="00E02BF2"/>
    <w:rsid w:val="00E02C58"/>
    <w:rsid w:val="00E02D55"/>
    <w:rsid w:val="00E02D7E"/>
    <w:rsid w:val="00E02EBD"/>
    <w:rsid w:val="00E02F19"/>
    <w:rsid w:val="00E02F2E"/>
    <w:rsid w:val="00E02FAD"/>
    <w:rsid w:val="00E02FC3"/>
    <w:rsid w:val="00E030C7"/>
    <w:rsid w:val="00E03133"/>
    <w:rsid w:val="00E03176"/>
    <w:rsid w:val="00E03257"/>
    <w:rsid w:val="00E03447"/>
    <w:rsid w:val="00E0345E"/>
    <w:rsid w:val="00E03664"/>
    <w:rsid w:val="00E0367B"/>
    <w:rsid w:val="00E03773"/>
    <w:rsid w:val="00E038DB"/>
    <w:rsid w:val="00E03993"/>
    <w:rsid w:val="00E03BB7"/>
    <w:rsid w:val="00E03C8C"/>
    <w:rsid w:val="00E03D54"/>
    <w:rsid w:val="00E03DA5"/>
    <w:rsid w:val="00E03DC7"/>
    <w:rsid w:val="00E03E67"/>
    <w:rsid w:val="00E0403C"/>
    <w:rsid w:val="00E040E8"/>
    <w:rsid w:val="00E04230"/>
    <w:rsid w:val="00E0440C"/>
    <w:rsid w:val="00E044C1"/>
    <w:rsid w:val="00E0452E"/>
    <w:rsid w:val="00E045B9"/>
    <w:rsid w:val="00E045D1"/>
    <w:rsid w:val="00E04AD2"/>
    <w:rsid w:val="00E04BA7"/>
    <w:rsid w:val="00E04BF2"/>
    <w:rsid w:val="00E04C32"/>
    <w:rsid w:val="00E04CFB"/>
    <w:rsid w:val="00E04E62"/>
    <w:rsid w:val="00E04F3D"/>
    <w:rsid w:val="00E05089"/>
    <w:rsid w:val="00E0509C"/>
    <w:rsid w:val="00E050D3"/>
    <w:rsid w:val="00E05104"/>
    <w:rsid w:val="00E053E9"/>
    <w:rsid w:val="00E05431"/>
    <w:rsid w:val="00E05540"/>
    <w:rsid w:val="00E0555A"/>
    <w:rsid w:val="00E0577E"/>
    <w:rsid w:val="00E0579D"/>
    <w:rsid w:val="00E0586E"/>
    <w:rsid w:val="00E059A1"/>
    <w:rsid w:val="00E05A14"/>
    <w:rsid w:val="00E05A20"/>
    <w:rsid w:val="00E05A4B"/>
    <w:rsid w:val="00E05B38"/>
    <w:rsid w:val="00E05C14"/>
    <w:rsid w:val="00E05D4F"/>
    <w:rsid w:val="00E05E56"/>
    <w:rsid w:val="00E060F2"/>
    <w:rsid w:val="00E061B6"/>
    <w:rsid w:val="00E062E3"/>
    <w:rsid w:val="00E063BB"/>
    <w:rsid w:val="00E06563"/>
    <w:rsid w:val="00E065BE"/>
    <w:rsid w:val="00E0661F"/>
    <w:rsid w:val="00E06742"/>
    <w:rsid w:val="00E06780"/>
    <w:rsid w:val="00E0679B"/>
    <w:rsid w:val="00E067A9"/>
    <w:rsid w:val="00E068FB"/>
    <w:rsid w:val="00E06954"/>
    <w:rsid w:val="00E06BF5"/>
    <w:rsid w:val="00E06C09"/>
    <w:rsid w:val="00E06C10"/>
    <w:rsid w:val="00E06D10"/>
    <w:rsid w:val="00E06DEE"/>
    <w:rsid w:val="00E06EF0"/>
    <w:rsid w:val="00E06F06"/>
    <w:rsid w:val="00E0711A"/>
    <w:rsid w:val="00E072ED"/>
    <w:rsid w:val="00E07464"/>
    <w:rsid w:val="00E07498"/>
    <w:rsid w:val="00E07525"/>
    <w:rsid w:val="00E075DA"/>
    <w:rsid w:val="00E07624"/>
    <w:rsid w:val="00E077B5"/>
    <w:rsid w:val="00E07BA1"/>
    <w:rsid w:val="00E07BC0"/>
    <w:rsid w:val="00E07CD3"/>
    <w:rsid w:val="00E07DF1"/>
    <w:rsid w:val="00E07FC8"/>
    <w:rsid w:val="00E10014"/>
    <w:rsid w:val="00E1001E"/>
    <w:rsid w:val="00E1006D"/>
    <w:rsid w:val="00E100A2"/>
    <w:rsid w:val="00E1020F"/>
    <w:rsid w:val="00E102AF"/>
    <w:rsid w:val="00E108FB"/>
    <w:rsid w:val="00E10954"/>
    <w:rsid w:val="00E109CF"/>
    <w:rsid w:val="00E109DA"/>
    <w:rsid w:val="00E10A77"/>
    <w:rsid w:val="00E10AA8"/>
    <w:rsid w:val="00E10B14"/>
    <w:rsid w:val="00E10C49"/>
    <w:rsid w:val="00E10C4A"/>
    <w:rsid w:val="00E10D8B"/>
    <w:rsid w:val="00E110A9"/>
    <w:rsid w:val="00E110FD"/>
    <w:rsid w:val="00E111A5"/>
    <w:rsid w:val="00E112BB"/>
    <w:rsid w:val="00E1143B"/>
    <w:rsid w:val="00E114B9"/>
    <w:rsid w:val="00E117A4"/>
    <w:rsid w:val="00E117BA"/>
    <w:rsid w:val="00E118FD"/>
    <w:rsid w:val="00E11988"/>
    <w:rsid w:val="00E11997"/>
    <w:rsid w:val="00E11B71"/>
    <w:rsid w:val="00E11C86"/>
    <w:rsid w:val="00E11D7C"/>
    <w:rsid w:val="00E11D98"/>
    <w:rsid w:val="00E11DB6"/>
    <w:rsid w:val="00E11DB9"/>
    <w:rsid w:val="00E11DDB"/>
    <w:rsid w:val="00E11F15"/>
    <w:rsid w:val="00E1208F"/>
    <w:rsid w:val="00E12151"/>
    <w:rsid w:val="00E1226E"/>
    <w:rsid w:val="00E12398"/>
    <w:rsid w:val="00E123E1"/>
    <w:rsid w:val="00E125C5"/>
    <w:rsid w:val="00E125F4"/>
    <w:rsid w:val="00E1286B"/>
    <w:rsid w:val="00E1294F"/>
    <w:rsid w:val="00E1298D"/>
    <w:rsid w:val="00E12ACD"/>
    <w:rsid w:val="00E12C19"/>
    <w:rsid w:val="00E12F03"/>
    <w:rsid w:val="00E12F9D"/>
    <w:rsid w:val="00E13150"/>
    <w:rsid w:val="00E13258"/>
    <w:rsid w:val="00E13299"/>
    <w:rsid w:val="00E133AE"/>
    <w:rsid w:val="00E13557"/>
    <w:rsid w:val="00E1364D"/>
    <w:rsid w:val="00E136E1"/>
    <w:rsid w:val="00E137FE"/>
    <w:rsid w:val="00E1381B"/>
    <w:rsid w:val="00E13830"/>
    <w:rsid w:val="00E1397E"/>
    <w:rsid w:val="00E139A6"/>
    <w:rsid w:val="00E139AD"/>
    <w:rsid w:val="00E13A41"/>
    <w:rsid w:val="00E13DF5"/>
    <w:rsid w:val="00E13E61"/>
    <w:rsid w:val="00E13F94"/>
    <w:rsid w:val="00E1405C"/>
    <w:rsid w:val="00E141EC"/>
    <w:rsid w:val="00E142D3"/>
    <w:rsid w:val="00E14334"/>
    <w:rsid w:val="00E143E3"/>
    <w:rsid w:val="00E144F1"/>
    <w:rsid w:val="00E14619"/>
    <w:rsid w:val="00E14725"/>
    <w:rsid w:val="00E147C6"/>
    <w:rsid w:val="00E14887"/>
    <w:rsid w:val="00E14911"/>
    <w:rsid w:val="00E14B46"/>
    <w:rsid w:val="00E14BAB"/>
    <w:rsid w:val="00E14BDC"/>
    <w:rsid w:val="00E14D29"/>
    <w:rsid w:val="00E14EB4"/>
    <w:rsid w:val="00E14F1A"/>
    <w:rsid w:val="00E15015"/>
    <w:rsid w:val="00E150DE"/>
    <w:rsid w:val="00E1516C"/>
    <w:rsid w:val="00E151BA"/>
    <w:rsid w:val="00E151BD"/>
    <w:rsid w:val="00E15471"/>
    <w:rsid w:val="00E154AF"/>
    <w:rsid w:val="00E154D8"/>
    <w:rsid w:val="00E15526"/>
    <w:rsid w:val="00E155E8"/>
    <w:rsid w:val="00E155FF"/>
    <w:rsid w:val="00E156D8"/>
    <w:rsid w:val="00E15982"/>
    <w:rsid w:val="00E15A96"/>
    <w:rsid w:val="00E15D2B"/>
    <w:rsid w:val="00E15DF5"/>
    <w:rsid w:val="00E15E02"/>
    <w:rsid w:val="00E15F63"/>
    <w:rsid w:val="00E15F89"/>
    <w:rsid w:val="00E15FE1"/>
    <w:rsid w:val="00E160AA"/>
    <w:rsid w:val="00E161CE"/>
    <w:rsid w:val="00E161EE"/>
    <w:rsid w:val="00E16295"/>
    <w:rsid w:val="00E163C9"/>
    <w:rsid w:val="00E163E8"/>
    <w:rsid w:val="00E163F1"/>
    <w:rsid w:val="00E1641E"/>
    <w:rsid w:val="00E16434"/>
    <w:rsid w:val="00E16909"/>
    <w:rsid w:val="00E16A75"/>
    <w:rsid w:val="00E16A9F"/>
    <w:rsid w:val="00E16BE3"/>
    <w:rsid w:val="00E16C01"/>
    <w:rsid w:val="00E16C82"/>
    <w:rsid w:val="00E16DC2"/>
    <w:rsid w:val="00E170DD"/>
    <w:rsid w:val="00E1729B"/>
    <w:rsid w:val="00E17410"/>
    <w:rsid w:val="00E1749C"/>
    <w:rsid w:val="00E176C8"/>
    <w:rsid w:val="00E176EB"/>
    <w:rsid w:val="00E17725"/>
    <w:rsid w:val="00E17785"/>
    <w:rsid w:val="00E1789C"/>
    <w:rsid w:val="00E178B7"/>
    <w:rsid w:val="00E179CB"/>
    <w:rsid w:val="00E17AE2"/>
    <w:rsid w:val="00E17C13"/>
    <w:rsid w:val="00E17D5F"/>
    <w:rsid w:val="00E17D97"/>
    <w:rsid w:val="00E17DE6"/>
    <w:rsid w:val="00E17F6D"/>
    <w:rsid w:val="00E17F75"/>
    <w:rsid w:val="00E17FDB"/>
    <w:rsid w:val="00E20000"/>
    <w:rsid w:val="00E2004A"/>
    <w:rsid w:val="00E20131"/>
    <w:rsid w:val="00E201F1"/>
    <w:rsid w:val="00E2021B"/>
    <w:rsid w:val="00E205A4"/>
    <w:rsid w:val="00E2067A"/>
    <w:rsid w:val="00E20782"/>
    <w:rsid w:val="00E207D6"/>
    <w:rsid w:val="00E207E3"/>
    <w:rsid w:val="00E208E8"/>
    <w:rsid w:val="00E20929"/>
    <w:rsid w:val="00E209F4"/>
    <w:rsid w:val="00E20B69"/>
    <w:rsid w:val="00E20C19"/>
    <w:rsid w:val="00E20D54"/>
    <w:rsid w:val="00E20D72"/>
    <w:rsid w:val="00E20DDB"/>
    <w:rsid w:val="00E20E19"/>
    <w:rsid w:val="00E20E8B"/>
    <w:rsid w:val="00E20EF1"/>
    <w:rsid w:val="00E20F52"/>
    <w:rsid w:val="00E20FAE"/>
    <w:rsid w:val="00E21086"/>
    <w:rsid w:val="00E21172"/>
    <w:rsid w:val="00E2120C"/>
    <w:rsid w:val="00E212F9"/>
    <w:rsid w:val="00E21334"/>
    <w:rsid w:val="00E215A4"/>
    <w:rsid w:val="00E216ED"/>
    <w:rsid w:val="00E2179A"/>
    <w:rsid w:val="00E218CD"/>
    <w:rsid w:val="00E218EC"/>
    <w:rsid w:val="00E21A19"/>
    <w:rsid w:val="00E21B42"/>
    <w:rsid w:val="00E21B45"/>
    <w:rsid w:val="00E21B8E"/>
    <w:rsid w:val="00E21CBB"/>
    <w:rsid w:val="00E21CDF"/>
    <w:rsid w:val="00E21D2E"/>
    <w:rsid w:val="00E21EBE"/>
    <w:rsid w:val="00E21F7B"/>
    <w:rsid w:val="00E220BA"/>
    <w:rsid w:val="00E221BA"/>
    <w:rsid w:val="00E22207"/>
    <w:rsid w:val="00E22464"/>
    <w:rsid w:val="00E224E3"/>
    <w:rsid w:val="00E22592"/>
    <w:rsid w:val="00E225CA"/>
    <w:rsid w:val="00E22722"/>
    <w:rsid w:val="00E227A4"/>
    <w:rsid w:val="00E229B4"/>
    <w:rsid w:val="00E22AEA"/>
    <w:rsid w:val="00E22B30"/>
    <w:rsid w:val="00E22CC7"/>
    <w:rsid w:val="00E22EE0"/>
    <w:rsid w:val="00E2308F"/>
    <w:rsid w:val="00E230E2"/>
    <w:rsid w:val="00E23282"/>
    <w:rsid w:val="00E23336"/>
    <w:rsid w:val="00E23602"/>
    <w:rsid w:val="00E23682"/>
    <w:rsid w:val="00E23695"/>
    <w:rsid w:val="00E2371D"/>
    <w:rsid w:val="00E237F1"/>
    <w:rsid w:val="00E23DDA"/>
    <w:rsid w:val="00E2412F"/>
    <w:rsid w:val="00E2416B"/>
    <w:rsid w:val="00E24221"/>
    <w:rsid w:val="00E242EC"/>
    <w:rsid w:val="00E24344"/>
    <w:rsid w:val="00E24480"/>
    <w:rsid w:val="00E244F5"/>
    <w:rsid w:val="00E2455A"/>
    <w:rsid w:val="00E24637"/>
    <w:rsid w:val="00E2468A"/>
    <w:rsid w:val="00E24826"/>
    <w:rsid w:val="00E24B12"/>
    <w:rsid w:val="00E24C28"/>
    <w:rsid w:val="00E24DA8"/>
    <w:rsid w:val="00E24ED0"/>
    <w:rsid w:val="00E2512A"/>
    <w:rsid w:val="00E2519B"/>
    <w:rsid w:val="00E252F7"/>
    <w:rsid w:val="00E2537C"/>
    <w:rsid w:val="00E25380"/>
    <w:rsid w:val="00E253A9"/>
    <w:rsid w:val="00E253D8"/>
    <w:rsid w:val="00E253F7"/>
    <w:rsid w:val="00E25858"/>
    <w:rsid w:val="00E258C2"/>
    <w:rsid w:val="00E258DA"/>
    <w:rsid w:val="00E25B00"/>
    <w:rsid w:val="00E25C58"/>
    <w:rsid w:val="00E25CAE"/>
    <w:rsid w:val="00E25ED8"/>
    <w:rsid w:val="00E25F73"/>
    <w:rsid w:val="00E26011"/>
    <w:rsid w:val="00E26032"/>
    <w:rsid w:val="00E26269"/>
    <w:rsid w:val="00E263DD"/>
    <w:rsid w:val="00E263EE"/>
    <w:rsid w:val="00E2640B"/>
    <w:rsid w:val="00E26448"/>
    <w:rsid w:val="00E265A3"/>
    <w:rsid w:val="00E266C6"/>
    <w:rsid w:val="00E26761"/>
    <w:rsid w:val="00E267F8"/>
    <w:rsid w:val="00E26A80"/>
    <w:rsid w:val="00E26AD1"/>
    <w:rsid w:val="00E26B4C"/>
    <w:rsid w:val="00E26B98"/>
    <w:rsid w:val="00E26C2E"/>
    <w:rsid w:val="00E26C42"/>
    <w:rsid w:val="00E26FD3"/>
    <w:rsid w:val="00E27189"/>
    <w:rsid w:val="00E271C0"/>
    <w:rsid w:val="00E27359"/>
    <w:rsid w:val="00E2741F"/>
    <w:rsid w:val="00E27441"/>
    <w:rsid w:val="00E27464"/>
    <w:rsid w:val="00E2747E"/>
    <w:rsid w:val="00E276B3"/>
    <w:rsid w:val="00E27702"/>
    <w:rsid w:val="00E2773D"/>
    <w:rsid w:val="00E277D1"/>
    <w:rsid w:val="00E27863"/>
    <w:rsid w:val="00E278D0"/>
    <w:rsid w:val="00E27B50"/>
    <w:rsid w:val="00E27C69"/>
    <w:rsid w:val="00E27D3B"/>
    <w:rsid w:val="00E27D45"/>
    <w:rsid w:val="00E27F0B"/>
    <w:rsid w:val="00E27F22"/>
    <w:rsid w:val="00E27FCD"/>
    <w:rsid w:val="00E27FDF"/>
    <w:rsid w:val="00E3005E"/>
    <w:rsid w:val="00E300D5"/>
    <w:rsid w:val="00E303A5"/>
    <w:rsid w:val="00E303D9"/>
    <w:rsid w:val="00E305EA"/>
    <w:rsid w:val="00E306A5"/>
    <w:rsid w:val="00E3076B"/>
    <w:rsid w:val="00E307AC"/>
    <w:rsid w:val="00E30B52"/>
    <w:rsid w:val="00E30BF7"/>
    <w:rsid w:val="00E30D5C"/>
    <w:rsid w:val="00E30DF2"/>
    <w:rsid w:val="00E30E49"/>
    <w:rsid w:val="00E30EB0"/>
    <w:rsid w:val="00E30FCA"/>
    <w:rsid w:val="00E30FF8"/>
    <w:rsid w:val="00E31016"/>
    <w:rsid w:val="00E3106E"/>
    <w:rsid w:val="00E310CE"/>
    <w:rsid w:val="00E31134"/>
    <w:rsid w:val="00E31139"/>
    <w:rsid w:val="00E312EC"/>
    <w:rsid w:val="00E31402"/>
    <w:rsid w:val="00E31441"/>
    <w:rsid w:val="00E3149F"/>
    <w:rsid w:val="00E314A4"/>
    <w:rsid w:val="00E314DE"/>
    <w:rsid w:val="00E3156B"/>
    <w:rsid w:val="00E315B2"/>
    <w:rsid w:val="00E315D2"/>
    <w:rsid w:val="00E31629"/>
    <w:rsid w:val="00E3165F"/>
    <w:rsid w:val="00E31725"/>
    <w:rsid w:val="00E31A11"/>
    <w:rsid w:val="00E31A6D"/>
    <w:rsid w:val="00E31AC8"/>
    <w:rsid w:val="00E31B6B"/>
    <w:rsid w:val="00E31E12"/>
    <w:rsid w:val="00E31E34"/>
    <w:rsid w:val="00E31E7E"/>
    <w:rsid w:val="00E31E99"/>
    <w:rsid w:val="00E31EF9"/>
    <w:rsid w:val="00E31F60"/>
    <w:rsid w:val="00E31FAC"/>
    <w:rsid w:val="00E31FBF"/>
    <w:rsid w:val="00E31FEF"/>
    <w:rsid w:val="00E32179"/>
    <w:rsid w:val="00E321D3"/>
    <w:rsid w:val="00E32276"/>
    <w:rsid w:val="00E3267B"/>
    <w:rsid w:val="00E326A9"/>
    <w:rsid w:val="00E3274C"/>
    <w:rsid w:val="00E327A6"/>
    <w:rsid w:val="00E327C1"/>
    <w:rsid w:val="00E32868"/>
    <w:rsid w:val="00E328C0"/>
    <w:rsid w:val="00E32913"/>
    <w:rsid w:val="00E32915"/>
    <w:rsid w:val="00E3295A"/>
    <w:rsid w:val="00E32AA9"/>
    <w:rsid w:val="00E32DA3"/>
    <w:rsid w:val="00E32DC3"/>
    <w:rsid w:val="00E32F6E"/>
    <w:rsid w:val="00E33048"/>
    <w:rsid w:val="00E330A7"/>
    <w:rsid w:val="00E33287"/>
    <w:rsid w:val="00E3332B"/>
    <w:rsid w:val="00E333A1"/>
    <w:rsid w:val="00E333C3"/>
    <w:rsid w:val="00E3351A"/>
    <w:rsid w:val="00E335AD"/>
    <w:rsid w:val="00E335BB"/>
    <w:rsid w:val="00E33726"/>
    <w:rsid w:val="00E338B9"/>
    <w:rsid w:val="00E33B1B"/>
    <w:rsid w:val="00E33B99"/>
    <w:rsid w:val="00E33DF2"/>
    <w:rsid w:val="00E33E0B"/>
    <w:rsid w:val="00E33E92"/>
    <w:rsid w:val="00E33FD1"/>
    <w:rsid w:val="00E340C4"/>
    <w:rsid w:val="00E340C5"/>
    <w:rsid w:val="00E3417D"/>
    <w:rsid w:val="00E34205"/>
    <w:rsid w:val="00E3420B"/>
    <w:rsid w:val="00E34220"/>
    <w:rsid w:val="00E3434C"/>
    <w:rsid w:val="00E343B1"/>
    <w:rsid w:val="00E343B2"/>
    <w:rsid w:val="00E343DA"/>
    <w:rsid w:val="00E343DD"/>
    <w:rsid w:val="00E343E9"/>
    <w:rsid w:val="00E34451"/>
    <w:rsid w:val="00E34492"/>
    <w:rsid w:val="00E345BA"/>
    <w:rsid w:val="00E345C6"/>
    <w:rsid w:val="00E345F5"/>
    <w:rsid w:val="00E34609"/>
    <w:rsid w:val="00E34673"/>
    <w:rsid w:val="00E3468A"/>
    <w:rsid w:val="00E34743"/>
    <w:rsid w:val="00E347F6"/>
    <w:rsid w:val="00E348DE"/>
    <w:rsid w:val="00E3492B"/>
    <w:rsid w:val="00E3498F"/>
    <w:rsid w:val="00E34A76"/>
    <w:rsid w:val="00E34AD0"/>
    <w:rsid w:val="00E34C88"/>
    <w:rsid w:val="00E34EB9"/>
    <w:rsid w:val="00E35014"/>
    <w:rsid w:val="00E3533B"/>
    <w:rsid w:val="00E35427"/>
    <w:rsid w:val="00E35497"/>
    <w:rsid w:val="00E3551C"/>
    <w:rsid w:val="00E355BA"/>
    <w:rsid w:val="00E3568A"/>
    <w:rsid w:val="00E356C0"/>
    <w:rsid w:val="00E35845"/>
    <w:rsid w:val="00E35A98"/>
    <w:rsid w:val="00E35B6C"/>
    <w:rsid w:val="00E35B95"/>
    <w:rsid w:val="00E35CA0"/>
    <w:rsid w:val="00E361E5"/>
    <w:rsid w:val="00E3622A"/>
    <w:rsid w:val="00E3647B"/>
    <w:rsid w:val="00E3651B"/>
    <w:rsid w:val="00E36601"/>
    <w:rsid w:val="00E368AA"/>
    <w:rsid w:val="00E368CC"/>
    <w:rsid w:val="00E3691C"/>
    <w:rsid w:val="00E36BDE"/>
    <w:rsid w:val="00E36E94"/>
    <w:rsid w:val="00E3702A"/>
    <w:rsid w:val="00E37138"/>
    <w:rsid w:val="00E37390"/>
    <w:rsid w:val="00E37449"/>
    <w:rsid w:val="00E3745D"/>
    <w:rsid w:val="00E37468"/>
    <w:rsid w:val="00E375DD"/>
    <w:rsid w:val="00E37712"/>
    <w:rsid w:val="00E37873"/>
    <w:rsid w:val="00E378E1"/>
    <w:rsid w:val="00E37AC2"/>
    <w:rsid w:val="00E37AE6"/>
    <w:rsid w:val="00E37AEF"/>
    <w:rsid w:val="00E37B03"/>
    <w:rsid w:val="00E37B40"/>
    <w:rsid w:val="00E37B55"/>
    <w:rsid w:val="00E37B82"/>
    <w:rsid w:val="00E37BC2"/>
    <w:rsid w:val="00E37D2E"/>
    <w:rsid w:val="00E37D55"/>
    <w:rsid w:val="00E37EFE"/>
    <w:rsid w:val="00E37FDB"/>
    <w:rsid w:val="00E400E4"/>
    <w:rsid w:val="00E40148"/>
    <w:rsid w:val="00E40178"/>
    <w:rsid w:val="00E40243"/>
    <w:rsid w:val="00E403EF"/>
    <w:rsid w:val="00E40867"/>
    <w:rsid w:val="00E40905"/>
    <w:rsid w:val="00E40BF2"/>
    <w:rsid w:val="00E40CEF"/>
    <w:rsid w:val="00E40DA3"/>
    <w:rsid w:val="00E40E14"/>
    <w:rsid w:val="00E40E99"/>
    <w:rsid w:val="00E40F7A"/>
    <w:rsid w:val="00E41092"/>
    <w:rsid w:val="00E410E4"/>
    <w:rsid w:val="00E4113B"/>
    <w:rsid w:val="00E411A8"/>
    <w:rsid w:val="00E411AE"/>
    <w:rsid w:val="00E41204"/>
    <w:rsid w:val="00E4130B"/>
    <w:rsid w:val="00E4135F"/>
    <w:rsid w:val="00E4139A"/>
    <w:rsid w:val="00E41411"/>
    <w:rsid w:val="00E4151D"/>
    <w:rsid w:val="00E4156D"/>
    <w:rsid w:val="00E4156E"/>
    <w:rsid w:val="00E41616"/>
    <w:rsid w:val="00E41649"/>
    <w:rsid w:val="00E4172D"/>
    <w:rsid w:val="00E417E7"/>
    <w:rsid w:val="00E417F7"/>
    <w:rsid w:val="00E418AF"/>
    <w:rsid w:val="00E419AD"/>
    <w:rsid w:val="00E41AD7"/>
    <w:rsid w:val="00E41B6A"/>
    <w:rsid w:val="00E41BC9"/>
    <w:rsid w:val="00E41C16"/>
    <w:rsid w:val="00E41C53"/>
    <w:rsid w:val="00E41C85"/>
    <w:rsid w:val="00E41CD1"/>
    <w:rsid w:val="00E41D5B"/>
    <w:rsid w:val="00E4203A"/>
    <w:rsid w:val="00E42064"/>
    <w:rsid w:val="00E420A1"/>
    <w:rsid w:val="00E420D0"/>
    <w:rsid w:val="00E420FC"/>
    <w:rsid w:val="00E4232A"/>
    <w:rsid w:val="00E423BA"/>
    <w:rsid w:val="00E423BE"/>
    <w:rsid w:val="00E424F9"/>
    <w:rsid w:val="00E425D0"/>
    <w:rsid w:val="00E428CA"/>
    <w:rsid w:val="00E42D02"/>
    <w:rsid w:val="00E42D80"/>
    <w:rsid w:val="00E42E7A"/>
    <w:rsid w:val="00E42F48"/>
    <w:rsid w:val="00E43133"/>
    <w:rsid w:val="00E43276"/>
    <w:rsid w:val="00E432E6"/>
    <w:rsid w:val="00E43371"/>
    <w:rsid w:val="00E4340A"/>
    <w:rsid w:val="00E43467"/>
    <w:rsid w:val="00E43679"/>
    <w:rsid w:val="00E436BF"/>
    <w:rsid w:val="00E43906"/>
    <w:rsid w:val="00E43953"/>
    <w:rsid w:val="00E43A54"/>
    <w:rsid w:val="00E43ADC"/>
    <w:rsid w:val="00E43AE1"/>
    <w:rsid w:val="00E43CA0"/>
    <w:rsid w:val="00E43D89"/>
    <w:rsid w:val="00E43E48"/>
    <w:rsid w:val="00E43F69"/>
    <w:rsid w:val="00E43FB9"/>
    <w:rsid w:val="00E441CA"/>
    <w:rsid w:val="00E44383"/>
    <w:rsid w:val="00E4442B"/>
    <w:rsid w:val="00E444E5"/>
    <w:rsid w:val="00E4467E"/>
    <w:rsid w:val="00E447E5"/>
    <w:rsid w:val="00E44814"/>
    <w:rsid w:val="00E4484C"/>
    <w:rsid w:val="00E44930"/>
    <w:rsid w:val="00E44962"/>
    <w:rsid w:val="00E4496C"/>
    <w:rsid w:val="00E44BB2"/>
    <w:rsid w:val="00E44C33"/>
    <w:rsid w:val="00E44D11"/>
    <w:rsid w:val="00E44D34"/>
    <w:rsid w:val="00E44D35"/>
    <w:rsid w:val="00E44D5D"/>
    <w:rsid w:val="00E44E68"/>
    <w:rsid w:val="00E44F29"/>
    <w:rsid w:val="00E44FBE"/>
    <w:rsid w:val="00E4515F"/>
    <w:rsid w:val="00E451DA"/>
    <w:rsid w:val="00E45333"/>
    <w:rsid w:val="00E4560F"/>
    <w:rsid w:val="00E45707"/>
    <w:rsid w:val="00E45784"/>
    <w:rsid w:val="00E457DF"/>
    <w:rsid w:val="00E4587B"/>
    <w:rsid w:val="00E45A34"/>
    <w:rsid w:val="00E45A6B"/>
    <w:rsid w:val="00E45B4F"/>
    <w:rsid w:val="00E45D64"/>
    <w:rsid w:val="00E45E2F"/>
    <w:rsid w:val="00E45EB1"/>
    <w:rsid w:val="00E46116"/>
    <w:rsid w:val="00E462CC"/>
    <w:rsid w:val="00E46373"/>
    <w:rsid w:val="00E463AF"/>
    <w:rsid w:val="00E463C9"/>
    <w:rsid w:val="00E464DC"/>
    <w:rsid w:val="00E46595"/>
    <w:rsid w:val="00E46669"/>
    <w:rsid w:val="00E4668A"/>
    <w:rsid w:val="00E46715"/>
    <w:rsid w:val="00E467F6"/>
    <w:rsid w:val="00E468D5"/>
    <w:rsid w:val="00E468FD"/>
    <w:rsid w:val="00E46909"/>
    <w:rsid w:val="00E46963"/>
    <w:rsid w:val="00E46A8C"/>
    <w:rsid w:val="00E46CB1"/>
    <w:rsid w:val="00E46D9F"/>
    <w:rsid w:val="00E46EEE"/>
    <w:rsid w:val="00E46F29"/>
    <w:rsid w:val="00E46F58"/>
    <w:rsid w:val="00E47089"/>
    <w:rsid w:val="00E47092"/>
    <w:rsid w:val="00E471A1"/>
    <w:rsid w:val="00E47276"/>
    <w:rsid w:val="00E472F2"/>
    <w:rsid w:val="00E472FC"/>
    <w:rsid w:val="00E4735B"/>
    <w:rsid w:val="00E47444"/>
    <w:rsid w:val="00E47573"/>
    <w:rsid w:val="00E475F9"/>
    <w:rsid w:val="00E47747"/>
    <w:rsid w:val="00E47764"/>
    <w:rsid w:val="00E4780F"/>
    <w:rsid w:val="00E47846"/>
    <w:rsid w:val="00E47A0E"/>
    <w:rsid w:val="00E47B13"/>
    <w:rsid w:val="00E47B29"/>
    <w:rsid w:val="00E47CE4"/>
    <w:rsid w:val="00E47D6B"/>
    <w:rsid w:val="00E47F3B"/>
    <w:rsid w:val="00E47FD4"/>
    <w:rsid w:val="00E500A2"/>
    <w:rsid w:val="00E5014B"/>
    <w:rsid w:val="00E5025E"/>
    <w:rsid w:val="00E504AB"/>
    <w:rsid w:val="00E50527"/>
    <w:rsid w:val="00E5054C"/>
    <w:rsid w:val="00E5066F"/>
    <w:rsid w:val="00E508BD"/>
    <w:rsid w:val="00E50967"/>
    <w:rsid w:val="00E50B3E"/>
    <w:rsid w:val="00E50CE8"/>
    <w:rsid w:val="00E50D64"/>
    <w:rsid w:val="00E50D77"/>
    <w:rsid w:val="00E50E28"/>
    <w:rsid w:val="00E50E54"/>
    <w:rsid w:val="00E50F5C"/>
    <w:rsid w:val="00E51117"/>
    <w:rsid w:val="00E51198"/>
    <w:rsid w:val="00E511E9"/>
    <w:rsid w:val="00E5136F"/>
    <w:rsid w:val="00E51406"/>
    <w:rsid w:val="00E51523"/>
    <w:rsid w:val="00E515E1"/>
    <w:rsid w:val="00E515E8"/>
    <w:rsid w:val="00E51602"/>
    <w:rsid w:val="00E516EC"/>
    <w:rsid w:val="00E518D6"/>
    <w:rsid w:val="00E51C4B"/>
    <w:rsid w:val="00E51D7F"/>
    <w:rsid w:val="00E51E3E"/>
    <w:rsid w:val="00E51FED"/>
    <w:rsid w:val="00E52079"/>
    <w:rsid w:val="00E52198"/>
    <w:rsid w:val="00E521FB"/>
    <w:rsid w:val="00E52346"/>
    <w:rsid w:val="00E523F7"/>
    <w:rsid w:val="00E52478"/>
    <w:rsid w:val="00E524FB"/>
    <w:rsid w:val="00E5255D"/>
    <w:rsid w:val="00E525BD"/>
    <w:rsid w:val="00E527C4"/>
    <w:rsid w:val="00E52A83"/>
    <w:rsid w:val="00E52BFC"/>
    <w:rsid w:val="00E52D21"/>
    <w:rsid w:val="00E52D94"/>
    <w:rsid w:val="00E52E5C"/>
    <w:rsid w:val="00E52ED2"/>
    <w:rsid w:val="00E52EF8"/>
    <w:rsid w:val="00E52F3F"/>
    <w:rsid w:val="00E52FB0"/>
    <w:rsid w:val="00E5308C"/>
    <w:rsid w:val="00E530B4"/>
    <w:rsid w:val="00E53112"/>
    <w:rsid w:val="00E5312D"/>
    <w:rsid w:val="00E5314C"/>
    <w:rsid w:val="00E532A8"/>
    <w:rsid w:val="00E5337B"/>
    <w:rsid w:val="00E533DC"/>
    <w:rsid w:val="00E533FA"/>
    <w:rsid w:val="00E53583"/>
    <w:rsid w:val="00E535B2"/>
    <w:rsid w:val="00E53770"/>
    <w:rsid w:val="00E53823"/>
    <w:rsid w:val="00E53861"/>
    <w:rsid w:val="00E53874"/>
    <w:rsid w:val="00E538FD"/>
    <w:rsid w:val="00E539EA"/>
    <w:rsid w:val="00E53B7D"/>
    <w:rsid w:val="00E53D63"/>
    <w:rsid w:val="00E53D79"/>
    <w:rsid w:val="00E53E85"/>
    <w:rsid w:val="00E5409B"/>
    <w:rsid w:val="00E541B1"/>
    <w:rsid w:val="00E541F3"/>
    <w:rsid w:val="00E5439E"/>
    <w:rsid w:val="00E5441D"/>
    <w:rsid w:val="00E545A8"/>
    <w:rsid w:val="00E546D8"/>
    <w:rsid w:val="00E54701"/>
    <w:rsid w:val="00E54717"/>
    <w:rsid w:val="00E54904"/>
    <w:rsid w:val="00E54C1A"/>
    <w:rsid w:val="00E54C7F"/>
    <w:rsid w:val="00E54C88"/>
    <w:rsid w:val="00E54F92"/>
    <w:rsid w:val="00E54FB6"/>
    <w:rsid w:val="00E5505C"/>
    <w:rsid w:val="00E550CE"/>
    <w:rsid w:val="00E551A1"/>
    <w:rsid w:val="00E55200"/>
    <w:rsid w:val="00E55223"/>
    <w:rsid w:val="00E555C5"/>
    <w:rsid w:val="00E555D4"/>
    <w:rsid w:val="00E55909"/>
    <w:rsid w:val="00E55A3C"/>
    <w:rsid w:val="00E55AA8"/>
    <w:rsid w:val="00E55BFD"/>
    <w:rsid w:val="00E55CC0"/>
    <w:rsid w:val="00E55DD2"/>
    <w:rsid w:val="00E55DFF"/>
    <w:rsid w:val="00E55E25"/>
    <w:rsid w:val="00E55E7D"/>
    <w:rsid w:val="00E55EC0"/>
    <w:rsid w:val="00E55EEC"/>
    <w:rsid w:val="00E55F25"/>
    <w:rsid w:val="00E55FB3"/>
    <w:rsid w:val="00E56162"/>
    <w:rsid w:val="00E5621D"/>
    <w:rsid w:val="00E5627F"/>
    <w:rsid w:val="00E563B4"/>
    <w:rsid w:val="00E56416"/>
    <w:rsid w:val="00E56666"/>
    <w:rsid w:val="00E56719"/>
    <w:rsid w:val="00E56B5A"/>
    <w:rsid w:val="00E56B87"/>
    <w:rsid w:val="00E56BC0"/>
    <w:rsid w:val="00E56BC9"/>
    <w:rsid w:val="00E56BDA"/>
    <w:rsid w:val="00E56C57"/>
    <w:rsid w:val="00E56CD9"/>
    <w:rsid w:val="00E56CDB"/>
    <w:rsid w:val="00E56CE3"/>
    <w:rsid w:val="00E56E05"/>
    <w:rsid w:val="00E56EE2"/>
    <w:rsid w:val="00E56F8E"/>
    <w:rsid w:val="00E56F99"/>
    <w:rsid w:val="00E56F9C"/>
    <w:rsid w:val="00E5712B"/>
    <w:rsid w:val="00E571FC"/>
    <w:rsid w:val="00E572DB"/>
    <w:rsid w:val="00E57379"/>
    <w:rsid w:val="00E57457"/>
    <w:rsid w:val="00E574DF"/>
    <w:rsid w:val="00E57596"/>
    <w:rsid w:val="00E575DE"/>
    <w:rsid w:val="00E57612"/>
    <w:rsid w:val="00E5770F"/>
    <w:rsid w:val="00E57810"/>
    <w:rsid w:val="00E57904"/>
    <w:rsid w:val="00E57989"/>
    <w:rsid w:val="00E579FB"/>
    <w:rsid w:val="00E57A56"/>
    <w:rsid w:val="00E57B71"/>
    <w:rsid w:val="00E57BB8"/>
    <w:rsid w:val="00E57E95"/>
    <w:rsid w:val="00E57EBB"/>
    <w:rsid w:val="00E60019"/>
    <w:rsid w:val="00E600F9"/>
    <w:rsid w:val="00E6010A"/>
    <w:rsid w:val="00E60161"/>
    <w:rsid w:val="00E601CE"/>
    <w:rsid w:val="00E60216"/>
    <w:rsid w:val="00E60259"/>
    <w:rsid w:val="00E602E8"/>
    <w:rsid w:val="00E60488"/>
    <w:rsid w:val="00E605FF"/>
    <w:rsid w:val="00E60621"/>
    <w:rsid w:val="00E60740"/>
    <w:rsid w:val="00E60744"/>
    <w:rsid w:val="00E6086D"/>
    <w:rsid w:val="00E6090D"/>
    <w:rsid w:val="00E609A6"/>
    <w:rsid w:val="00E609EB"/>
    <w:rsid w:val="00E60B8C"/>
    <w:rsid w:val="00E60BF1"/>
    <w:rsid w:val="00E60D04"/>
    <w:rsid w:val="00E60D43"/>
    <w:rsid w:val="00E60D56"/>
    <w:rsid w:val="00E60DC7"/>
    <w:rsid w:val="00E60ED1"/>
    <w:rsid w:val="00E61005"/>
    <w:rsid w:val="00E61109"/>
    <w:rsid w:val="00E61189"/>
    <w:rsid w:val="00E61228"/>
    <w:rsid w:val="00E61250"/>
    <w:rsid w:val="00E612B0"/>
    <w:rsid w:val="00E612FB"/>
    <w:rsid w:val="00E6135D"/>
    <w:rsid w:val="00E61489"/>
    <w:rsid w:val="00E614D0"/>
    <w:rsid w:val="00E615DA"/>
    <w:rsid w:val="00E61602"/>
    <w:rsid w:val="00E61616"/>
    <w:rsid w:val="00E61749"/>
    <w:rsid w:val="00E6179D"/>
    <w:rsid w:val="00E6183F"/>
    <w:rsid w:val="00E6199A"/>
    <w:rsid w:val="00E61AD2"/>
    <w:rsid w:val="00E61AFF"/>
    <w:rsid w:val="00E61B08"/>
    <w:rsid w:val="00E61B47"/>
    <w:rsid w:val="00E61C97"/>
    <w:rsid w:val="00E61DD3"/>
    <w:rsid w:val="00E61EC4"/>
    <w:rsid w:val="00E620D2"/>
    <w:rsid w:val="00E6211D"/>
    <w:rsid w:val="00E62569"/>
    <w:rsid w:val="00E625FA"/>
    <w:rsid w:val="00E62740"/>
    <w:rsid w:val="00E628A4"/>
    <w:rsid w:val="00E62A89"/>
    <w:rsid w:val="00E62B28"/>
    <w:rsid w:val="00E62BC3"/>
    <w:rsid w:val="00E62C19"/>
    <w:rsid w:val="00E62C2F"/>
    <w:rsid w:val="00E62CD7"/>
    <w:rsid w:val="00E62D74"/>
    <w:rsid w:val="00E62FF1"/>
    <w:rsid w:val="00E6301C"/>
    <w:rsid w:val="00E63077"/>
    <w:rsid w:val="00E630D0"/>
    <w:rsid w:val="00E630F3"/>
    <w:rsid w:val="00E6320B"/>
    <w:rsid w:val="00E632B9"/>
    <w:rsid w:val="00E63335"/>
    <w:rsid w:val="00E633FA"/>
    <w:rsid w:val="00E63439"/>
    <w:rsid w:val="00E6354C"/>
    <w:rsid w:val="00E6361F"/>
    <w:rsid w:val="00E6363A"/>
    <w:rsid w:val="00E63791"/>
    <w:rsid w:val="00E63830"/>
    <w:rsid w:val="00E63941"/>
    <w:rsid w:val="00E639F8"/>
    <w:rsid w:val="00E63A23"/>
    <w:rsid w:val="00E63A9F"/>
    <w:rsid w:val="00E63AD2"/>
    <w:rsid w:val="00E63B8C"/>
    <w:rsid w:val="00E63C2D"/>
    <w:rsid w:val="00E63DC0"/>
    <w:rsid w:val="00E63FDE"/>
    <w:rsid w:val="00E641C5"/>
    <w:rsid w:val="00E64210"/>
    <w:rsid w:val="00E64280"/>
    <w:rsid w:val="00E644BE"/>
    <w:rsid w:val="00E645BC"/>
    <w:rsid w:val="00E6477D"/>
    <w:rsid w:val="00E6497C"/>
    <w:rsid w:val="00E64A58"/>
    <w:rsid w:val="00E64BD7"/>
    <w:rsid w:val="00E64D18"/>
    <w:rsid w:val="00E64E7B"/>
    <w:rsid w:val="00E64F04"/>
    <w:rsid w:val="00E65140"/>
    <w:rsid w:val="00E651DC"/>
    <w:rsid w:val="00E65232"/>
    <w:rsid w:val="00E65319"/>
    <w:rsid w:val="00E65712"/>
    <w:rsid w:val="00E65941"/>
    <w:rsid w:val="00E6596E"/>
    <w:rsid w:val="00E65D1D"/>
    <w:rsid w:val="00E65D93"/>
    <w:rsid w:val="00E65F69"/>
    <w:rsid w:val="00E65FDB"/>
    <w:rsid w:val="00E66072"/>
    <w:rsid w:val="00E660DD"/>
    <w:rsid w:val="00E6612C"/>
    <w:rsid w:val="00E66534"/>
    <w:rsid w:val="00E6659B"/>
    <w:rsid w:val="00E66601"/>
    <w:rsid w:val="00E668B3"/>
    <w:rsid w:val="00E669AB"/>
    <w:rsid w:val="00E66A00"/>
    <w:rsid w:val="00E66AC3"/>
    <w:rsid w:val="00E66B36"/>
    <w:rsid w:val="00E66DA4"/>
    <w:rsid w:val="00E66F0A"/>
    <w:rsid w:val="00E66FDE"/>
    <w:rsid w:val="00E670F8"/>
    <w:rsid w:val="00E6717B"/>
    <w:rsid w:val="00E671BC"/>
    <w:rsid w:val="00E671CE"/>
    <w:rsid w:val="00E67348"/>
    <w:rsid w:val="00E67475"/>
    <w:rsid w:val="00E675B0"/>
    <w:rsid w:val="00E67601"/>
    <w:rsid w:val="00E67691"/>
    <w:rsid w:val="00E676C5"/>
    <w:rsid w:val="00E677CD"/>
    <w:rsid w:val="00E67887"/>
    <w:rsid w:val="00E67913"/>
    <w:rsid w:val="00E67C90"/>
    <w:rsid w:val="00E7013F"/>
    <w:rsid w:val="00E701C1"/>
    <w:rsid w:val="00E70289"/>
    <w:rsid w:val="00E7035E"/>
    <w:rsid w:val="00E703EB"/>
    <w:rsid w:val="00E7041D"/>
    <w:rsid w:val="00E704F5"/>
    <w:rsid w:val="00E70656"/>
    <w:rsid w:val="00E706A2"/>
    <w:rsid w:val="00E707E4"/>
    <w:rsid w:val="00E707E8"/>
    <w:rsid w:val="00E708A1"/>
    <w:rsid w:val="00E70AA5"/>
    <w:rsid w:val="00E70AE2"/>
    <w:rsid w:val="00E70C29"/>
    <w:rsid w:val="00E70CAD"/>
    <w:rsid w:val="00E70E06"/>
    <w:rsid w:val="00E70E77"/>
    <w:rsid w:val="00E70EAB"/>
    <w:rsid w:val="00E70FD9"/>
    <w:rsid w:val="00E7130A"/>
    <w:rsid w:val="00E715F0"/>
    <w:rsid w:val="00E71728"/>
    <w:rsid w:val="00E717DA"/>
    <w:rsid w:val="00E71870"/>
    <w:rsid w:val="00E7190E"/>
    <w:rsid w:val="00E71BA9"/>
    <w:rsid w:val="00E71BFB"/>
    <w:rsid w:val="00E71CE1"/>
    <w:rsid w:val="00E71D9F"/>
    <w:rsid w:val="00E71E1D"/>
    <w:rsid w:val="00E71E63"/>
    <w:rsid w:val="00E71E8A"/>
    <w:rsid w:val="00E71EB8"/>
    <w:rsid w:val="00E71EBF"/>
    <w:rsid w:val="00E71FE4"/>
    <w:rsid w:val="00E72057"/>
    <w:rsid w:val="00E72090"/>
    <w:rsid w:val="00E720B3"/>
    <w:rsid w:val="00E7222B"/>
    <w:rsid w:val="00E723AB"/>
    <w:rsid w:val="00E723CD"/>
    <w:rsid w:val="00E723DD"/>
    <w:rsid w:val="00E723EC"/>
    <w:rsid w:val="00E72444"/>
    <w:rsid w:val="00E724AA"/>
    <w:rsid w:val="00E7252B"/>
    <w:rsid w:val="00E7264A"/>
    <w:rsid w:val="00E726F9"/>
    <w:rsid w:val="00E72706"/>
    <w:rsid w:val="00E72717"/>
    <w:rsid w:val="00E7274B"/>
    <w:rsid w:val="00E728B2"/>
    <w:rsid w:val="00E728B3"/>
    <w:rsid w:val="00E72B68"/>
    <w:rsid w:val="00E72C1C"/>
    <w:rsid w:val="00E72D40"/>
    <w:rsid w:val="00E72DE6"/>
    <w:rsid w:val="00E72DF6"/>
    <w:rsid w:val="00E72F8D"/>
    <w:rsid w:val="00E72F92"/>
    <w:rsid w:val="00E72FE8"/>
    <w:rsid w:val="00E73061"/>
    <w:rsid w:val="00E73143"/>
    <w:rsid w:val="00E73193"/>
    <w:rsid w:val="00E7326B"/>
    <w:rsid w:val="00E73379"/>
    <w:rsid w:val="00E73463"/>
    <w:rsid w:val="00E734B2"/>
    <w:rsid w:val="00E73510"/>
    <w:rsid w:val="00E73665"/>
    <w:rsid w:val="00E73827"/>
    <w:rsid w:val="00E738DF"/>
    <w:rsid w:val="00E73AAE"/>
    <w:rsid w:val="00E73BAD"/>
    <w:rsid w:val="00E73D5E"/>
    <w:rsid w:val="00E73D75"/>
    <w:rsid w:val="00E740A7"/>
    <w:rsid w:val="00E740CA"/>
    <w:rsid w:val="00E74296"/>
    <w:rsid w:val="00E74302"/>
    <w:rsid w:val="00E7432C"/>
    <w:rsid w:val="00E74483"/>
    <w:rsid w:val="00E74523"/>
    <w:rsid w:val="00E74528"/>
    <w:rsid w:val="00E7459A"/>
    <w:rsid w:val="00E745B8"/>
    <w:rsid w:val="00E74604"/>
    <w:rsid w:val="00E74609"/>
    <w:rsid w:val="00E74727"/>
    <w:rsid w:val="00E74798"/>
    <w:rsid w:val="00E747BE"/>
    <w:rsid w:val="00E74801"/>
    <w:rsid w:val="00E7491E"/>
    <w:rsid w:val="00E7494C"/>
    <w:rsid w:val="00E749BF"/>
    <w:rsid w:val="00E749CA"/>
    <w:rsid w:val="00E74A79"/>
    <w:rsid w:val="00E74B96"/>
    <w:rsid w:val="00E74D61"/>
    <w:rsid w:val="00E74E64"/>
    <w:rsid w:val="00E74F61"/>
    <w:rsid w:val="00E7502F"/>
    <w:rsid w:val="00E75052"/>
    <w:rsid w:val="00E750DE"/>
    <w:rsid w:val="00E750E4"/>
    <w:rsid w:val="00E75176"/>
    <w:rsid w:val="00E751AA"/>
    <w:rsid w:val="00E75315"/>
    <w:rsid w:val="00E753A0"/>
    <w:rsid w:val="00E7540F"/>
    <w:rsid w:val="00E75433"/>
    <w:rsid w:val="00E754B5"/>
    <w:rsid w:val="00E755A2"/>
    <w:rsid w:val="00E75648"/>
    <w:rsid w:val="00E7567A"/>
    <w:rsid w:val="00E75694"/>
    <w:rsid w:val="00E75859"/>
    <w:rsid w:val="00E758D2"/>
    <w:rsid w:val="00E75AC8"/>
    <w:rsid w:val="00E75D85"/>
    <w:rsid w:val="00E75EF2"/>
    <w:rsid w:val="00E75FDD"/>
    <w:rsid w:val="00E76211"/>
    <w:rsid w:val="00E762C6"/>
    <w:rsid w:val="00E7632E"/>
    <w:rsid w:val="00E763B0"/>
    <w:rsid w:val="00E76497"/>
    <w:rsid w:val="00E7649D"/>
    <w:rsid w:val="00E765B3"/>
    <w:rsid w:val="00E76724"/>
    <w:rsid w:val="00E76766"/>
    <w:rsid w:val="00E76786"/>
    <w:rsid w:val="00E768E0"/>
    <w:rsid w:val="00E7690B"/>
    <w:rsid w:val="00E769D2"/>
    <w:rsid w:val="00E76AF1"/>
    <w:rsid w:val="00E76B1A"/>
    <w:rsid w:val="00E76C7A"/>
    <w:rsid w:val="00E76DFD"/>
    <w:rsid w:val="00E76E05"/>
    <w:rsid w:val="00E76E83"/>
    <w:rsid w:val="00E76EFB"/>
    <w:rsid w:val="00E76F3F"/>
    <w:rsid w:val="00E7702A"/>
    <w:rsid w:val="00E77090"/>
    <w:rsid w:val="00E770B7"/>
    <w:rsid w:val="00E770B8"/>
    <w:rsid w:val="00E77223"/>
    <w:rsid w:val="00E77245"/>
    <w:rsid w:val="00E77418"/>
    <w:rsid w:val="00E7743E"/>
    <w:rsid w:val="00E775DD"/>
    <w:rsid w:val="00E776B5"/>
    <w:rsid w:val="00E776FB"/>
    <w:rsid w:val="00E7775A"/>
    <w:rsid w:val="00E777F9"/>
    <w:rsid w:val="00E77841"/>
    <w:rsid w:val="00E778F3"/>
    <w:rsid w:val="00E77971"/>
    <w:rsid w:val="00E77ABA"/>
    <w:rsid w:val="00E77AC9"/>
    <w:rsid w:val="00E77ACE"/>
    <w:rsid w:val="00E77C12"/>
    <w:rsid w:val="00E77C80"/>
    <w:rsid w:val="00E77D09"/>
    <w:rsid w:val="00E77D9B"/>
    <w:rsid w:val="00E77DCA"/>
    <w:rsid w:val="00E77DEA"/>
    <w:rsid w:val="00E77E3F"/>
    <w:rsid w:val="00E77FE5"/>
    <w:rsid w:val="00E80073"/>
    <w:rsid w:val="00E800DA"/>
    <w:rsid w:val="00E80201"/>
    <w:rsid w:val="00E80253"/>
    <w:rsid w:val="00E8026E"/>
    <w:rsid w:val="00E80293"/>
    <w:rsid w:val="00E80307"/>
    <w:rsid w:val="00E80405"/>
    <w:rsid w:val="00E804F6"/>
    <w:rsid w:val="00E80500"/>
    <w:rsid w:val="00E8059D"/>
    <w:rsid w:val="00E80623"/>
    <w:rsid w:val="00E807DD"/>
    <w:rsid w:val="00E808A8"/>
    <w:rsid w:val="00E808FE"/>
    <w:rsid w:val="00E80984"/>
    <w:rsid w:val="00E80A28"/>
    <w:rsid w:val="00E80A94"/>
    <w:rsid w:val="00E80B55"/>
    <w:rsid w:val="00E80C3E"/>
    <w:rsid w:val="00E80C97"/>
    <w:rsid w:val="00E80DD2"/>
    <w:rsid w:val="00E80E9D"/>
    <w:rsid w:val="00E80F98"/>
    <w:rsid w:val="00E81076"/>
    <w:rsid w:val="00E810EA"/>
    <w:rsid w:val="00E811DF"/>
    <w:rsid w:val="00E81285"/>
    <w:rsid w:val="00E812FB"/>
    <w:rsid w:val="00E81399"/>
    <w:rsid w:val="00E814C9"/>
    <w:rsid w:val="00E817B5"/>
    <w:rsid w:val="00E818E7"/>
    <w:rsid w:val="00E81902"/>
    <w:rsid w:val="00E81A41"/>
    <w:rsid w:val="00E81A5C"/>
    <w:rsid w:val="00E81B75"/>
    <w:rsid w:val="00E81DA2"/>
    <w:rsid w:val="00E81DF5"/>
    <w:rsid w:val="00E81EEA"/>
    <w:rsid w:val="00E81F00"/>
    <w:rsid w:val="00E81FFD"/>
    <w:rsid w:val="00E8212E"/>
    <w:rsid w:val="00E8219F"/>
    <w:rsid w:val="00E8229F"/>
    <w:rsid w:val="00E823FD"/>
    <w:rsid w:val="00E825BC"/>
    <w:rsid w:val="00E82627"/>
    <w:rsid w:val="00E82A73"/>
    <w:rsid w:val="00E82ACC"/>
    <w:rsid w:val="00E82AF6"/>
    <w:rsid w:val="00E82B09"/>
    <w:rsid w:val="00E82C3A"/>
    <w:rsid w:val="00E82CEE"/>
    <w:rsid w:val="00E82DE3"/>
    <w:rsid w:val="00E82E88"/>
    <w:rsid w:val="00E82EB1"/>
    <w:rsid w:val="00E831AC"/>
    <w:rsid w:val="00E83219"/>
    <w:rsid w:val="00E835BB"/>
    <w:rsid w:val="00E835EB"/>
    <w:rsid w:val="00E83746"/>
    <w:rsid w:val="00E837AA"/>
    <w:rsid w:val="00E83922"/>
    <w:rsid w:val="00E839D6"/>
    <w:rsid w:val="00E83A8E"/>
    <w:rsid w:val="00E83A92"/>
    <w:rsid w:val="00E83AE6"/>
    <w:rsid w:val="00E83B40"/>
    <w:rsid w:val="00E83BCB"/>
    <w:rsid w:val="00E83C6F"/>
    <w:rsid w:val="00E83FDF"/>
    <w:rsid w:val="00E84093"/>
    <w:rsid w:val="00E840E5"/>
    <w:rsid w:val="00E84139"/>
    <w:rsid w:val="00E842F1"/>
    <w:rsid w:val="00E84645"/>
    <w:rsid w:val="00E8465F"/>
    <w:rsid w:val="00E8479D"/>
    <w:rsid w:val="00E84893"/>
    <w:rsid w:val="00E84910"/>
    <w:rsid w:val="00E84952"/>
    <w:rsid w:val="00E84ADE"/>
    <w:rsid w:val="00E84B87"/>
    <w:rsid w:val="00E84F51"/>
    <w:rsid w:val="00E84FDE"/>
    <w:rsid w:val="00E85047"/>
    <w:rsid w:val="00E850B6"/>
    <w:rsid w:val="00E850C1"/>
    <w:rsid w:val="00E8515F"/>
    <w:rsid w:val="00E85500"/>
    <w:rsid w:val="00E85663"/>
    <w:rsid w:val="00E856D1"/>
    <w:rsid w:val="00E857F2"/>
    <w:rsid w:val="00E8597D"/>
    <w:rsid w:val="00E85BB9"/>
    <w:rsid w:val="00E85C11"/>
    <w:rsid w:val="00E85CDC"/>
    <w:rsid w:val="00E85D2C"/>
    <w:rsid w:val="00E85EBF"/>
    <w:rsid w:val="00E85F18"/>
    <w:rsid w:val="00E8606F"/>
    <w:rsid w:val="00E86075"/>
    <w:rsid w:val="00E86088"/>
    <w:rsid w:val="00E86125"/>
    <w:rsid w:val="00E862CB"/>
    <w:rsid w:val="00E86390"/>
    <w:rsid w:val="00E864EA"/>
    <w:rsid w:val="00E865AF"/>
    <w:rsid w:val="00E8678A"/>
    <w:rsid w:val="00E867A0"/>
    <w:rsid w:val="00E869C0"/>
    <w:rsid w:val="00E869C2"/>
    <w:rsid w:val="00E86B5B"/>
    <w:rsid w:val="00E86BF7"/>
    <w:rsid w:val="00E86ED7"/>
    <w:rsid w:val="00E86F7B"/>
    <w:rsid w:val="00E87047"/>
    <w:rsid w:val="00E8718C"/>
    <w:rsid w:val="00E8718E"/>
    <w:rsid w:val="00E871F5"/>
    <w:rsid w:val="00E872D1"/>
    <w:rsid w:val="00E87432"/>
    <w:rsid w:val="00E8751C"/>
    <w:rsid w:val="00E875E3"/>
    <w:rsid w:val="00E87679"/>
    <w:rsid w:val="00E8769E"/>
    <w:rsid w:val="00E876FF"/>
    <w:rsid w:val="00E8777F"/>
    <w:rsid w:val="00E87796"/>
    <w:rsid w:val="00E878E4"/>
    <w:rsid w:val="00E879FC"/>
    <w:rsid w:val="00E87B15"/>
    <w:rsid w:val="00E87C41"/>
    <w:rsid w:val="00E87C68"/>
    <w:rsid w:val="00E87C7F"/>
    <w:rsid w:val="00E87C84"/>
    <w:rsid w:val="00E87CBE"/>
    <w:rsid w:val="00E87D04"/>
    <w:rsid w:val="00E87D38"/>
    <w:rsid w:val="00E87D76"/>
    <w:rsid w:val="00E87F1A"/>
    <w:rsid w:val="00E87F7C"/>
    <w:rsid w:val="00E900FA"/>
    <w:rsid w:val="00E902AC"/>
    <w:rsid w:val="00E90311"/>
    <w:rsid w:val="00E90765"/>
    <w:rsid w:val="00E90783"/>
    <w:rsid w:val="00E908DA"/>
    <w:rsid w:val="00E90962"/>
    <w:rsid w:val="00E90A13"/>
    <w:rsid w:val="00E90A23"/>
    <w:rsid w:val="00E90AAC"/>
    <w:rsid w:val="00E90AF7"/>
    <w:rsid w:val="00E90B1A"/>
    <w:rsid w:val="00E90CFA"/>
    <w:rsid w:val="00E90CFD"/>
    <w:rsid w:val="00E90D38"/>
    <w:rsid w:val="00E90D9F"/>
    <w:rsid w:val="00E90DBB"/>
    <w:rsid w:val="00E90F99"/>
    <w:rsid w:val="00E91199"/>
    <w:rsid w:val="00E911FE"/>
    <w:rsid w:val="00E912BB"/>
    <w:rsid w:val="00E9138E"/>
    <w:rsid w:val="00E915FF"/>
    <w:rsid w:val="00E91748"/>
    <w:rsid w:val="00E91A30"/>
    <w:rsid w:val="00E91AE3"/>
    <w:rsid w:val="00E91C96"/>
    <w:rsid w:val="00E91D31"/>
    <w:rsid w:val="00E91DD4"/>
    <w:rsid w:val="00E91F01"/>
    <w:rsid w:val="00E92011"/>
    <w:rsid w:val="00E92033"/>
    <w:rsid w:val="00E920F3"/>
    <w:rsid w:val="00E92282"/>
    <w:rsid w:val="00E9235A"/>
    <w:rsid w:val="00E92472"/>
    <w:rsid w:val="00E92667"/>
    <w:rsid w:val="00E92714"/>
    <w:rsid w:val="00E92732"/>
    <w:rsid w:val="00E9273B"/>
    <w:rsid w:val="00E9280F"/>
    <w:rsid w:val="00E92846"/>
    <w:rsid w:val="00E9288D"/>
    <w:rsid w:val="00E928F6"/>
    <w:rsid w:val="00E92AA5"/>
    <w:rsid w:val="00E92C92"/>
    <w:rsid w:val="00E92CEE"/>
    <w:rsid w:val="00E92F37"/>
    <w:rsid w:val="00E93062"/>
    <w:rsid w:val="00E9309F"/>
    <w:rsid w:val="00E930AA"/>
    <w:rsid w:val="00E930AC"/>
    <w:rsid w:val="00E93186"/>
    <w:rsid w:val="00E93202"/>
    <w:rsid w:val="00E93245"/>
    <w:rsid w:val="00E933B8"/>
    <w:rsid w:val="00E933F0"/>
    <w:rsid w:val="00E93695"/>
    <w:rsid w:val="00E939E5"/>
    <w:rsid w:val="00E93D3C"/>
    <w:rsid w:val="00E93DB3"/>
    <w:rsid w:val="00E93DF6"/>
    <w:rsid w:val="00E93E12"/>
    <w:rsid w:val="00E93E32"/>
    <w:rsid w:val="00E93E5E"/>
    <w:rsid w:val="00E93F16"/>
    <w:rsid w:val="00E93F43"/>
    <w:rsid w:val="00E93F8A"/>
    <w:rsid w:val="00E94053"/>
    <w:rsid w:val="00E94069"/>
    <w:rsid w:val="00E94133"/>
    <w:rsid w:val="00E9413A"/>
    <w:rsid w:val="00E941FA"/>
    <w:rsid w:val="00E94220"/>
    <w:rsid w:val="00E94252"/>
    <w:rsid w:val="00E94264"/>
    <w:rsid w:val="00E943CF"/>
    <w:rsid w:val="00E943F7"/>
    <w:rsid w:val="00E9458B"/>
    <w:rsid w:val="00E945AC"/>
    <w:rsid w:val="00E94640"/>
    <w:rsid w:val="00E94749"/>
    <w:rsid w:val="00E948D4"/>
    <w:rsid w:val="00E949B4"/>
    <w:rsid w:val="00E94C0C"/>
    <w:rsid w:val="00E94F8E"/>
    <w:rsid w:val="00E94FD0"/>
    <w:rsid w:val="00E9500B"/>
    <w:rsid w:val="00E950D2"/>
    <w:rsid w:val="00E95168"/>
    <w:rsid w:val="00E951CB"/>
    <w:rsid w:val="00E954B4"/>
    <w:rsid w:val="00E95623"/>
    <w:rsid w:val="00E956C6"/>
    <w:rsid w:val="00E95751"/>
    <w:rsid w:val="00E9577B"/>
    <w:rsid w:val="00E957AA"/>
    <w:rsid w:val="00E958E5"/>
    <w:rsid w:val="00E958ED"/>
    <w:rsid w:val="00E95A44"/>
    <w:rsid w:val="00E95A6C"/>
    <w:rsid w:val="00E95C49"/>
    <w:rsid w:val="00E95C77"/>
    <w:rsid w:val="00E95C90"/>
    <w:rsid w:val="00E95D7F"/>
    <w:rsid w:val="00E9606C"/>
    <w:rsid w:val="00E96077"/>
    <w:rsid w:val="00E960CF"/>
    <w:rsid w:val="00E96236"/>
    <w:rsid w:val="00E963BD"/>
    <w:rsid w:val="00E96481"/>
    <w:rsid w:val="00E965C7"/>
    <w:rsid w:val="00E966A0"/>
    <w:rsid w:val="00E9675E"/>
    <w:rsid w:val="00E96904"/>
    <w:rsid w:val="00E96A13"/>
    <w:rsid w:val="00E96A1D"/>
    <w:rsid w:val="00E96C43"/>
    <w:rsid w:val="00E96D9B"/>
    <w:rsid w:val="00E96DF8"/>
    <w:rsid w:val="00E96E45"/>
    <w:rsid w:val="00E96F12"/>
    <w:rsid w:val="00E96F36"/>
    <w:rsid w:val="00E96FF1"/>
    <w:rsid w:val="00E9702A"/>
    <w:rsid w:val="00E97335"/>
    <w:rsid w:val="00E973B2"/>
    <w:rsid w:val="00E97495"/>
    <w:rsid w:val="00E977C6"/>
    <w:rsid w:val="00E97803"/>
    <w:rsid w:val="00E97835"/>
    <w:rsid w:val="00E97837"/>
    <w:rsid w:val="00E9787A"/>
    <w:rsid w:val="00E9791D"/>
    <w:rsid w:val="00E97A95"/>
    <w:rsid w:val="00E97AAB"/>
    <w:rsid w:val="00E97ABB"/>
    <w:rsid w:val="00E97ADF"/>
    <w:rsid w:val="00E97B99"/>
    <w:rsid w:val="00E97E2F"/>
    <w:rsid w:val="00E97F3F"/>
    <w:rsid w:val="00EA00A2"/>
    <w:rsid w:val="00EA0135"/>
    <w:rsid w:val="00EA0137"/>
    <w:rsid w:val="00EA0145"/>
    <w:rsid w:val="00EA014D"/>
    <w:rsid w:val="00EA0200"/>
    <w:rsid w:val="00EA02CD"/>
    <w:rsid w:val="00EA02D0"/>
    <w:rsid w:val="00EA03FA"/>
    <w:rsid w:val="00EA0502"/>
    <w:rsid w:val="00EA0555"/>
    <w:rsid w:val="00EA0861"/>
    <w:rsid w:val="00EA0882"/>
    <w:rsid w:val="00EA0CA2"/>
    <w:rsid w:val="00EA0CD2"/>
    <w:rsid w:val="00EA0D5E"/>
    <w:rsid w:val="00EA0F2D"/>
    <w:rsid w:val="00EA1051"/>
    <w:rsid w:val="00EA1224"/>
    <w:rsid w:val="00EA12D2"/>
    <w:rsid w:val="00EA1358"/>
    <w:rsid w:val="00EA14C3"/>
    <w:rsid w:val="00EA16F8"/>
    <w:rsid w:val="00EA1781"/>
    <w:rsid w:val="00EA17E3"/>
    <w:rsid w:val="00EA1A01"/>
    <w:rsid w:val="00EA1A3C"/>
    <w:rsid w:val="00EA1BDF"/>
    <w:rsid w:val="00EA1C02"/>
    <w:rsid w:val="00EA1C11"/>
    <w:rsid w:val="00EA1C21"/>
    <w:rsid w:val="00EA1C22"/>
    <w:rsid w:val="00EA1EC8"/>
    <w:rsid w:val="00EA1F86"/>
    <w:rsid w:val="00EA1F8C"/>
    <w:rsid w:val="00EA2068"/>
    <w:rsid w:val="00EA2086"/>
    <w:rsid w:val="00EA21D0"/>
    <w:rsid w:val="00EA22CA"/>
    <w:rsid w:val="00EA23A5"/>
    <w:rsid w:val="00EA24F6"/>
    <w:rsid w:val="00EA2625"/>
    <w:rsid w:val="00EA2671"/>
    <w:rsid w:val="00EA26DB"/>
    <w:rsid w:val="00EA2799"/>
    <w:rsid w:val="00EA28C4"/>
    <w:rsid w:val="00EA28F2"/>
    <w:rsid w:val="00EA2943"/>
    <w:rsid w:val="00EA29E3"/>
    <w:rsid w:val="00EA2AA1"/>
    <w:rsid w:val="00EA2B51"/>
    <w:rsid w:val="00EA2B8A"/>
    <w:rsid w:val="00EA2BE3"/>
    <w:rsid w:val="00EA2C91"/>
    <w:rsid w:val="00EA2CB9"/>
    <w:rsid w:val="00EA2CFB"/>
    <w:rsid w:val="00EA2D32"/>
    <w:rsid w:val="00EA2D82"/>
    <w:rsid w:val="00EA2DF4"/>
    <w:rsid w:val="00EA307D"/>
    <w:rsid w:val="00EA30E6"/>
    <w:rsid w:val="00EA30F8"/>
    <w:rsid w:val="00EA319A"/>
    <w:rsid w:val="00EA31C9"/>
    <w:rsid w:val="00EA3285"/>
    <w:rsid w:val="00EA33AB"/>
    <w:rsid w:val="00EA33C2"/>
    <w:rsid w:val="00EA367D"/>
    <w:rsid w:val="00EA369A"/>
    <w:rsid w:val="00EA3892"/>
    <w:rsid w:val="00EA38B0"/>
    <w:rsid w:val="00EA38E6"/>
    <w:rsid w:val="00EA3A29"/>
    <w:rsid w:val="00EA3A9A"/>
    <w:rsid w:val="00EA3B72"/>
    <w:rsid w:val="00EA3BD9"/>
    <w:rsid w:val="00EA3D36"/>
    <w:rsid w:val="00EA3DD3"/>
    <w:rsid w:val="00EA3E26"/>
    <w:rsid w:val="00EA3E5C"/>
    <w:rsid w:val="00EA3E98"/>
    <w:rsid w:val="00EA3FD3"/>
    <w:rsid w:val="00EA406D"/>
    <w:rsid w:val="00EA40F1"/>
    <w:rsid w:val="00EA4196"/>
    <w:rsid w:val="00EA41A6"/>
    <w:rsid w:val="00EA420E"/>
    <w:rsid w:val="00EA43FC"/>
    <w:rsid w:val="00EA4433"/>
    <w:rsid w:val="00EA45C1"/>
    <w:rsid w:val="00EA465C"/>
    <w:rsid w:val="00EA4692"/>
    <w:rsid w:val="00EA4741"/>
    <w:rsid w:val="00EA479A"/>
    <w:rsid w:val="00EA479B"/>
    <w:rsid w:val="00EA47FF"/>
    <w:rsid w:val="00EA4854"/>
    <w:rsid w:val="00EA48F7"/>
    <w:rsid w:val="00EA4AC9"/>
    <w:rsid w:val="00EA4AD2"/>
    <w:rsid w:val="00EA4C7E"/>
    <w:rsid w:val="00EA4CCD"/>
    <w:rsid w:val="00EA4D76"/>
    <w:rsid w:val="00EA4DE8"/>
    <w:rsid w:val="00EA4DF5"/>
    <w:rsid w:val="00EA4E07"/>
    <w:rsid w:val="00EA4FA6"/>
    <w:rsid w:val="00EA501A"/>
    <w:rsid w:val="00EA5051"/>
    <w:rsid w:val="00EA5056"/>
    <w:rsid w:val="00EA510C"/>
    <w:rsid w:val="00EA526E"/>
    <w:rsid w:val="00EA52C6"/>
    <w:rsid w:val="00EA52E2"/>
    <w:rsid w:val="00EA55FA"/>
    <w:rsid w:val="00EA569A"/>
    <w:rsid w:val="00EA57A3"/>
    <w:rsid w:val="00EA57FB"/>
    <w:rsid w:val="00EA58D4"/>
    <w:rsid w:val="00EA59BD"/>
    <w:rsid w:val="00EA5D10"/>
    <w:rsid w:val="00EA5D3B"/>
    <w:rsid w:val="00EA5F7A"/>
    <w:rsid w:val="00EA5FF0"/>
    <w:rsid w:val="00EA6029"/>
    <w:rsid w:val="00EA6288"/>
    <w:rsid w:val="00EA636C"/>
    <w:rsid w:val="00EA651C"/>
    <w:rsid w:val="00EA652F"/>
    <w:rsid w:val="00EA659E"/>
    <w:rsid w:val="00EA65C9"/>
    <w:rsid w:val="00EA6636"/>
    <w:rsid w:val="00EA666E"/>
    <w:rsid w:val="00EA678B"/>
    <w:rsid w:val="00EA67F3"/>
    <w:rsid w:val="00EA6A59"/>
    <w:rsid w:val="00EA6AB7"/>
    <w:rsid w:val="00EA6B69"/>
    <w:rsid w:val="00EA6B79"/>
    <w:rsid w:val="00EA6BCA"/>
    <w:rsid w:val="00EA6CF4"/>
    <w:rsid w:val="00EA6D0F"/>
    <w:rsid w:val="00EA6E21"/>
    <w:rsid w:val="00EA6EA0"/>
    <w:rsid w:val="00EA6ED5"/>
    <w:rsid w:val="00EA6ED9"/>
    <w:rsid w:val="00EA6F60"/>
    <w:rsid w:val="00EA70E1"/>
    <w:rsid w:val="00EA71B8"/>
    <w:rsid w:val="00EA72DD"/>
    <w:rsid w:val="00EA72EE"/>
    <w:rsid w:val="00EA7352"/>
    <w:rsid w:val="00EA738F"/>
    <w:rsid w:val="00EA74C4"/>
    <w:rsid w:val="00EA755D"/>
    <w:rsid w:val="00EA75CC"/>
    <w:rsid w:val="00EA76F7"/>
    <w:rsid w:val="00EA786D"/>
    <w:rsid w:val="00EA789F"/>
    <w:rsid w:val="00EA78C3"/>
    <w:rsid w:val="00EA7A2C"/>
    <w:rsid w:val="00EA7B23"/>
    <w:rsid w:val="00EA7B91"/>
    <w:rsid w:val="00EA7D3E"/>
    <w:rsid w:val="00EA7DFB"/>
    <w:rsid w:val="00EA7E93"/>
    <w:rsid w:val="00EA7EC3"/>
    <w:rsid w:val="00EA7EC9"/>
    <w:rsid w:val="00EA7F58"/>
    <w:rsid w:val="00EA7F76"/>
    <w:rsid w:val="00EA7F88"/>
    <w:rsid w:val="00EB014A"/>
    <w:rsid w:val="00EB020A"/>
    <w:rsid w:val="00EB02D6"/>
    <w:rsid w:val="00EB0391"/>
    <w:rsid w:val="00EB0481"/>
    <w:rsid w:val="00EB067A"/>
    <w:rsid w:val="00EB0822"/>
    <w:rsid w:val="00EB092F"/>
    <w:rsid w:val="00EB0A37"/>
    <w:rsid w:val="00EB0C2F"/>
    <w:rsid w:val="00EB0D02"/>
    <w:rsid w:val="00EB0D07"/>
    <w:rsid w:val="00EB0DE5"/>
    <w:rsid w:val="00EB0E6E"/>
    <w:rsid w:val="00EB0E7F"/>
    <w:rsid w:val="00EB0EBA"/>
    <w:rsid w:val="00EB1043"/>
    <w:rsid w:val="00EB1096"/>
    <w:rsid w:val="00EB10B2"/>
    <w:rsid w:val="00EB1254"/>
    <w:rsid w:val="00EB125D"/>
    <w:rsid w:val="00EB1352"/>
    <w:rsid w:val="00EB13B5"/>
    <w:rsid w:val="00EB1466"/>
    <w:rsid w:val="00EB1487"/>
    <w:rsid w:val="00EB14FA"/>
    <w:rsid w:val="00EB1728"/>
    <w:rsid w:val="00EB1779"/>
    <w:rsid w:val="00EB198C"/>
    <w:rsid w:val="00EB19CD"/>
    <w:rsid w:val="00EB19D0"/>
    <w:rsid w:val="00EB1BF1"/>
    <w:rsid w:val="00EB1C57"/>
    <w:rsid w:val="00EB1D8B"/>
    <w:rsid w:val="00EB1EDE"/>
    <w:rsid w:val="00EB1F0B"/>
    <w:rsid w:val="00EB201E"/>
    <w:rsid w:val="00EB2023"/>
    <w:rsid w:val="00EB2363"/>
    <w:rsid w:val="00EB2406"/>
    <w:rsid w:val="00EB244B"/>
    <w:rsid w:val="00EB247C"/>
    <w:rsid w:val="00EB259D"/>
    <w:rsid w:val="00EB25CC"/>
    <w:rsid w:val="00EB288E"/>
    <w:rsid w:val="00EB289C"/>
    <w:rsid w:val="00EB28DF"/>
    <w:rsid w:val="00EB28FF"/>
    <w:rsid w:val="00EB2911"/>
    <w:rsid w:val="00EB2920"/>
    <w:rsid w:val="00EB2A88"/>
    <w:rsid w:val="00EB2AD9"/>
    <w:rsid w:val="00EB2BD6"/>
    <w:rsid w:val="00EB2C71"/>
    <w:rsid w:val="00EB2CE4"/>
    <w:rsid w:val="00EB2E81"/>
    <w:rsid w:val="00EB2F7D"/>
    <w:rsid w:val="00EB301F"/>
    <w:rsid w:val="00EB306A"/>
    <w:rsid w:val="00EB307E"/>
    <w:rsid w:val="00EB3093"/>
    <w:rsid w:val="00EB30FD"/>
    <w:rsid w:val="00EB312F"/>
    <w:rsid w:val="00EB3184"/>
    <w:rsid w:val="00EB3216"/>
    <w:rsid w:val="00EB3299"/>
    <w:rsid w:val="00EB32D3"/>
    <w:rsid w:val="00EB3390"/>
    <w:rsid w:val="00EB340A"/>
    <w:rsid w:val="00EB36D8"/>
    <w:rsid w:val="00EB371F"/>
    <w:rsid w:val="00EB3866"/>
    <w:rsid w:val="00EB388C"/>
    <w:rsid w:val="00EB38FB"/>
    <w:rsid w:val="00EB3985"/>
    <w:rsid w:val="00EB39FE"/>
    <w:rsid w:val="00EB3ACA"/>
    <w:rsid w:val="00EB3B3B"/>
    <w:rsid w:val="00EB3B7A"/>
    <w:rsid w:val="00EB3C56"/>
    <w:rsid w:val="00EB3C77"/>
    <w:rsid w:val="00EB3DA7"/>
    <w:rsid w:val="00EB3E0A"/>
    <w:rsid w:val="00EB3E36"/>
    <w:rsid w:val="00EB3E47"/>
    <w:rsid w:val="00EB3EE0"/>
    <w:rsid w:val="00EB401E"/>
    <w:rsid w:val="00EB410E"/>
    <w:rsid w:val="00EB4286"/>
    <w:rsid w:val="00EB439A"/>
    <w:rsid w:val="00EB4490"/>
    <w:rsid w:val="00EB4852"/>
    <w:rsid w:val="00EB4958"/>
    <w:rsid w:val="00EB49CF"/>
    <w:rsid w:val="00EB4A7A"/>
    <w:rsid w:val="00EB4B2E"/>
    <w:rsid w:val="00EB4F6B"/>
    <w:rsid w:val="00EB4F97"/>
    <w:rsid w:val="00EB5279"/>
    <w:rsid w:val="00EB54DD"/>
    <w:rsid w:val="00EB55BC"/>
    <w:rsid w:val="00EB5695"/>
    <w:rsid w:val="00EB56B8"/>
    <w:rsid w:val="00EB572C"/>
    <w:rsid w:val="00EB573E"/>
    <w:rsid w:val="00EB59FF"/>
    <w:rsid w:val="00EB5BCD"/>
    <w:rsid w:val="00EB5BEB"/>
    <w:rsid w:val="00EB5C03"/>
    <w:rsid w:val="00EB5D83"/>
    <w:rsid w:val="00EB5DAE"/>
    <w:rsid w:val="00EB5EA9"/>
    <w:rsid w:val="00EB5F19"/>
    <w:rsid w:val="00EB5F59"/>
    <w:rsid w:val="00EB6060"/>
    <w:rsid w:val="00EB6082"/>
    <w:rsid w:val="00EB615F"/>
    <w:rsid w:val="00EB6178"/>
    <w:rsid w:val="00EB6191"/>
    <w:rsid w:val="00EB61B8"/>
    <w:rsid w:val="00EB6308"/>
    <w:rsid w:val="00EB6322"/>
    <w:rsid w:val="00EB6337"/>
    <w:rsid w:val="00EB63A0"/>
    <w:rsid w:val="00EB64AC"/>
    <w:rsid w:val="00EB6534"/>
    <w:rsid w:val="00EB66F1"/>
    <w:rsid w:val="00EB673C"/>
    <w:rsid w:val="00EB67AC"/>
    <w:rsid w:val="00EB67B0"/>
    <w:rsid w:val="00EB6853"/>
    <w:rsid w:val="00EB687B"/>
    <w:rsid w:val="00EB696A"/>
    <w:rsid w:val="00EB69CC"/>
    <w:rsid w:val="00EB6A13"/>
    <w:rsid w:val="00EB6A97"/>
    <w:rsid w:val="00EB6AAB"/>
    <w:rsid w:val="00EB6B03"/>
    <w:rsid w:val="00EB6B61"/>
    <w:rsid w:val="00EB6DE8"/>
    <w:rsid w:val="00EB6E6A"/>
    <w:rsid w:val="00EB6E84"/>
    <w:rsid w:val="00EB6FC2"/>
    <w:rsid w:val="00EB70CE"/>
    <w:rsid w:val="00EB7102"/>
    <w:rsid w:val="00EB712E"/>
    <w:rsid w:val="00EB716F"/>
    <w:rsid w:val="00EB727C"/>
    <w:rsid w:val="00EB7309"/>
    <w:rsid w:val="00EB739E"/>
    <w:rsid w:val="00EB77F6"/>
    <w:rsid w:val="00EB78C1"/>
    <w:rsid w:val="00EB79E0"/>
    <w:rsid w:val="00EB7A96"/>
    <w:rsid w:val="00EB7C48"/>
    <w:rsid w:val="00EB7CF7"/>
    <w:rsid w:val="00EB7CFE"/>
    <w:rsid w:val="00EB7E59"/>
    <w:rsid w:val="00EB7E82"/>
    <w:rsid w:val="00EB7F9B"/>
    <w:rsid w:val="00EC0017"/>
    <w:rsid w:val="00EC006A"/>
    <w:rsid w:val="00EC0211"/>
    <w:rsid w:val="00EC039E"/>
    <w:rsid w:val="00EC04AA"/>
    <w:rsid w:val="00EC04E2"/>
    <w:rsid w:val="00EC0513"/>
    <w:rsid w:val="00EC05BF"/>
    <w:rsid w:val="00EC066E"/>
    <w:rsid w:val="00EC06A3"/>
    <w:rsid w:val="00EC07E2"/>
    <w:rsid w:val="00EC0869"/>
    <w:rsid w:val="00EC0872"/>
    <w:rsid w:val="00EC097E"/>
    <w:rsid w:val="00EC09AA"/>
    <w:rsid w:val="00EC09BC"/>
    <w:rsid w:val="00EC0AA3"/>
    <w:rsid w:val="00EC0AD4"/>
    <w:rsid w:val="00EC0BFA"/>
    <w:rsid w:val="00EC0D1E"/>
    <w:rsid w:val="00EC0E7E"/>
    <w:rsid w:val="00EC1212"/>
    <w:rsid w:val="00EC1235"/>
    <w:rsid w:val="00EC1317"/>
    <w:rsid w:val="00EC1367"/>
    <w:rsid w:val="00EC13C6"/>
    <w:rsid w:val="00EC13F9"/>
    <w:rsid w:val="00EC1451"/>
    <w:rsid w:val="00EC149A"/>
    <w:rsid w:val="00EC157B"/>
    <w:rsid w:val="00EC1605"/>
    <w:rsid w:val="00EC1669"/>
    <w:rsid w:val="00EC16B4"/>
    <w:rsid w:val="00EC1795"/>
    <w:rsid w:val="00EC19F3"/>
    <w:rsid w:val="00EC1A9C"/>
    <w:rsid w:val="00EC1C7D"/>
    <w:rsid w:val="00EC1DBB"/>
    <w:rsid w:val="00EC1E31"/>
    <w:rsid w:val="00EC1E92"/>
    <w:rsid w:val="00EC1EE1"/>
    <w:rsid w:val="00EC1F55"/>
    <w:rsid w:val="00EC1FD3"/>
    <w:rsid w:val="00EC2029"/>
    <w:rsid w:val="00EC2040"/>
    <w:rsid w:val="00EC2065"/>
    <w:rsid w:val="00EC207A"/>
    <w:rsid w:val="00EC220A"/>
    <w:rsid w:val="00EC22D8"/>
    <w:rsid w:val="00EC24D4"/>
    <w:rsid w:val="00EC2500"/>
    <w:rsid w:val="00EC25E6"/>
    <w:rsid w:val="00EC2887"/>
    <w:rsid w:val="00EC2A1F"/>
    <w:rsid w:val="00EC2B28"/>
    <w:rsid w:val="00EC2C59"/>
    <w:rsid w:val="00EC2D34"/>
    <w:rsid w:val="00EC2E1B"/>
    <w:rsid w:val="00EC2EE9"/>
    <w:rsid w:val="00EC3054"/>
    <w:rsid w:val="00EC3057"/>
    <w:rsid w:val="00EC334F"/>
    <w:rsid w:val="00EC33A9"/>
    <w:rsid w:val="00EC33B6"/>
    <w:rsid w:val="00EC342E"/>
    <w:rsid w:val="00EC3494"/>
    <w:rsid w:val="00EC352D"/>
    <w:rsid w:val="00EC3546"/>
    <w:rsid w:val="00EC3972"/>
    <w:rsid w:val="00EC39C2"/>
    <w:rsid w:val="00EC3AB7"/>
    <w:rsid w:val="00EC3B26"/>
    <w:rsid w:val="00EC3D9E"/>
    <w:rsid w:val="00EC3EDB"/>
    <w:rsid w:val="00EC3F17"/>
    <w:rsid w:val="00EC3F89"/>
    <w:rsid w:val="00EC405B"/>
    <w:rsid w:val="00EC4083"/>
    <w:rsid w:val="00EC416C"/>
    <w:rsid w:val="00EC418E"/>
    <w:rsid w:val="00EC4222"/>
    <w:rsid w:val="00EC4254"/>
    <w:rsid w:val="00EC4548"/>
    <w:rsid w:val="00EC461C"/>
    <w:rsid w:val="00EC462E"/>
    <w:rsid w:val="00EC468A"/>
    <w:rsid w:val="00EC47BA"/>
    <w:rsid w:val="00EC4937"/>
    <w:rsid w:val="00EC49E5"/>
    <w:rsid w:val="00EC4B3E"/>
    <w:rsid w:val="00EC4B60"/>
    <w:rsid w:val="00EC4BCA"/>
    <w:rsid w:val="00EC4C86"/>
    <w:rsid w:val="00EC4DEA"/>
    <w:rsid w:val="00EC4E1F"/>
    <w:rsid w:val="00EC4EC0"/>
    <w:rsid w:val="00EC502C"/>
    <w:rsid w:val="00EC5157"/>
    <w:rsid w:val="00EC53E7"/>
    <w:rsid w:val="00EC544D"/>
    <w:rsid w:val="00EC54C2"/>
    <w:rsid w:val="00EC5594"/>
    <w:rsid w:val="00EC569D"/>
    <w:rsid w:val="00EC583F"/>
    <w:rsid w:val="00EC5875"/>
    <w:rsid w:val="00EC587B"/>
    <w:rsid w:val="00EC58BC"/>
    <w:rsid w:val="00EC5A29"/>
    <w:rsid w:val="00EC5A39"/>
    <w:rsid w:val="00EC5A96"/>
    <w:rsid w:val="00EC5AEE"/>
    <w:rsid w:val="00EC5B15"/>
    <w:rsid w:val="00EC5B8B"/>
    <w:rsid w:val="00EC5B94"/>
    <w:rsid w:val="00EC5BB2"/>
    <w:rsid w:val="00EC5BBC"/>
    <w:rsid w:val="00EC5C13"/>
    <w:rsid w:val="00EC5C42"/>
    <w:rsid w:val="00EC5E02"/>
    <w:rsid w:val="00EC5E6D"/>
    <w:rsid w:val="00EC5F05"/>
    <w:rsid w:val="00EC5F09"/>
    <w:rsid w:val="00EC5FC0"/>
    <w:rsid w:val="00EC6056"/>
    <w:rsid w:val="00EC6250"/>
    <w:rsid w:val="00EC63FC"/>
    <w:rsid w:val="00EC6421"/>
    <w:rsid w:val="00EC6451"/>
    <w:rsid w:val="00EC64D9"/>
    <w:rsid w:val="00EC6548"/>
    <w:rsid w:val="00EC6746"/>
    <w:rsid w:val="00EC6881"/>
    <w:rsid w:val="00EC6926"/>
    <w:rsid w:val="00EC6D96"/>
    <w:rsid w:val="00EC6E3D"/>
    <w:rsid w:val="00EC6EDD"/>
    <w:rsid w:val="00EC6F1A"/>
    <w:rsid w:val="00EC6F59"/>
    <w:rsid w:val="00EC71EB"/>
    <w:rsid w:val="00EC728C"/>
    <w:rsid w:val="00EC72DF"/>
    <w:rsid w:val="00EC74F9"/>
    <w:rsid w:val="00EC7575"/>
    <w:rsid w:val="00EC786B"/>
    <w:rsid w:val="00EC798B"/>
    <w:rsid w:val="00EC7B2B"/>
    <w:rsid w:val="00EC7B82"/>
    <w:rsid w:val="00EC7CAB"/>
    <w:rsid w:val="00EC7CF6"/>
    <w:rsid w:val="00EC7D2D"/>
    <w:rsid w:val="00EC7E19"/>
    <w:rsid w:val="00EC7E3C"/>
    <w:rsid w:val="00ED00BD"/>
    <w:rsid w:val="00ED00E4"/>
    <w:rsid w:val="00ED017F"/>
    <w:rsid w:val="00ED01D2"/>
    <w:rsid w:val="00ED0299"/>
    <w:rsid w:val="00ED029B"/>
    <w:rsid w:val="00ED0315"/>
    <w:rsid w:val="00ED0451"/>
    <w:rsid w:val="00ED066C"/>
    <w:rsid w:val="00ED0711"/>
    <w:rsid w:val="00ED0751"/>
    <w:rsid w:val="00ED07C8"/>
    <w:rsid w:val="00ED07FE"/>
    <w:rsid w:val="00ED0A00"/>
    <w:rsid w:val="00ED0B40"/>
    <w:rsid w:val="00ED0CCB"/>
    <w:rsid w:val="00ED0D15"/>
    <w:rsid w:val="00ED0D27"/>
    <w:rsid w:val="00ED0DC9"/>
    <w:rsid w:val="00ED0E74"/>
    <w:rsid w:val="00ED10CC"/>
    <w:rsid w:val="00ED1349"/>
    <w:rsid w:val="00ED134C"/>
    <w:rsid w:val="00ED13A3"/>
    <w:rsid w:val="00ED1517"/>
    <w:rsid w:val="00ED16D0"/>
    <w:rsid w:val="00ED1732"/>
    <w:rsid w:val="00ED1820"/>
    <w:rsid w:val="00ED1839"/>
    <w:rsid w:val="00ED18D4"/>
    <w:rsid w:val="00ED18F1"/>
    <w:rsid w:val="00ED18F4"/>
    <w:rsid w:val="00ED1C12"/>
    <w:rsid w:val="00ED1C5E"/>
    <w:rsid w:val="00ED1C6A"/>
    <w:rsid w:val="00ED1CA8"/>
    <w:rsid w:val="00ED1DC4"/>
    <w:rsid w:val="00ED2073"/>
    <w:rsid w:val="00ED222D"/>
    <w:rsid w:val="00ED22DC"/>
    <w:rsid w:val="00ED235D"/>
    <w:rsid w:val="00ED23FA"/>
    <w:rsid w:val="00ED2490"/>
    <w:rsid w:val="00ED26B8"/>
    <w:rsid w:val="00ED287E"/>
    <w:rsid w:val="00ED28CE"/>
    <w:rsid w:val="00ED28EB"/>
    <w:rsid w:val="00ED2ADB"/>
    <w:rsid w:val="00ED2BFF"/>
    <w:rsid w:val="00ED2CC6"/>
    <w:rsid w:val="00ED2D17"/>
    <w:rsid w:val="00ED2E21"/>
    <w:rsid w:val="00ED2F4C"/>
    <w:rsid w:val="00ED2F94"/>
    <w:rsid w:val="00ED30ED"/>
    <w:rsid w:val="00ED3184"/>
    <w:rsid w:val="00ED31FB"/>
    <w:rsid w:val="00ED3243"/>
    <w:rsid w:val="00ED359B"/>
    <w:rsid w:val="00ED367F"/>
    <w:rsid w:val="00ED3698"/>
    <w:rsid w:val="00ED3747"/>
    <w:rsid w:val="00ED37A5"/>
    <w:rsid w:val="00ED37E7"/>
    <w:rsid w:val="00ED390F"/>
    <w:rsid w:val="00ED396A"/>
    <w:rsid w:val="00ED3BAA"/>
    <w:rsid w:val="00ED3C89"/>
    <w:rsid w:val="00ED3E45"/>
    <w:rsid w:val="00ED3F79"/>
    <w:rsid w:val="00ED3FE6"/>
    <w:rsid w:val="00ED4093"/>
    <w:rsid w:val="00ED4180"/>
    <w:rsid w:val="00ED41B3"/>
    <w:rsid w:val="00ED443F"/>
    <w:rsid w:val="00ED4458"/>
    <w:rsid w:val="00ED45A4"/>
    <w:rsid w:val="00ED473C"/>
    <w:rsid w:val="00ED4763"/>
    <w:rsid w:val="00ED47C1"/>
    <w:rsid w:val="00ED493B"/>
    <w:rsid w:val="00ED49B8"/>
    <w:rsid w:val="00ED4AA7"/>
    <w:rsid w:val="00ED4AA8"/>
    <w:rsid w:val="00ED4AB2"/>
    <w:rsid w:val="00ED4AB5"/>
    <w:rsid w:val="00ED4BF3"/>
    <w:rsid w:val="00ED4C72"/>
    <w:rsid w:val="00ED4D23"/>
    <w:rsid w:val="00ED4EC6"/>
    <w:rsid w:val="00ED4EF4"/>
    <w:rsid w:val="00ED4FB8"/>
    <w:rsid w:val="00ED4FFB"/>
    <w:rsid w:val="00ED5026"/>
    <w:rsid w:val="00ED5041"/>
    <w:rsid w:val="00ED50D2"/>
    <w:rsid w:val="00ED50D3"/>
    <w:rsid w:val="00ED51D0"/>
    <w:rsid w:val="00ED51FE"/>
    <w:rsid w:val="00ED520D"/>
    <w:rsid w:val="00ED537F"/>
    <w:rsid w:val="00ED5415"/>
    <w:rsid w:val="00ED54F5"/>
    <w:rsid w:val="00ED5515"/>
    <w:rsid w:val="00ED57F1"/>
    <w:rsid w:val="00ED5926"/>
    <w:rsid w:val="00ED59BC"/>
    <w:rsid w:val="00ED5ABB"/>
    <w:rsid w:val="00ED5B0E"/>
    <w:rsid w:val="00ED5CAC"/>
    <w:rsid w:val="00ED5DD9"/>
    <w:rsid w:val="00ED5E80"/>
    <w:rsid w:val="00ED5E8E"/>
    <w:rsid w:val="00ED5F99"/>
    <w:rsid w:val="00ED6246"/>
    <w:rsid w:val="00ED62C2"/>
    <w:rsid w:val="00ED638D"/>
    <w:rsid w:val="00ED63D9"/>
    <w:rsid w:val="00ED63DC"/>
    <w:rsid w:val="00ED63FA"/>
    <w:rsid w:val="00ED6484"/>
    <w:rsid w:val="00ED64C5"/>
    <w:rsid w:val="00ED6554"/>
    <w:rsid w:val="00ED655F"/>
    <w:rsid w:val="00ED6955"/>
    <w:rsid w:val="00ED69C7"/>
    <w:rsid w:val="00ED69EA"/>
    <w:rsid w:val="00ED6B16"/>
    <w:rsid w:val="00ED6D48"/>
    <w:rsid w:val="00ED6D51"/>
    <w:rsid w:val="00ED6E00"/>
    <w:rsid w:val="00ED6E8D"/>
    <w:rsid w:val="00ED6F89"/>
    <w:rsid w:val="00ED7050"/>
    <w:rsid w:val="00ED714E"/>
    <w:rsid w:val="00ED71FF"/>
    <w:rsid w:val="00ED72EF"/>
    <w:rsid w:val="00ED75C1"/>
    <w:rsid w:val="00ED7606"/>
    <w:rsid w:val="00ED7636"/>
    <w:rsid w:val="00ED7691"/>
    <w:rsid w:val="00ED7914"/>
    <w:rsid w:val="00ED7AB5"/>
    <w:rsid w:val="00ED7BA2"/>
    <w:rsid w:val="00ED7BAB"/>
    <w:rsid w:val="00ED7BC2"/>
    <w:rsid w:val="00ED7BD5"/>
    <w:rsid w:val="00ED7C5E"/>
    <w:rsid w:val="00ED7CF6"/>
    <w:rsid w:val="00ED7D01"/>
    <w:rsid w:val="00ED7DD3"/>
    <w:rsid w:val="00ED7DE4"/>
    <w:rsid w:val="00ED7ED3"/>
    <w:rsid w:val="00ED7FFE"/>
    <w:rsid w:val="00EE0049"/>
    <w:rsid w:val="00EE00EB"/>
    <w:rsid w:val="00EE0183"/>
    <w:rsid w:val="00EE0196"/>
    <w:rsid w:val="00EE0721"/>
    <w:rsid w:val="00EE076C"/>
    <w:rsid w:val="00EE07D2"/>
    <w:rsid w:val="00EE0876"/>
    <w:rsid w:val="00EE093B"/>
    <w:rsid w:val="00EE0B28"/>
    <w:rsid w:val="00EE0C4B"/>
    <w:rsid w:val="00EE0CB3"/>
    <w:rsid w:val="00EE10CD"/>
    <w:rsid w:val="00EE1173"/>
    <w:rsid w:val="00EE11E5"/>
    <w:rsid w:val="00EE1229"/>
    <w:rsid w:val="00EE13AE"/>
    <w:rsid w:val="00EE15F5"/>
    <w:rsid w:val="00EE1653"/>
    <w:rsid w:val="00EE1673"/>
    <w:rsid w:val="00EE1718"/>
    <w:rsid w:val="00EE18BA"/>
    <w:rsid w:val="00EE1A0A"/>
    <w:rsid w:val="00EE1AA1"/>
    <w:rsid w:val="00EE1AC8"/>
    <w:rsid w:val="00EE1B82"/>
    <w:rsid w:val="00EE1BBF"/>
    <w:rsid w:val="00EE1C34"/>
    <w:rsid w:val="00EE1D16"/>
    <w:rsid w:val="00EE1E08"/>
    <w:rsid w:val="00EE1E17"/>
    <w:rsid w:val="00EE1E5E"/>
    <w:rsid w:val="00EE216F"/>
    <w:rsid w:val="00EE218B"/>
    <w:rsid w:val="00EE21A4"/>
    <w:rsid w:val="00EE21EF"/>
    <w:rsid w:val="00EE24A6"/>
    <w:rsid w:val="00EE287C"/>
    <w:rsid w:val="00EE2903"/>
    <w:rsid w:val="00EE29A2"/>
    <w:rsid w:val="00EE2A53"/>
    <w:rsid w:val="00EE2BFE"/>
    <w:rsid w:val="00EE2C03"/>
    <w:rsid w:val="00EE2CA4"/>
    <w:rsid w:val="00EE2CCD"/>
    <w:rsid w:val="00EE2EDE"/>
    <w:rsid w:val="00EE3047"/>
    <w:rsid w:val="00EE345E"/>
    <w:rsid w:val="00EE3567"/>
    <w:rsid w:val="00EE3576"/>
    <w:rsid w:val="00EE3760"/>
    <w:rsid w:val="00EE38AD"/>
    <w:rsid w:val="00EE3985"/>
    <w:rsid w:val="00EE39A7"/>
    <w:rsid w:val="00EE3BF7"/>
    <w:rsid w:val="00EE3DF0"/>
    <w:rsid w:val="00EE3E11"/>
    <w:rsid w:val="00EE3E47"/>
    <w:rsid w:val="00EE3E60"/>
    <w:rsid w:val="00EE3E6D"/>
    <w:rsid w:val="00EE3ED5"/>
    <w:rsid w:val="00EE3FAD"/>
    <w:rsid w:val="00EE3FB8"/>
    <w:rsid w:val="00EE3FD9"/>
    <w:rsid w:val="00EE4022"/>
    <w:rsid w:val="00EE4161"/>
    <w:rsid w:val="00EE4376"/>
    <w:rsid w:val="00EE43DD"/>
    <w:rsid w:val="00EE480A"/>
    <w:rsid w:val="00EE4BB4"/>
    <w:rsid w:val="00EE4BF2"/>
    <w:rsid w:val="00EE4C5B"/>
    <w:rsid w:val="00EE4C6C"/>
    <w:rsid w:val="00EE4D42"/>
    <w:rsid w:val="00EE4F29"/>
    <w:rsid w:val="00EE4F44"/>
    <w:rsid w:val="00EE4F87"/>
    <w:rsid w:val="00EE5003"/>
    <w:rsid w:val="00EE5006"/>
    <w:rsid w:val="00EE5099"/>
    <w:rsid w:val="00EE50F0"/>
    <w:rsid w:val="00EE512C"/>
    <w:rsid w:val="00EE52D8"/>
    <w:rsid w:val="00EE5470"/>
    <w:rsid w:val="00EE54E3"/>
    <w:rsid w:val="00EE553E"/>
    <w:rsid w:val="00EE55FD"/>
    <w:rsid w:val="00EE5811"/>
    <w:rsid w:val="00EE5909"/>
    <w:rsid w:val="00EE597E"/>
    <w:rsid w:val="00EE5A0D"/>
    <w:rsid w:val="00EE5A83"/>
    <w:rsid w:val="00EE5AA7"/>
    <w:rsid w:val="00EE5B24"/>
    <w:rsid w:val="00EE5BDD"/>
    <w:rsid w:val="00EE5C84"/>
    <w:rsid w:val="00EE5D0A"/>
    <w:rsid w:val="00EE5E29"/>
    <w:rsid w:val="00EE5EBC"/>
    <w:rsid w:val="00EE5F20"/>
    <w:rsid w:val="00EE5F4F"/>
    <w:rsid w:val="00EE60A9"/>
    <w:rsid w:val="00EE60E7"/>
    <w:rsid w:val="00EE6127"/>
    <w:rsid w:val="00EE6325"/>
    <w:rsid w:val="00EE6630"/>
    <w:rsid w:val="00EE66D3"/>
    <w:rsid w:val="00EE6706"/>
    <w:rsid w:val="00EE68A4"/>
    <w:rsid w:val="00EE68BC"/>
    <w:rsid w:val="00EE68DC"/>
    <w:rsid w:val="00EE6A2B"/>
    <w:rsid w:val="00EE6B96"/>
    <w:rsid w:val="00EE6D81"/>
    <w:rsid w:val="00EE6E10"/>
    <w:rsid w:val="00EE6E84"/>
    <w:rsid w:val="00EE6EB0"/>
    <w:rsid w:val="00EE70EA"/>
    <w:rsid w:val="00EE70EE"/>
    <w:rsid w:val="00EE7256"/>
    <w:rsid w:val="00EE72AE"/>
    <w:rsid w:val="00EE7326"/>
    <w:rsid w:val="00EE7327"/>
    <w:rsid w:val="00EE7513"/>
    <w:rsid w:val="00EE77B9"/>
    <w:rsid w:val="00EE79A3"/>
    <w:rsid w:val="00EE79C1"/>
    <w:rsid w:val="00EE79F7"/>
    <w:rsid w:val="00EE7BDC"/>
    <w:rsid w:val="00EE7D5C"/>
    <w:rsid w:val="00EE7D99"/>
    <w:rsid w:val="00EE7DBA"/>
    <w:rsid w:val="00EE7E4B"/>
    <w:rsid w:val="00EE7E4E"/>
    <w:rsid w:val="00EE7E55"/>
    <w:rsid w:val="00EE7E6B"/>
    <w:rsid w:val="00EE7EDC"/>
    <w:rsid w:val="00EE7F64"/>
    <w:rsid w:val="00EF010A"/>
    <w:rsid w:val="00EF0146"/>
    <w:rsid w:val="00EF034E"/>
    <w:rsid w:val="00EF0403"/>
    <w:rsid w:val="00EF0452"/>
    <w:rsid w:val="00EF04EB"/>
    <w:rsid w:val="00EF0616"/>
    <w:rsid w:val="00EF061D"/>
    <w:rsid w:val="00EF0730"/>
    <w:rsid w:val="00EF074F"/>
    <w:rsid w:val="00EF0918"/>
    <w:rsid w:val="00EF09D8"/>
    <w:rsid w:val="00EF0B82"/>
    <w:rsid w:val="00EF0BDE"/>
    <w:rsid w:val="00EF0C02"/>
    <w:rsid w:val="00EF0D04"/>
    <w:rsid w:val="00EF0D88"/>
    <w:rsid w:val="00EF0DE7"/>
    <w:rsid w:val="00EF0E13"/>
    <w:rsid w:val="00EF0E1B"/>
    <w:rsid w:val="00EF0E3D"/>
    <w:rsid w:val="00EF0E52"/>
    <w:rsid w:val="00EF0E53"/>
    <w:rsid w:val="00EF0E61"/>
    <w:rsid w:val="00EF0EEE"/>
    <w:rsid w:val="00EF1000"/>
    <w:rsid w:val="00EF10C1"/>
    <w:rsid w:val="00EF11F0"/>
    <w:rsid w:val="00EF1302"/>
    <w:rsid w:val="00EF1583"/>
    <w:rsid w:val="00EF158B"/>
    <w:rsid w:val="00EF1632"/>
    <w:rsid w:val="00EF167A"/>
    <w:rsid w:val="00EF16CF"/>
    <w:rsid w:val="00EF1761"/>
    <w:rsid w:val="00EF1977"/>
    <w:rsid w:val="00EF198D"/>
    <w:rsid w:val="00EF19D1"/>
    <w:rsid w:val="00EF1A34"/>
    <w:rsid w:val="00EF1BF9"/>
    <w:rsid w:val="00EF1F62"/>
    <w:rsid w:val="00EF1F80"/>
    <w:rsid w:val="00EF1FA8"/>
    <w:rsid w:val="00EF21C2"/>
    <w:rsid w:val="00EF21E8"/>
    <w:rsid w:val="00EF22C5"/>
    <w:rsid w:val="00EF238D"/>
    <w:rsid w:val="00EF2396"/>
    <w:rsid w:val="00EF25C2"/>
    <w:rsid w:val="00EF2829"/>
    <w:rsid w:val="00EF2D7B"/>
    <w:rsid w:val="00EF2D7D"/>
    <w:rsid w:val="00EF2E10"/>
    <w:rsid w:val="00EF2E50"/>
    <w:rsid w:val="00EF31C3"/>
    <w:rsid w:val="00EF3420"/>
    <w:rsid w:val="00EF3512"/>
    <w:rsid w:val="00EF35FD"/>
    <w:rsid w:val="00EF399D"/>
    <w:rsid w:val="00EF3A26"/>
    <w:rsid w:val="00EF3ABC"/>
    <w:rsid w:val="00EF3AE0"/>
    <w:rsid w:val="00EF3AF4"/>
    <w:rsid w:val="00EF3B18"/>
    <w:rsid w:val="00EF3D25"/>
    <w:rsid w:val="00EF3F0E"/>
    <w:rsid w:val="00EF4080"/>
    <w:rsid w:val="00EF4125"/>
    <w:rsid w:val="00EF42E0"/>
    <w:rsid w:val="00EF4318"/>
    <w:rsid w:val="00EF43A1"/>
    <w:rsid w:val="00EF45F1"/>
    <w:rsid w:val="00EF464A"/>
    <w:rsid w:val="00EF46B5"/>
    <w:rsid w:val="00EF46F6"/>
    <w:rsid w:val="00EF47C1"/>
    <w:rsid w:val="00EF4849"/>
    <w:rsid w:val="00EF4872"/>
    <w:rsid w:val="00EF487C"/>
    <w:rsid w:val="00EF4942"/>
    <w:rsid w:val="00EF4971"/>
    <w:rsid w:val="00EF4A2B"/>
    <w:rsid w:val="00EF4A4E"/>
    <w:rsid w:val="00EF4A8D"/>
    <w:rsid w:val="00EF4B24"/>
    <w:rsid w:val="00EF4D78"/>
    <w:rsid w:val="00EF4D8A"/>
    <w:rsid w:val="00EF502F"/>
    <w:rsid w:val="00EF5142"/>
    <w:rsid w:val="00EF514A"/>
    <w:rsid w:val="00EF531A"/>
    <w:rsid w:val="00EF549A"/>
    <w:rsid w:val="00EF54CB"/>
    <w:rsid w:val="00EF580C"/>
    <w:rsid w:val="00EF58A8"/>
    <w:rsid w:val="00EF58CE"/>
    <w:rsid w:val="00EF59F2"/>
    <w:rsid w:val="00EF5BD4"/>
    <w:rsid w:val="00EF5DA5"/>
    <w:rsid w:val="00EF5DA9"/>
    <w:rsid w:val="00EF5F9E"/>
    <w:rsid w:val="00EF6160"/>
    <w:rsid w:val="00EF6338"/>
    <w:rsid w:val="00EF648B"/>
    <w:rsid w:val="00EF6496"/>
    <w:rsid w:val="00EF6576"/>
    <w:rsid w:val="00EF65EB"/>
    <w:rsid w:val="00EF66C2"/>
    <w:rsid w:val="00EF67B3"/>
    <w:rsid w:val="00EF68D4"/>
    <w:rsid w:val="00EF6998"/>
    <w:rsid w:val="00EF6B12"/>
    <w:rsid w:val="00EF6CD2"/>
    <w:rsid w:val="00EF6CFA"/>
    <w:rsid w:val="00EF6DAA"/>
    <w:rsid w:val="00EF6EB7"/>
    <w:rsid w:val="00EF6F38"/>
    <w:rsid w:val="00EF7112"/>
    <w:rsid w:val="00EF7238"/>
    <w:rsid w:val="00EF729F"/>
    <w:rsid w:val="00EF7366"/>
    <w:rsid w:val="00EF736D"/>
    <w:rsid w:val="00EF7383"/>
    <w:rsid w:val="00EF7781"/>
    <w:rsid w:val="00EF77B4"/>
    <w:rsid w:val="00EF7917"/>
    <w:rsid w:val="00EF7950"/>
    <w:rsid w:val="00EF7AB4"/>
    <w:rsid w:val="00EF7AF6"/>
    <w:rsid w:val="00EF7B0A"/>
    <w:rsid w:val="00EF7BA8"/>
    <w:rsid w:val="00EF7BF6"/>
    <w:rsid w:val="00EF7CFB"/>
    <w:rsid w:val="00EF7E48"/>
    <w:rsid w:val="00EF7EBA"/>
    <w:rsid w:val="00EF7FC2"/>
    <w:rsid w:val="00F000BD"/>
    <w:rsid w:val="00F004FC"/>
    <w:rsid w:val="00F006D1"/>
    <w:rsid w:val="00F00715"/>
    <w:rsid w:val="00F0075F"/>
    <w:rsid w:val="00F0082D"/>
    <w:rsid w:val="00F00881"/>
    <w:rsid w:val="00F008A4"/>
    <w:rsid w:val="00F008B9"/>
    <w:rsid w:val="00F008D7"/>
    <w:rsid w:val="00F00902"/>
    <w:rsid w:val="00F0097C"/>
    <w:rsid w:val="00F00BF7"/>
    <w:rsid w:val="00F00C17"/>
    <w:rsid w:val="00F00C28"/>
    <w:rsid w:val="00F00EFD"/>
    <w:rsid w:val="00F00FCF"/>
    <w:rsid w:val="00F01259"/>
    <w:rsid w:val="00F0136B"/>
    <w:rsid w:val="00F01496"/>
    <w:rsid w:val="00F014FB"/>
    <w:rsid w:val="00F01506"/>
    <w:rsid w:val="00F01516"/>
    <w:rsid w:val="00F016F9"/>
    <w:rsid w:val="00F01705"/>
    <w:rsid w:val="00F01711"/>
    <w:rsid w:val="00F019A6"/>
    <w:rsid w:val="00F01A18"/>
    <w:rsid w:val="00F01A5F"/>
    <w:rsid w:val="00F01BE6"/>
    <w:rsid w:val="00F01CB2"/>
    <w:rsid w:val="00F01CE1"/>
    <w:rsid w:val="00F01DF0"/>
    <w:rsid w:val="00F01E36"/>
    <w:rsid w:val="00F01EF6"/>
    <w:rsid w:val="00F01FD4"/>
    <w:rsid w:val="00F02016"/>
    <w:rsid w:val="00F020F6"/>
    <w:rsid w:val="00F021C4"/>
    <w:rsid w:val="00F02232"/>
    <w:rsid w:val="00F0244A"/>
    <w:rsid w:val="00F0258B"/>
    <w:rsid w:val="00F02660"/>
    <w:rsid w:val="00F026F8"/>
    <w:rsid w:val="00F027E5"/>
    <w:rsid w:val="00F02BD0"/>
    <w:rsid w:val="00F02BFC"/>
    <w:rsid w:val="00F02CD2"/>
    <w:rsid w:val="00F02D94"/>
    <w:rsid w:val="00F02E4C"/>
    <w:rsid w:val="00F02E7C"/>
    <w:rsid w:val="00F02F6A"/>
    <w:rsid w:val="00F02FA0"/>
    <w:rsid w:val="00F0319A"/>
    <w:rsid w:val="00F0322C"/>
    <w:rsid w:val="00F03422"/>
    <w:rsid w:val="00F034E8"/>
    <w:rsid w:val="00F035F9"/>
    <w:rsid w:val="00F03764"/>
    <w:rsid w:val="00F03804"/>
    <w:rsid w:val="00F0385B"/>
    <w:rsid w:val="00F03B82"/>
    <w:rsid w:val="00F03DBA"/>
    <w:rsid w:val="00F03DEF"/>
    <w:rsid w:val="00F0405F"/>
    <w:rsid w:val="00F04181"/>
    <w:rsid w:val="00F041CD"/>
    <w:rsid w:val="00F043C0"/>
    <w:rsid w:val="00F043FD"/>
    <w:rsid w:val="00F0445C"/>
    <w:rsid w:val="00F0469B"/>
    <w:rsid w:val="00F04708"/>
    <w:rsid w:val="00F0480D"/>
    <w:rsid w:val="00F04958"/>
    <w:rsid w:val="00F04A1F"/>
    <w:rsid w:val="00F04A86"/>
    <w:rsid w:val="00F04B21"/>
    <w:rsid w:val="00F04B75"/>
    <w:rsid w:val="00F04C2E"/>
    <w:rsid w:val="00F04D4F"/>
    <w:rsid w:val="00F04F01"/>
    <w:rsid w:val="00F04F1C"/>
    <w:rsid w:val="00F04F39"/>
    <w:rsid w:val="00F04F52"/>
    <w:rsid w:val="00F04F84"/>
    <w:rsid w:val="00F04FA6"/>
    <w:rsid w:val="00F04FA9"/>
    <w:rsid w:val="00F050EE"/>
    <w:rsid w:val="00F052C9"/>
    <w:rsid w:val="00F052E6"/>
    <w:rsid w:val="00F052FD"/>
    <w:rsid w:val="00F0534F"/>
    <w:rsid w:val="00F05355"/>
    <w:rsid w:val="00F05547"/>
    <w:rsid w:val="00F05666"/>
    <w:rsid w:val="00F056D7"/>
    <w:rsid w:val="00F05822"/>
    <w:rsid w:val="00F05C87"/>
    <w:rsid w:val="00F05D7D"/>
    <w:rsid w:val="00F05E5A"/>
    <w:rsid w:val="00F05ED9"/>
    <w:rsid w:val="00F05FCD"/>
    <w:rsid w:val="00F06090"/>
    <w:rsid w:val="00F061D6"/>
    <w:rsid w:val="00F0623B"/>
    <w:rsid w:val="00F063EA"/>
    <w:rsid w:val="00F064EB"/>
    <w:rsid w:val="00F0652E"/>
    <w:rsid w:val="00F06588"/>
    <w:rsid w:val="00F065A0"/>
    <w:rsid w:val="00F066A4"/>
    <w:rsid w:val="00F06771"/>
    <w:rsid w:val="00F06797"/>
    <w:rsid w:val="00F067BA"/>
    <w:rsid w:val="00F06994"/>
    <w:rsid w:val="00F06B9D"/>
    <w:rsid w:val="00F06D30"/>
    <w:rsid w:val="00F06E56"/>
    <w:rsid w:val="00F06F12"/>
    <w:rsid w:val="00F06F65"/>
    <w:rsid w:val="00F07017"/>
    <w:rsid w:val="00F07078"/>
    <w:rsid w:val="00F070AB"/>
    <w:rsid w:val="00F07118"/>
    <w:rsid w:val="00F071F0"/>
    <w:rsid w:val="00F07373"/>
    <w:rsid w:val="00F074EE"/>
    <w:rsid w:val="00F076A0"/>
    <w:rsid w:val="00F076D7"/>
    <w:rsid w:val="00F076F5"/>
    <w:rsid w:val="00F0771E"/>
    <w:rsid w:val="00F07895"/>
    <w:rsid w:val="00F078C7"/>
    <w:rsid w:val="00F079B0"/>
    <w:rsid w:val="00F079C9"/>
    <w:rsid w:val="00F07AA0"/>
    <w:rsid w:val="00F07B3E"/>
    <w:rsid w:val="00F07BCC"/>
    <w:rsid w:val="00F07D7D"/>
    <w:rsid w:val="00F07D98"/>
    <w:rsid w:val="00F07DD1"/>
    <w:rsid w:val="00F07E76"/>
    <w:rsid w:val="00F100C9"/>
    <w:rsid w:val="00F10157"/>
    <w:rsid w:val="00F10183"/>
    <w:rsid w:val="00F104F8"/>
    <w:rsid w:val="00F10550"/>
    <w:rsid w:val="00F105E8"/>
    <w:rsid w:val="00F105F3"/>
    <w:rsid w:val="00F10655"/>
    <w:rsid w:val="00F10785"/>
    <w:rsid w:val="00F10929"/>
    <w:rsid w:val="00F10984"/>
    <w:rsid w:val="00F10C28"/>
    <w:rsid w:val="00F10C91"/>
    <w:rsid w:val="00F10CA3"/>
    <w:rsid w:val="00F10CDC"/>
    <w:rsid w:val="00F10CFF"/>
    <w:rsid w:val="00F10D7B"/>
    <w:rsid w:val="00F10F84"/>
    <w:rsid w:val="00F1100E"/>
    <w:rsid w:val="00F11028"/>
    <w:rsid w:val="00F11388"/>
    <w:rsid w:val="00F11565"/>
    <w:rsid w:val="00F115EE"/>
    <w:rsid w:val="00F116B0"/>
    <w:rsid w:val="00F116C1"/>
    <w:rsid w:val="00F11767"/>
    <w:rsid w:val="00F11828"/>
    <w:rsid w:val="00F11978"/>
    <w:rsid w:val="00F1198F"/>
    <w:rsid w:val="00F119D1"/>
    <w:rsid w:val="00F11AED"/>
    <w:rsid w:val="00F11B55"/>
    <w:rsid w:val="00F11B9E"/>
    <w:rsid w:val="00F11C44"/>
    <w:rsid w:val="00F11C54"/>
    <w:rsid w:val="00F11CA9"/>
    <w:rsid w:val="00F11D96"/>
    <w:rsid w:val="00F11F51"/>
    <w:rsid w:val="00F1208F"/>
    <w:rsid w:val="00F12138"/>
    <w:rsid w:val="00F123DA"/>
    <w:rsid w:val="00F12432"/>
    <w:rsid w:val="00F124C2"/>
    <w:rsid w:val="00F124E3"/>
    <w:rsid w:val="00F12630"/>
    <w:rsid w:val="00F1263A"/>
    <w:rsid w:val="00F12645"/>
    <w:rsid w:val="00F12714"/>
    <w:rsid w:val="00F1275A"/>
    <w:rsid w:val="00F127EA"/>
    <w:rsid w:val="00F1283F"/>
    <w:rsid w:val="00F128A9"/>
    <w:rsid w:val="00F129A9"/>
    <w:rsid w:val="00F12A45"/>
    <w:rsid w:val="00F12B76"/>
    <w:rsid w:val="00F12B94"/>
    <w:rsid w:val="00F12C1A"/>
    <w:rsid w:val="00F12DB8"/>
    <w:rsid w:val="00F12DFD"/>
    <w:rsid w:val="00F12E43"/>
    <w:rsid w:val="00F12EC8"/>
    <w:rsid w:val="00F130CE"/>
    <w:rsid w:val="00F1311E"/>
    <w:rsid w:val="00F131F2"/>
    <w:rsid w:val="00F131F9"/>
    <w:rsid w:val="00F13295"/>
    <w:rsid w:val="00F13453"/>
    <w:rsid w:val="00F134AB"/>
    <w:rsid w:val="00F134BC"/>
    <w:rsid w:val="00F134D9"/>
    <w:rsid w:val="00F1359A"/>
    <w:rsid w:val="00F13602"/>
    <w:rsid w:val="00F13686"/>
    <w:rsid w:val="00F137A8"/>
    <w:rsid w:val="00F139DD"/>
    <w:rsid w:val="00F13A40"/>
    <w:rsid w:val="00F13B28"/>
    <w:rsid w:val="00F13C75"/>
    <w:rsid w:val="00F13D7C"/>
    <w:rsid w:val="00F13E3C"/>
    <w:rsid w:val="00F13EB4"/>
    <w:rsid w:val="00F13ED8"/>
    <w:rsid w:val="00F13F41"/>
    <w:rsid w:val="00F13FB5"/>
    <w:rsid w:val="00F13FED"/>
    <w:rsid w:val="00F1415C"/>
    <w:rsid w:val="00F14333"/>
    <w:rsid w:val="00F143EE"/>
    <w:rsid w:val="00F144C2"/>
    <w:rsid w:val="00F144D4"/>
    <w:rsid w:val="00F14838"/>
    <w:rsid w:val="00F148B0"/>
    <w:rsid w:val="00F1494A"/>
    <w:rsid w:val="00F149C5"/>
    <w:rsid w:val="00F14A71"/>
    <w:rsid w:val="00F14A84"/>
    <w:rsid w:val="00F14BF5"/>
    <w:rsid w:val="00F14D8A"/>
    <w:rsid w:val="00F14DFD"/>
    <w:rsid w:val="00F14E06"/>
    <w:rsid w:val="00F1521F"/>
    <w:rsid w:val="00F1527D"/>
    <w:rsid w:val="00F152E9"/>
    <w:rsid w:val="00F15325"/>
    <w:rsid w:val="00F1539F"/>
    <w:rsid w:val="00F15438"/>
    <w:rsid w:val="00F1560C"/>
    <w:rsid w:val="00F1571A"/>
    <w:rsid w:val="00F157CA"/>
    <w:rsid w:val="00F15843"/>
    <w:rsid w:val="00F158A9"/>
    <w:rsid w:val="00F159E9"/>
    <w:rsid w:val="00F15BAD"/>
    <w:rsid w:val="00F15BC3"/>
    <w:rsid w:val="00F15BFB"/>
    <w:rsid w:val="00F15C4F"/>
    <w:rsid w:val="00F15CC4"/>
    <w:rsid w:val="00F15D2C"/>
    <w:rsid w:val="00F15DEC"/>
    <w:rsid w:val="00F15E14"/>
    <w:rsid w:val="00F15EC9"/>
    <w:rsid w:val="00F1606B"/>
    <w:rsid w:val="00F161EF"/>
    <w:rsid w:val="00F16283"/>
    <w:rsid w:val="00F162C2"/>
    <w:rsid w:val="00F163E6"/>
    <w:rsid w:val="00F16524"/>
    <w:rsid w:val="00F165C4"/>
    <w:rsid w:val="00F1661A"/>
    <w:rsid w:val="00F167A8"/>
    <w:rsid w:val="00F16800"/>
    <w:rsid w:val="00F1685F"/>
    <w:rsid w:val="00F16916"/>
    <w:rsid w:val="00F16A0B"/>
    <w:rsid w:val="00F16B60"/>
    <w:rsid w:val="00F16CDA"/>
    <w:rsid w:val="00F16CFF"/>
    <w:rsid w:val="00F16DF0"/>
    <w:rsid w:val="00F1701D"/>
    <w:rsid w:val="00F1719C"/>
    <w:rsid w:val="00F1722E"/>
    <w:rsid w:val="00F17235"/>
    <w:rsid w:val="00F172EE"/>
    <w:rsid w:val="00F17336"/>
    <w:rsid w:val="00F17352"/>
    <w:rsid w:val="00F1740A"/>
    <w:rsid w:val="00F17531"/>
    <w:rsid w:val="00F175EC"/>
    <w:rsid w:val="00F1761D"/>
    <w:rsid w:val="00F17684"/>
    <w:rsid w:val="00F17773"/>
    <w:rsid w:val="00F177CB"/>
    <w:rsid w:val="00F177D8"/>
    <w:rsid w:val="00F17945"/>
    <w:rsid w:val="00F17994"/>
    <w:rsid w:val="00F179AE"/>
    <w:rsid w:val="00F17A7D"/>
    <w:rsid w:val="00F17A87"/>
    <w:rsid w:val="00F17B2F"/>
    <w:rsid w:val="00F17BA9"/>
    <w:rsid w:val="00F17C9A"/>
    <w:rsid w:val="00F17DF0"/>
    <w:rsid w:val="00F17E3D"/>
    <w:rsid w:val="00F17E45"/>
    <w:rsid w:val="00F17F9D"/>
    <w:rsid w:val="00F20007"/>
    <w:rsid w:val="00F20012"/>
    <w:rsid w:val="00F200BF"/>
    <w:rsid w:val="00F20137"/>
    <w:rsid w:val="00F201C0"/>
    <w:rsid w:val="00F2023D"/>
    <w:rsid w:val="00F2028A"/>
    <w:rsid w:val="00F202E6"/>
    <w:rsid w:val="00F20466"/>
    <w:rsid w:val="00F204C8"/>
    <w:rsid w:val="00F205C4"/>
    <w:rsid w:val="00F205D7"/>
    <w:rsid w:val="00F205F8"/>
    <w:rsid w:val="00F20633"/>
    <w:rsid w:val="00F20740"/>
    <w:rsid w:val="00F20760"/>
    <w:rsid w:val="00F20815"/>
    <w:rsid w:val="00F20867"/>
    <w:rsid w:val="00F20A54"/>
    <w:rsid w:val="00F20AC3"/>
    <w:rsid w:val="00F20B69"/>
    <w:rsid w:val="00F20CCB"/>
    <w:rsid w:val="00F20E78"/>
    <w:rsid w:val="00F2100F"/>
    <w:rsid w:val="00F21043"/>
    <w:rsid w:val="00F211A5"/>
    <w:rsid w:val="00F21272"/>
    <w:rsid w:val="00F21461"/>
    <w:rsid w:val="00F21475"/>
    <w:rsid w:val="00F214DA"/>
    <w:rsid w:val="00F2152C"/>
    <w:rsid w:val="00F21535"/>
    <w:rsid w:val="00F21681"/>
    <w:rsid w:val="00F216D6"/>
    <w:rsid w:val="00F216EC"/>
    <w:rsid w:val="00F21763"/>
    <w:rsid w:val="00F21861"/>
    <w:rsid w:val="00F2186F"/>
    <w:rsid w:val="00F21973"/>
    <w:rsid w:val="00F21B23"/>
    <w:rsid w:val="00F21B3F"/>
    <w:rsid w:val="00F21BFF"/>
    <w:rsid w:val="00F21D97"/>
    <w:rsid w:val="00F21EDC"/>
    <w:rsid w:val="00F21F34"/>
    <w:rsid w:val="00F21F87"/>
    <w:rsid w:val="00F21FE4"/>
    <w:rsid w:val="00F22031"/>
    <w:rsid w:val="00F22048"/>
    <w:rsid w:val="00F22072"/>
    <w:rsid w:val="00F220DD"/>
    <w:rsid w:val="00F2238B"/>
    <w:rsid w:val="00F2240C"/>
    <w:rsid w:val="00F224AD"/>
    <w:rsid w:val="00F224DA"/>
    <w:rsid w:val="00F2259A"/>
    <w:rsid w:val="00F226E8"/>
    <w:rsid w:val="00F227F5"/>
    <w:rsid w:val="00F22839"/>
    <w:rsid w:val="00F22953"/>
    <w:rsid w:val="00F22AC5"/>
    <w:rsid w:val="00F22B21"/>
    <w:rsid w:val="00F22C56"/>
    <w:rsid w:val="00F22C94"/>
    <w:rsid w:val="00F22C9B"/>
    <w:rsid w:val="00F22DE8"/>
    <w:rsid w:val="00F22EBD"/>
    <w:rsid w:val="00F22F70"/>
    <w:rsid w:val="00F2310B"/>
    <w:rsid w:val="00F23155"/>
    <w:rsid w:val="00F231E8"/>
    <w:rsid w:val="00F23283"/>
    <w:rsid w:val="00F233F0"/>
    <w:rsid w:val="00F233F7"/>
    <w:rsid w:val="00F23648"/>
    <w:rsid w:val="00F238A2"/>
    <w:rsid w:val="00F239E9"/>
    <w:rsid w:val="00F23AEC"/>
    <w:rsid w:val="00F23AFD"/>
    <w:rsid w:val="00F23B33"/>
    <w:rsid w:val="00F23D26"/>
    <w:rsid w:val="00F23D7D"/>
    <w:rsid w:val="00F24022"/>
    <w:rsid w:val="00F24090"/>
    <w:rsid w:val="00F240A0"/>
    <w:rsid w:val="00F240C1"/>
    <w:rsid w:val="00F24101"/>
    <w:rsid w:val="00F241EB"/>
    <w:rsid w:val="00F242B3"/>
    <w:rsid w:val="00F2430E"/>
    <w:rsid w:val="00F244B1"/>
    <w:rsid w:val="00F246A5"/>
    <w:rsid w:val="00F24748"/>
    <w:rsid w:val="00F2477B"/>
    <w:rsid w:val="00F248B4"/>
    <w:rsid w:val="00F248B8"/>
    <w:rsid w:val="00F248DF"/>
    <w:rsid w:val="00F249B0"/>
    <w:rsid w:val="00F24C33"/>
    <w:rsid w:val="00F24CF4"/>
    <w:rsid w:val="00F24CFC"/>
    <w:rsid w:val="00F24D75"/>
    <w:rsid w:val="00F24DCD"/>
    <w:rsid w:val="00F24E18"/>
    <w:rsid w:val="00F24E21"/>
    <w:rsid w:val="00F24EAB"/>
    <w:rsid w:val="00F24F45"/>
    <w:rsid w:val="00F24FEC"/>
    <w:rsid w:val="00F2500C"/>
    <w:rsid w:val="00F25070"/>
    <w:rsid w:val="00F25132"/>
    <w:rsid w:val="00F25263"/>
    <w:rsid w:val="00F25341"/>
    <w:rsid w:val="00F25342"/>
    <w:rsid w:val="00F253A1"/>
    <w:rsid w:val="00F253CC"/>
    <w:rsid w:val="00F2543A"/>
    <w:rsid w:val="00F2567E"/>
    <w:rsid w:val="00F25695"/>
    <w:rsid w:val="00F2573D"/>
    <w:rsid w:val="00F258F1"/>
    <w:rsid w:val="00F2592A"/>
    <w:rsid w:val="00F25993"/>
    <w:rsid w:val="00F25B7D"/>
    <w:rsid w:val="00F25B93"/>
    <w:rsid w:val="00F25B94"/>
    <w:rsid w:val="00F25C70"/>
    <w:rsid w:val="00F25C81"/>
    <w:rsid w:val="00F25D4A"/>
    <w:rsid w:val="00F25D6D"/>
    <w:rsid w:val="00F25DC2"/>
    <w:rsid w:val="00F25DFB"/>
    <w:rsid w:val="00F25EF8"/>
    <w:rsid w:val="00F25F4D"/>
    <w:rsid w:val="00F25FC8"/>
    <w:rsid w:val="00F26074"/>
    <w:rsid w:val="00F26283"/>
    <w:rsid w:val="00F262A1"/>
    <w:rsid w:val="00F26494"/>
    <w:rsid w:val="00F26595"/>
    <w:rsid w:val="00F2664F"/>
    <w:rsid w:val="00F26689"/>
    <w:rsid w:val="00F267B1"/>
    <w:rsid w:val="00F268E1"/>
    <w:rsid w:val="00F26A1D"/>
    <w:rsid w:val="00F26AEF"/>
    <w:rsid w:val="00F26B8B"/>
    <w:rsid w:val="00F26CB4"/>
    <w:rsid w:val="00F2713F"/>
    <w:rsid w:val="00F27231"/>
    <w:rsid w:val="00F2731A"/>
    <w:rsid w:val="00F27383"/>
    <w:rsid w:val="00F2738F"/>
    <w:rsid w:val="00F27509"/>
    <w:rsid w:val="00F27700"/>
    <w:rsid w:val="00F27753"/>
    <w:rsid w:val="00F277BC"/>
    <w:rsid w:val="00F277C2"/>
    <w:rsid w:val="00F27841"/>
    <w:rsid w:val="00F2791E"/>
    <w:rsid w:val="00F27941"/>
    <w:rsid w:val="00F27ACC"/>
    <w:rsid w:val="00F27B0C"/>
    <w:rsid w:val="00F27B49"/>
    <w:rsid w:val="00F27D2E"/>
    <w:rsid w:val="00F27F78"/>
    <w:rsid w:val="00F27FDB"/>
    <w:rsid w:val="00F30224"/>
    <w:rsid w:val="00F30245"/>
    <w:rsid w:val="00F304ED"/>
    <w:rsid w:val="00F30562"/>
    <w:rsid w:val="00F305AB"/>
    <w:rsid w:val="00F30651"/>
    <w:rsid w:val="00F3074F"/>
    <w:rsid w:val="00F307DB"/>
    <w:rsid w:val="00F3086D"/>
    <w:rsid w:val="00F30944"/>
    <w:rsid w:val="00F30972"/>
    <w:rsid w:val="00F30AA7"/>
    <w:rsid w:val="00F30B15"/>
    <w:rsid w:val="00F30B34"/>
    <w:rsid w:val="00F30CDA"/>
    <w:rsid w:val="00F30CFB"/>
    <w:rsid w:val="00F30D3D"/>
    <w:rsid w:val="00F30F90"/>
    <w:rsid w:val="00F30FCD"/>
    <w:rsid w:val="00F311D8"/>
    <w:rsid w:val="00F3129C"/>
    <w:rsid w:val="00F312EA"/>
    <w:rsid w:val="00F3140B"/>
    <w:rsid w:val="00F315C2"/>
    <w:rsid w:val="00F315D6"/>
    <w:rsid w:val="00F316AF"/>
    <w:rsid w:val="00F316C7"/>
    <w:rsid w:val="00F3190C"/>
    <w:rsid w:val="00F31A90"/>
    <w:rsid w:val="00F31B53"/>
    <w:rsid w:val="00F31B76"/>
    <w:rsid w:val="00F31B98"/>
    <w:rsid w:val="00F31C5A"/>
    <w:rsid w:val="00F31C6E"/>
    <w:rsid w:val="00F31CC7"/>
    <w:rsid w:val="00F31D49"/>
    <w:rsid w:val="00F31DC1"/>
    <w:rsid w:val="00F31E8B"/>
    <w:rsid w:val="00F31EAF"/>
    <w:rsid w:val="00F31EF7"/>
    <w:rsid w:val="00F31F5F"/>
    <w:rsid w:val="00F32007"/>
    <w:rsid w:val="00F32052"/>
    <w:rsid w:val="00F32294"/>
    <w:rsid w:val="00F3232E"/>
    <w:rsid w:val="00F32384"/>
    <w:rsid w:val="00F323DB"/>
    <w:rsid w:val="00F32463"/>
    <w:rsid w:val="00F32470"/>
    <w:rsid w:val="00F32563"/>
    <w:rsid w:val="00F326C9"/>
    <w:rsid w:val="00F326E1"/>
    <w:rsid w:val="00F327F6"/>
    <w:rsid w:val="00F328EC"/>
    <w:rsid w:val="00F32967"/>
    <w:rsid w:val="00F32B06"/>
    <w:rsid w:val="00F32C24"/>
    <w:rsid w:val="00F32C6C"/>
    <w:rsid w:val="00F32D3F"/>
    <w:rsid w:val="00F330A1"/>
    <w:rsid w:val="00F330A4"/>
    <w:rsid w:val="00F331B1"/>
    <w:rsid w:val="00F3320C"/>
    <w:rsid w:val="00F33250"/>
    <w:rsid w:val="00F33278"/>
    <w:rsid w:val="00F33412"/>
    <w:rsid w:val="00F33559"/>
    <w:rsid w:val="00F33755"/>
    <w:rsid w:val="00F3385E"/>
    <w:rsid w:val="00F338A5"/>
    <w:rsid w:val="00F33ADA"/>
    <w:rsid w:val="00F33C5B"/>
    <w:rsid w:val="00F33C95"/>
    <w:rsid w:val="00F33C98"/>
    <w:rsid w:val="00F33DD2"/>
    <w:rsid w:val="00F33EC4"/>
    <w:rsid w:val="00F34024"/>
    <w:rsid w:val="00F34091"/>
    <w:rsid w:val="00F340CD"/>
    <w:rsid w:val="00F34224"/>
    <w:rsid w:val="00F34244"/>
    <w:rsid w:val="00F3427E"/>
    <w:rsid w:val="00F3437D"/>
    <w:rsid w:val="00F34465"/>
    <w:rsid w:val="00F3448E"/>
    <w:rsid w:val="00F3450A"/>
    <w:rsid w:val="00F34627"/>
    <w:rsid w:val="00F3473A"/>
    <w:rsid w:val="00F34853"/>
    <w:rsid w:val="00F34870"/>
    <w:rsid w:val="00F3490D"/>
    <w:rsid w:val="00F34923"/>
    <w:rsid w:val="00F34A16"/>
    <w:rsid w:val="00F34C9E"/>
    <w:rsid w:val="00F34CBA"/>
    <w:rsid w:val="00F34E20"/>
    <w:rsid w:val="00F34E9C"/>
    <w:rsid w:val="00F34EE1"/>
    <w:rsid w:val="00F34F17"/>
    <w:rsid w:val="00F3505C"/>
    <w:rsid w:val="00F3518D"/>
    <w:rsid w:val="00F3526A"/>
    <w:rsid w:val="00F352ED"/>
    <w:rsid w:val="00F35368"/>
    <w:rsid w:val="00F354D7"/>
    <w:rsid w:val="00F35643"/>
    <w:rsid w:val="00F3567C"/>
    <w:rsid w:val="00F35749"/>
    <w:rsid w:val="00F3576A"/>
    <w:rsid w:val="00F359D4"/>
    <w:rsid w:val="00F35B80"/>
    <w:rsid w:val="00F35BB7"/>
    <w:rsid w:val="00F35C85"/>
    <w:rsid w:val="00F35E17"/>
    <w:rsid w:val="00F36093"/>
    <w:rsid w:val="00F36098"/>
    <w:rsid w:val="00F360D2"/>
    <w:rsid w:val="00F36273"/>
    <w:rsid w:val="00F36305"/>
    <w:rsid w:val="00F36307"/>
    <w:rsid w:val="00F36348"/>
    <w:rsid w:val="00F3634F"/>
    <w:rsid w:val="00F3637A"/>
    <w:rsid w:val="00F365A6"/>
    <w:rsid w:val="00F365EA"/>
    <w:rsid w:val="00F36621"/>
    <w:rsid w:val="00F366D5"/>
    <w:rsid w:val="00F3686A"/>
    <w:rsid w:val="00F3687C"/>
    <w:rsid w:val="00F368B2"/>
    <w:rsid w:val="00F36906"/>
    <w:rsid w:val="00F36A24"/>
    <w:rsid w:val="00F36A99"/>
    <w:rsid w:val="00F36AB1"/>
    <w:rsid w:val="00F36B09"/>
    <w:rsid w:val="00F36D07"/>
    <w:rsid w:val="00F36D45"/>
    <w:rsid w:val="00F36D46"/>
    <w:rsid w:val="00F36EFB"/>
    <w:rsid w:val="00F36F6B"/>
    <w:rsid w:val="00F36FFE"/>
    <w:rsid w:val="00F37194"/>
    <w:rsid w:val="00F3719A"/>
    <w:rsid w:val="00F3722E"/>
    <w:rsid w:val="00F3731C"/>
    <w:rsid w:val="00F3754C"/>
    <w:rsid w:val="00F3755C"/>
    <w:rsid w:val="00F37564"/>
    <w:rsid w:val="00F3764F"/>
    <w:rsid w:val="00F3769A"/>
    <w:rsid w:val="00F376F3"/>
    <w:rsid w:val="00F37B29"/>
    <w:rsid w:val="00F37BA7"/>
    <w:rsid w:val="00F37D32"/>
    <w:rsid w:val="00F37E5F"/>
    <w:rsid w:val="00F37EF6"/>
    <w:rsid w:val="00F37F05"/>
    <w:rsid w:val="00F37FB4"/>
    <w:rsid w:val="00F40021"/>
    <w:rsid w:val="00F40066"/>
    <w:rsid w:val="00F40084"/>
    <w:rsid w:val="00F4029F"/>
    <w:rsid w:val="00F402C1"/>
    <w:rsid w:val="00F40460"/>
    <w:rsid w:val="00F4068D"/>
    <w:rsid w:val="00F40AA3"/>
    <w:rsid w:val="00F40AD5"/>
    <w:rsid w:val="00F40BAF"/>
    <w:rsid w:val="00F40BBC"/>
    <w:rsid w:val="00F40C3F"/>
    <w:rsid w:val="00F40C67"/>
    <w:rsid w:val="00F40DD8"/>
    <w:rsid w:val="00F40F21"/>
    <w:rsid w:val="00F40F5B"/>
    <w:rsid w:val="00F41026"/>
    <w:rsid w:val="00F410D6"/>
    <w:rsid w:val="00F4112D"/>
    <w:rsid w:val="00F4114A"/>
    <w:rsid w:val="00F4124A"/>
    <w:rsid w:val="00F417A0"/>
    <w:rsid w:val="00F417FC"/>
    <w:rsid w:val="00F418FA"/>
    <w:rsid w:val="00F41948"/>
    <w:rsid w:val="00F41997"/>
    <w:rsid w:val="00F41B80"/>
    <w:rsid w:val="00F41B88"/>
    <w:rsid w:val="00F41C28"/>
    <w:rsid w:val="00F41DCC"/>
    <w:rsid w:val="00F42008"/>
    <w:rsid w:val="00F4224F"/>
    <w:rsid w:val="00F42388"/>
    <w:rsid w:val="00F4246C"/>
    <w:rsid w:val="00F42495"/>
    <w:rsid w:val="00F425D8"/>
    <w:rsid w:val="00F426BE"/>
    <w:rsid w:val="00F4277D"/>
    <w:rsid w:val="00F42867"/>
    <w:rsid w:val="00F42925"/>
    <w:rsid w:val="00F42C61"/>
    <w:rsid w:val="00F42DC5"/>
    <w:rsid w:val="00F430BD"/>
    <w:rsid w:val="00F4311B"/>
    <w:rsid w:val="00F4332E"/>
    <w:rsid w:val="00F4345B"/>
    <w:rsid w:val="00F4353E"/>
    <w:rsid w:val="00F4356F"/>
    <w:rsid w:val="00F43859"/>
    <w:rsid w:val="00F43863"/>
    <w:rsid w:val="00F43A20"/>
    <w:rsid w:val="00F43ACD"/>
    <w:rsid w:val="00F43ADD"/>
    <w:rsid w:val="00F43B71"/>
    <w:rsid w:val="00F43BF1"/>
    <w:rsid w:val="00F43CCB"/>
    <w:rsid w:val="00F43D42"/>
    <w:rsid w:val="00F43D75"/>
    <w:rsid w:val="00F43E77"/>
    <w:rsid w:val="00F440CF"/>
    <w:rsid w:val="00F440F8"/>
    <w:rsid w:val="00F4414D"/>
    <w:rsid w:val="00F4416C"/>
    <w:rsid w:val="00F442B2"/>
    <w:rsid w:val="00F443D4"/>
    <w:rsid w:val="00F44495"/>
    <w:rsid w:val="00F44573"/>
    <w:rsid w:val="00F4462A"/>
    <w:rsid w:val="00F447B1"/>
    <w:rsid w:val="00F447B2"/>
    <w:rsid w:val="00F44888"/>
    <w:rsid w:val="00F448D3"/>
    <w:rsid w:val="00F448E6"/>
    <w:rsid w:val="00F449AE"/>
    <w:rsid w:val="00F44B1D"/>
    <w:rsid w:val="00F44BB6"/>
    <w:rsid w:val="00F44D0C"/>
    <w:rsid w:val="00F44D1D"/>
    <w:rsid w:val="00F44D36"/>
    <w:rsid w:val="00F44DB3"/>
    <w:rsid w:val="00F44EB2"/>
    <w:rsid w:val="00F44F2D"/>
    <w:rsid w:val="00F44F7F"/>
    <w:rsid w:val="00F44F9B"/>
    <w:rsid w:val="00F450FA"/>
    <w:rsid w:val="00F4523D"/>
    <w:rsid w:val="00F45505"/>
    <w:rsid w:val="00F4562E"/>
    <w:rsid w:val="00F456E9"/>
    <w:rsid w:val="00F4585A"/>
    <w:rsid w:val="00F45866"/>
    <w:rsid w:val="00F458CB"/>
    <w:rsid w:val="00F45B11"/>
    <w:rsid w:val="00F45BD1"/>
    <w:rsid w:val="00F45C29"/>
    <w:rsid w:val="00F45D42"/>
    <w:rsid w:val="00F45F98"/>
    <w:rsid w:val="00F4604F"/>
    <w:rsid w:val="00F46144"/>
    <w:rsid w:val="00F4623C"/>
    <w:rsid w:val="00F462E9"/>
    <w:rsid w:val="00F46301"/>
    <w:rsid w:val="00F46461"/>
    <w:rsid w:val="00F464BC"/>
    <w:rsid w:val="00F46517"/>
    <w:rsid w:val="00F468AA"/>
    <w:rsid w:val="00F468C4"/>
    <w:rsid w:val="00F468E1"/>
    <w:rsid w:val="00F4699D"/>
    <w:rsid w:val="00F469BE"/>
    <w:rsid w:val="00F46A0D"/>
    <w:rsid w:val="00F46A68"/>
    <w:rsid w:val="00F46AC9"/>
    <w:rsid w:val="00F46C3F"/>
    <w:rsid w:val="00F470D8"/>
    <w:rsid w:val="00F4716D"/>
    <w:rsid w:val="00F47339"/>
    <w:rsid w:val="00F47374"/>
    <w:rsid w:val="00F47485"/>
    <w:rsid w:val="00F474C1"/>
    <w:rsid w:val="00F475E4"/>
    <w:rsid w:val="00F475F5"/>
    <w:rsid w:val="00F47617"/>
    <w:rsid w:val="00F476DB"/>
    <w:rsid w:val="00F47774"/>
    <w:rsid w:val="00F4779B"/>
    <w:rsid w:val="00F477BC"/>
    <w:rsid w:val="00F47837"/>
    <w:rsid w:val="00F4786F"/>
    <w:rsid w:val="00F478AA"/>
    <w:rsid w:val="00F4791C"/>
    <w:rsid w:val="00F47957"/>
    <w:rsid w:val="00F47A6E"/>
    <w:rsid w:val="00F47C2B"/>
    <w:rsid w:val="00F47C47"/>
    <w:rsid w:val="00F47FEC"/>
    <w:rsid w:val="00F47FF0"/>
    <w:rsid w:val="00F50095"/>
    <w:rsid w:val="00F501B4"/>
    <w:rsid w:val="00F501E2"/>
    <w:rsid w:val="00F50202"/>
    <w:rsid w:val="00F502F2"/>
    <w:rsid w:val="00F5031E"/>
    <w:rsid w:val="00F50686"/>
    <w:rsid w:val="00F506AA"/>
    <w:rsid w:val="00F506B7"/>
    <w:rsid w:val="00F506CB"/>
    <w:rsid w:val="00F50A26"/>
    <w:rsid w:val="00F50A31"/>
    <w:rsid w:val="00F50A49"/>
    <w:rsid w:val="00F50C44"/>
    <w:rsid w:val="00F50E03"/>
    <w:rsid w:val="00F50E0A"/>
    <w:rsid w:val="00F50EBE"/>
    <w:rsid w:val="00F50ED0"/>
    <w:rsid w:val="00F50F32"/>
    <w:rsid w:val="00F50FF4"/>
    <w:rsid w:val="00F5105A"/>
    <w:rsid w:val="00F51072"/>
    <w:rsid w:val="00F510AC"/>
    <w:rsid w:val="00F51261"/>
    <w:rsid w:val="00F51313"/>
    <w:rsid w:val="00F5136D"/>
    <w:rsid w:val="00F513E0"/>
    <w:rsid w:val="00F5144F"/>
    <w:rsid w:val="00F514FA"/>
    <w:rsid w:val="00F51530"/>
    <w:rsid w:val="00F51587"/>
    <w:rsid w:val="00F515BB"/>
    <w:rsid w:val="00F516A1"/>
    <w:rsid w:val="00F517BD"/>
    <w:rsid w:val="00F517E8"/>
    <w:rsid w:val="00F518CE"/>
    <w:rsid w:val="00F519B5"/>
    <w:rsid w:val="00F51A50"/>
    <w:rsid w:val="00F51ACC"/>
    <w:rsid w:val="00F51B42"/>
    <w:rsid w:val="00F51C94"/>
    <w:rsid w:val="00F51D4F"/>
    <w:rsid w:val="00F51E20"/>
    <w:rsid w:val="00F51EF6"/>
    <w:rsid w:val="00F51FB4"/>
    <w:rsid w:val="00F51FC8"/>
    <w:rsid w:val="00F51FD8"/>
    <w:rsid w:val="00F52030"/>
    <w:rsid w:val="00F522DC"/>
    <w:rsid w:val="00F522F7"/>
    <w:rsid w:val="00F523E4"/>
    <w:rsid w:val="00F523FF"/>
    <w:rsid w:val="00F52418"/>
    <w:rsid w:val="00F5242B"/>
    <w:rsid w:val="00F5243D"/>
    <w:rsid w:val="00F52482"/>
    <w:rsid w:val="00F524B5"/>
    <w:rsid w:val="00F52560"/>
    <w:rsid w:val="00F5274E"/>
    <w:rsid w:val="00F527AB"/>
    <w:rsid w:val="00F527C4"/>
    <w:rsid w:val="00F5290A"/>
    <w:rsid w:val="00F529F1"/>
    <w:rsid w:val="00F52A72"/>
    <w:rsid w:val="00F52AEE"/>
    <w:rsid w:val="00F52CC0"/>
    <w:rsid w:val="00F52CC8"/>
    <w:rsid w:val="00F52CCA"/>
    <w:rsid w:val="00F52D1E"/>
    <w:rsid w:val="00F52E5F"/>
    <w:rsid w:val="00F52E95"/>
    <w:rsid w:val="00F52F13"/>
    <w:rsid w:val="00F52F5C"/>
    <w:rsid w:val="00F530C4"/>
    <w:rsid w:val="00F53486"/>
    <w:rsid w:val="00F5349C"/>
    <w:rsid w:val="00F53648"/>
    <w:rsid w:val="00F537C8"/>
    <w:rsid w:val="00F5383D"/>
    <w:rsid w:val="00F5387B"/>
    <w:rsid w:val="00F53A94"/>
    <w:rsid w:val="00F53A98"/>
    <w:rsid w:val="00F53D04"/>
    <w:rsid w:val="00F53EAC"/>
    <w:rsid w:val="00F5411B"/>
    <w:rsid w:val="00F54259"/>
    <w:rsid w:val="00F5436B"/>
    <w:rsid w:val="00F543E5"/>
    <w:rsid w:val="00F544CE"/>
    <w:rsid w:val="00F54523"/>
    <w:rsid w:val="00F5468E"/>
    <w:rsid w:val="00F546C1"/>
    <w:rsid w:val="00F54819"/>
    <w:rsid w:val="00F54867"/>
    <w:rsid w:val="00F54896"/>
    <w:rsid w:val="00F548AF"/>
    <w:rsid w:val="00F5496E"/>
    <w:rsid w:val="00F54B2B"/>
    <w:rsid w:val="00F54D39"/>
    <w:rsid w:val="00F54DFE"/>
    <w:rsid w:val="00F54EF2"/>
    <w:rsid w:val="00F5509F"/>
    <w:rsid w:val="00F550E0"/>
    <w:rsid w:val="00F5534B"/>
    <w:rsid w:val="00F55498"/>
    <w:rsid w:val="00F555DA"/>
    <w:rsid w:val="00F5561A"/>
    <w:rsid w:val="00F556A2"/>
    <w:rsid w:val="00F556F0"/>
    <w:rsid w:val="00F5582A"/>
    <w:rsid w:val="00F558C7"/>
    <w:rsid w:val="00F55AD7"/>
    <w:rsid w:val="00F55B35"/>
    <w:rsid w:val="00F55CF2"/>
    <w:rsid w:val="00F55DBD"/>
    <w:rsid w:val="00F55DC7"/>
    <w:rsid w:val="00F55E2A"/>
    <w:rsid w:val="00F56273"/>
    <w:rsid w:val="00F562F3"/>
    <w:rsid w:val="00F56366"/>
    <w:rsid w:val="00F56408"/>
    <w:rsid w:val="00F56443"/>
    <w:rsid w:val="00F566A8"/>
    <w:rsid w:val="00F5696E"/>
    <w:rsid w:val="00F569DA"/>
    <w:rsid w:val="00F56B83"/>
    <w:rsid w:val="00F56C01"/>
    <w:rsid w:val="00F56CC5"/>
    <w:rsid w:val="00F56D39"/>
    <w:rsid w:val="00F56E7E"/>
    <w:rsid w:val="00F57013"/>
    <w:rsid w:val="00F570CF"/>
    <w:rsid w:val="00F570DE"/>
    <w:rsid w:val="00F57166"/>
    <w:rsid w:val="00F57301"/>
    <w:rsid w:val="00F57362"/>
    <w:rsid w:val="00F5741A"/>
    <w:rsid w:val="00F5756F"/>
    <w:rsid w:val="00F57591"/>
    <w:rsid w:val="00F57748"/>
    <w:rsid w:val="00F57774"/>
    <w:rsid w:val="00F57792"/>
    <w:rsid w:val="00F57850"/>
    <w:rsid w:val="00F5787A"/>
    <w:rsid w:val="00F578C9"/>
    <w:rsid w:val="00F57A5B"/>
    <w:rsid w:val="00F57B2C"/>
    <w:rsid w:val="00F57DD1"/>
    <w:rsid w:val="00F57EBE"/>
    <w:rsid w:val="00F57EC0"/>
    <w:rsid w:val="00F57F93"/>
    <w:rsid w:val="00F57FC0"/>
    <w:rsid w:val="00F600CA"/>
    <w:rsid w:val="00F600FA"/>
    <w:rsid w:val="00F600FC"/>
    <w:rsid w:val="00F60130"/>
    <w:rsid w:val="00F6016D"/>
    <w:rsid w:val="00F603DA"/>
    <w:rsid w:val="00F603F4"/>
    <w:rsid w:val="00F60470"/>
    <w:rsid w:val="00F604E7"/>
    <w:rsid w:val="00F606C5"/>
    <w:rsid w:val="00F609B9"/>
    <w:rsid w:val="00F609CE"/>
    <w:rsid w:val="00F609F6"/>
    <w:rsid w:val="00F60AF0"/>
    <w:rsid w:val="00F60CF3"/>
    <w:rsid w:val="00F610F0"/>
    <w:rsid w:val="00F61214"/>
    <w:rsid w:val="00F61249"/>
    <w:rsid w:val="00F61293"/>
    <w:rsid w:val="00F6144F"/>
    <w:rsid w:val="00F614F2"/>
    <w:rsid w:val="00F615DA"/>
    <w:rsid w:val="00F6168B"/>
    <w:rsid w:val="00F619D0"/>
    <w:rsid w:val="00F61B03"/>
    <w:rsid w:val="00F61B15"/>
    <w:rsid w:val="00F61B47"/>
    <w:rsid w:val="00F61DD2"/>
    <w:rsid w:val="00F61E3A"/>
    <w:rsid w:val="00F61F93"/>
    <w:rsid w:val="00F62180"/>
    <w:rsid w:val="00F6250D"/>
    <w:rsid w:val="00F62563"/>
    <w:rsid w:val="00F62588"/>
    <w:rsid w:val="00F6260F"/>
    <w:rsid w:val="00F62660"/>
    <w:rsid w:val="00F62661"/>
    <w:rsid w:val="00F6270A"/>
    <w:rsid w:val="00F627D2"/>
    <w:rsid w:val="00F6292E"/>
    <w:rsid w:val="00F629FA"/>
    <w:rsid w:val="00F62B23"/>
    <w:rsid w:val="00F62B27"/>
    <w:rsid w:val="00F62B76"/>
    <w:rsid w:val="00F62B90"/>
    <w:rsid w:val="00F62C1C"/>
    <w:rsid w:val="00F62DB6"/>
    <w:rsid w:val="00F62F2D"/>
    <w:rsid w:val="00F63013"/>
    <w:rsid w:val="00F63290"/>
    <w:rsid w:val="00F632C4"/>
    <w:rsid w:val="00F63454"/>
    <w:rsid w:val="00F63562"/>
    <w:rsid w:val="00F636B5"/>
    <w:rsid w:val="00F6376C"/>
    <w:rsid w:val="00F63B15"/>
    <w:rsid w:val="00F63B30"/>
    <w:rsid w:val="00F63D61"/>
    <w:rsid w:val="00F63DBB"/>
    <w:rsid w:val="00F63DF1"/>
    <w:rsid w:val="00F63E9C"/>
    <w:rsid w:val="00F63EC6"/>
    <w:rsid w:val="00F63F9B"/>
    <w:rsid w:val="00F63FBD"/>
    <w:rsid w:val="00F640B7"/>
    <w:rsid w:val="00F640D0"/>
    <w:rsid w:val="00F641E1"/>
    <w:rsid w:val="00F642E7"/>
    <w:rsid w:val="00F6431C"/>
    <w:rsid w:val="00F643CA"/>
    <w:rsid w:val="00F64468"/>
    <w:rsid w:val="00F644FF"/>
    <w:rsid w:val="00F645A2"/>
    <w:rsid w:val="00F645E3"/>
    <w:rsid w:val="00F6460F"/>
    <w:rsid w:val="00F64849"/>
    <w:rsid w:val="00F648D4"/>
    <w:rsid w:val="00F64966"/>
    <w:rsid w:val="00F64CEE"/>
    <w:rsid w:val="00F64D17"/>
    <w:rsid w:val="00F64DD1"/>
    <w:rsid w:val="00F64E84"/>
    <w:rsid w:val="00F64EF2"/>
    <w:rsid w:val="00F64F64"/>
    <w:rsid w:val="00F6505D"/>
    <w:rsid w:val="00F65135"/>
    <w:rsid w:val="00F652E1"/>
    <w:rsid w:val="00F65393"/>
    <w:rsid w:val="00F65438"/>
    <w:rsid w:val="00F65458"/>
    <w:rsid w:val="00F6548A"/>
    <w:rsid w:val="00F6550B"/>
    <w:rsid w:val="00F65525"/>
    <w:rsid w:val="00F65590"/>
    <w:rsid w:val="00F655A6"/>
    <w:rsid w:val="00F655BC"/>
    <w:rsid w:val="00F6590F"/>
    <w:rsid w:val="00F6593F"/>
    <w:rsid w:val="00F65A04"/>
    <w:rsid w:val="00F65AC3"/>
    <w:rsid w:val="00F65AF0"/>
    <w:rsid w:val="00F65D9E"/>
    <w:rsid w:val="00F65DC4"/>
    <w:rsid w:val="00F65E0F"/>
    <w:rsid w:val="00F65E28"/>
    <w:rsid w:val="00F6612C"/>
    <w:rsid w:val="00F66229"/>
    <w:rsid w:val="00F66446"/>
    <w:rsid w:val="00F66509"/>
    <w:rsid w:val="00F66594"/>
    <w:rsid w:val="00F66655"/>
    <w:rsid w:val="00F667D4"/>
    <w:rsid w:val="00F66846"/>
    <w:rsid w:val="00F668C5"/>
    <w:rsid w:val="00F669D9"/>
    <w:rsid w:val="00F66C91"/>
    <w:rsid w:val="00F66C95"/>
    <w:rsid w:val="00F66CC3"/>
    <w:rsid w:val="00F66E50"/>
    <w:rsid w:val="00F66E69"/>
    <w:rsid w:val="00F66F00"/>
    <w:rsid w:val="00F670E0"/>
    <w:rsid w:val="00F670E2"/>
    <w:rsid w:val="00F67272"/>
    <w:rsid w:val="00F672A4"/>
    <w:rsid w:val="00F67544"/>
    <w:rsid w:val="00F6773E"/>
    <w:rsid w:val="00F67853"/>
    <w:rsid w:val="00F678B3"/>
    <w:rsid w:val="00F678CB"/>
    <w:rsid w:val="00F6795F"/>
    <w:rsid w:val="00F679AA"/>
    <w:rsid w:val="00F67A8D"/>
    <w:rsid w:val="00F67ACC"/>
    <w:rsid w:val="00F67B6E"/>
    <w:rsid w:val="00F67BF5"/>
    <w:rsid w:val="00F67D1C"/>
    <w:rsid w:val="00F67E57"/>
    <w:rsid w:val="00F67FCE"/>
    <w:rsid w:val="00F70165"/>
    <w:rsid w:val="00F70206"/>
    <w:rsid w:val="00F70354"/>
    <w:rsid w:val="00F704BE"/>
    <w:rsid w:val="00F706F5"/>
    <w:rsid w:val="00F706FB"/>
    <w:rsid w:val="00F707F3"/>
    <w:rsid w:val="00F707FD"/>
    <w:rsid w:val="00F7081C"/>
    <w:rsid w:val="00F708CB"/>
    <w:rsid w:val="00F70CF1"/>
    <w:rsid w:val="00F70E60"/>
    <w:rsid w:val="00F70E93"/>
    <w:rsid w:val="00F70EB8"/>
    <w:rsid w:val="00F70F04"/>
    <w:rsid w:val="00F70F1E"/>
    <w:rsid w:val="00F70F36"/>
    <w:rsid w:val="00F70F82"/>
    <w:rsid w:val="00F710BA"/>
    <w:rsid w:val="00F71154"/>
    <w:rsid w:val="00F711FE"/>
    <w:rsid w:val="00F71278"/>
    <w:rsid w:val="00F712D9"/>
    <w:rsid w:val="00F71536"/>
    <w:rsid w:val="00F7155B"/>
    <w:rsid w:val="00F7163A"/>
    <w:rsid w:val="00F7173C"/>
    <w:rsid w:val="00F71758"/>
    <w:rsid w:val="00F71885"/>
    <w:rsid w:val="00F71A1D"/>
    <w:rsid w:val="00F71A94"/>
    <w:rsid w:val="00F71D63"/>
    <w:rsid w:val="00F71D7D"/>
    <w:rsid w:val="00F71E7C"/>
    <w:rsid w:val="00F71E8B"/>
    <w:rsid w:val="00F71F0D"/>
    <w:rsid w:val="00F71F30"/>
    <w:rsid w:val="00F71F39"/>
    <w:rsid w:val="00F71FAA"/>
    <w:rsid w:val="00F720ED"/>
    <w:rsid w:val="00F72127"/>
    <w:rsid w:val="00F72178"/>
    <w:rsid w:val="00F721F3"/>
    <w:rsid w:val="00F721FD"/>
    <w:rsid w:val="00F7226D"/>
    <w:rsid w:val="00F7237B"/>
    <w:rsid w:val="00F72420"/>
    <w:rsid w:val="00F72646"/>
    <w:rsid w:val="00F72649"/>
    <w:rsid w:val="00F726ED"/>
    <w:rsid w:val="00F726FD"/>
    <w:rsid w:val="00F7276C"/>
    <w:rsid w:val="00F727E6"/>
    <w:rsid w:val="00F727F3"/>
    <w:rsid w:val="00F728AC"/>
    <w:rsid w:val="00F72A4B"/>
    <w:rsid w:val="00F72A7A"/>
    <w:rsid w:val="00F72ADE"/>
    <w:rsid w:val="00F72BC3"/>
    <w:rsid w:val="00F72CCE"/>
    <w:rsid w:val="00F72DDF"/>
    <w:rsid w:val="00F72DF9"/>
    <w:rsid w:val="00F72E02"/>
    <w:rsid w:val="00F72E6C"/>
    <w:rsid w:val="00F72F49"/>
    <w:rsid w:val="00F72F71"/>
    <w:rsid w:val="00F73023"/>
    <w:rsid w:val="00F73047"/>
    <w:rsid w:val="00F732C2"/>
    <w:rsid w:val="00F732F3"/>
    <w:rsid w:val="00F73346"/>
    <w:rsid w:val="00F733EB"/>
    <w:rsid w:val="00F734C7"/>
    <w:rsid w:val="00F73535"/>
    <w:rsid w:val="00F7360D"/>
    <w:rsid w:val="00F73697"/>
    <w:rsid w:val="00F737C7"/>
    <w:rsid w:val="00F73802"/>
    <w:rsid w:val="00F7380E"/>
    <w:rsid w:val="00F73838"/>
    <w:rsid w:val="00F73898"/>
    <w:rsid w:val="00F73943"/>
    <w:rsid w:val="00F73D01"/>
    <w:rsid w:val="00F73D55"/>
    <w:rsid w:val="00F73DB1"/>
    <w:rsid w:val="00F73DC1"/>
    <w:rsid w:val="00F73DE2"/>
    <w:rsid w:val="00F73EE8"/>
    <w:rsid w:val="00F74043"/>
    <w:rsid w:val="00F741CE"/>
    <w:rsid w:val="00F742A1"/>
    <w:rsid w:val="00F742D8"/>
    <w:rsid w:val="00F743BE"/>
    <w:rsid w:val="00F744B2"/>
    <w:rsid w:val="00F744E3"/>
    <w:rsid w:val="00F744E8"/>
    <w:rsid w:val="00F745E3"/>
    <w:rsid w:val="00F746FA"/>
    <w:rsid w:val="00F747CC"/>
    <w:rsid w:val="00F748D7"/>
    <w:rsid w:val="00F74909"/>
    <w:rsid w:val="00F74A87"/>
    <w:rsid w:val="00F74AB7"/>
    <w:rsid w:val="00F74B2B"/>
    <w:rsid w:val="00F74BA5"/>
    <w:rsid w:val="00F74F4E"/>
    <w:rsid w:val="00F74F66"/>
    <w:rsid w:val="00F75138"/>
    <w:rsid w:val="00F752B1"/>
    <w:rsid w:val="00F752D1"/>
    <w:rsid w:val="00F75302"/>
    <w:rsid w:val="00F7541F"/>
    <w:rsid w:val="00F7553D"/>
    <w:rsid w:val="00F7554A"/>
    <w:rsid w:val="00F755FC"/>
    <w:rsid w:val="00F7563C"/>
    <w:rsid w:val="00F757C0"/>
    <w:rsid w:val="00F75998"/>
    <w:rsid w:val="00F759B7"/>
    <w:rsid w:val="00F759F8"/>
    <w:rsid w:val="00F75A70"/>
    <w:rsid w:val="00F75C00"/>
    <w:rsid w:val="00F75C09"/>
    <w:rsid w:val="00F75C4C"/>
    <w:rsid w:val="00F75D86"/>
    <w:rsid w:val="00F75E60"/>
    <w:rsid w:val="00F7600A"/>
    <w:rsid w:val="00F761C2"/>
    <w:rsid w:val="00F76293"/>
    <w:rsid w:val="00F76296"/>
    <w:rsid w:val="00F763BD"/>
    <w:rsid w:val="00F76555"/>
    <w:rsid w:val="00F76769"/>
    <w:rsid w:val="00F76780"/>
    <w:rsid w:val="00F76829"/>
    <w:rsid w:val="00F769CF"/>
    <w:rsid w:val="00F769FE"/>
    <w:rsid w:val="00F76A2D"/>
    <w:rsid w:val="00F76BB4"/>
    <w:rsid w:val="00F76D11"/>
    <w:rsid w:val="00F76DA5"/>
    <w:rsid w:val="00F76DC9"/>
    <w:rsid w:val="00F76DF1"/>
    <w:rsid w:val="00F76F3A"/>
    <w:rsid w:val="00F77012"/>
    <w:rsid w:val="00F770F2"/>
    <w:rsid w:val="00F7710C"/>
    <w:rsid w:val="00F77292"/>
    <w:rsid w:val="00F772E6"/>
    <w:rsid w:val="00F773EC"/>
    <w:rsid w:val="00F775A5"/>
    <w:rsid w:val="00F775C3"/>
    <w:rsid w:val="00F77750"/>
    <w:rsid w:val="00F77803"/>
    <w:rsid w:val="00F7780F"/>
    <w:rsid w:val="00F7794A"/>
    <w:rsid w:val="00F77B50"/>
    <w:rsid w:val="00F77BF5"/>
    <w:rsid w:val="00F77C7B"/>
    <w:rsid w:val="00F77C87"/>
    <w:rsid w:val="00F77CBF"/>
    <w:rsid w:val="00F77F26"/>
    <w:rsid w:val="00F80007"/>
    <w:rsid w:val="00F802E0"/>
    <w:rsid w:val="00F802F0"/>
    <w:rsid w:val="00F80487"/>
    <w:rsid w:val="00F804E7"/>
    <w:rsid w:val="00F8053A"/>
    <w:rsid w:val="00F80678"/>
    <w:rsid w:val="00F809AD"/>
    <w:rsid w:val="00F80B38"/>
    <w:rsid w:val="00F80CD2"/>
    <w:rsid w:val="00F80EE2"/>
    <w:rsid w:val="00F81106"/>
    <w:rsid w:val="00F813BC"/>
    <w:rsid w:val="00F813FC"/>
    <w:rsid w:val="00F8152C"/>
    <w:rsid w:val="00F8158B"/>
    <w:rsid w:val="00F815B2"/>
    <w:rsid w:val="00F815C0"/>
    <w:rsid w:val="00F815F3"/>
    <w:rsid w:val="00F81669"/>
    <w:rsid w:val="00F817D3"/>
    <w:rsid w:val="00F818DD"/>
    <w:rsid w:val="00F818F5"/>
    <w:rsid w:val="00F819CC"/>
    <w:rsid w:val="00F81A32"/>
    <w:rsid w:val="00F81B12"/>
    <w:rsid w:val="00F81CF7"/>
    <w:rsid w:val="00F81EC7"/>
    <w:rsid w:val="00F81FA7"/>
    <w:rsid w:val="00F820C7"/>
    <w:rsid w:val="00F8225A"/>
    <w:rsid w:val="00F822AE"/>
    <w:rsid w:val="00F822E4"/>
    <w:rsid w:val="00F822F1"/>
    <w:rsid w:val="00F82326"/>
    <w:rsid w:val="00F8243F"/>
    <w:rsid w:val="00F82498"/>
    <w:rsid w:val="00F825C9"/>
    <w:rsid w:val="00F8262E"/>
    <w:rsid w:val="00F8265B"/>
    <w:rsid w:val="00F826C5"/>
    <w:rsid w:val="00F826EF"/>
    <w:rsid w:val="00F82744"/>
    <w:rsid w:val="00F8279E"/>
    <w:rsid w:val="00F82979"/>
    <w:rsid w:val="00F82A0E"/>
    <w:rsid w:val="00F82A3A"/>
    <w:rsid w:val="00F82A85"/>
    <w:rsid w:val="00F82BB0"/>
    <w:rsid w:val="00F82BF7"/>
    <w:rsid w:val="00F82D48"/>
    <w:rsid w:val="00F82EE0"/>
    <w:rsid w:val="00F830E7"/>
    <w:rsid w:val="00F8311B"/>
    <w:rsid w:val="00F831FF"/>
    <w:rsid w:val="00F8322D"/>
    <w:rsid w:val="00F8325E"/>
    <w:rsid w:val="00F832D2"/>
    <w:rsid w:val="00F832DF"/>
    <w:rsid w:val="00F8332D"/>
    <w:rsid w:val="00F835BE"/>
    <w:rsid w:val="00F836FC"/>
    <w:rsid w:val="00F83A64"/>
    <w:rsid w:val="00F83B25"/>
    <w:rsid w:val="00F83B6C"/>
    <w:rsid w:val="00F83BEC"/>
    <w:rsid w:val="00F83C41"/>
    <w:rsid w:val="00F83C72"/>
    <w:rsid w:val="00F83DF5"/>
    <w:rsid w:val="00F83EB3"/>
    <w:rsid w:val="00F83EBF"/>
    <w:rsid w:val="00F83FC1"/>
    <w:rsid w:val="00F84092"/>
    <w:rsid w:val="00F84113"/>
    <w:rsid w:val="00F84114"/>
    <w:rsid w:val="00F843E1"/>
    <w:rsid w:val="00F84434"/>
    <w:rsid w:val="00F84684"/>
    <w:rsid w:val="00F84698"/>
    <w:rsid w:val="00F84755"/>
    <w:rsid w:val="00F8475B"/>
    <w:rsid w:val="00F847DF"/>
    <w:rsid w:val="00F848FF"/>
    <w:rsid w:val="00F84913"/>
    <w:rsid w:val="00F8498D"/>
    <w:rsid w:val="00F849D1"/>
    <w:rsid w:val="00F84A59"/>
    <w:rsid w:val="00F84BA2"/>
    <w:rsid w:val="00F84BFC"/>
    <w:rsid w:val="00F84C0E"/>
    <w:rsid w:val="00F84C60"/>
    <w:rsid w:val="00F84D0B"/>
    <w:rsid w:val="00F84FFA"/>
    <w:rsid w:val="00F852E2"/>
    <w:rsid w:val="00F8536B"/>
    <w:rsid w:val="00F854B3"/>
    <w:rsid w:val="00F854F3"/>
    <w:rsid w:val="00F855BB"/>
    <w:rsid w:val="00F856B2"/>
    <w:rsid w:val="00F85733"/>
    <w:rsid w:val="00F85873"/>
    <w:rsid w:val="00F8587B"/>
    <w:rsid w:val="00F85881"/>
    <w:rsid w:val="00F85889"/>
    <w:rsid w:val="00F85891"/>
    <w:rsid w:val="00F8599C"/>
    <w:rsid w:val="00F85BD3"/>
    <w:rsid w:val="00F85BFC"/>
    <w:rsid w:val="00F85C3E"/>
    <w:rsid w:val="00F85D32"/>
    <w:rsid w:val="00F85D86"/>
    <w:rsid w:val="00F85DBB"/>
    <w:rsid w:val="00F86007"/>
    <w:rsid w:val="00F860B2"/>
    <w:rsid w:val="00F86187"/>
    <w:rsid w:val="00F861A5"/>
    <w:rsid w:val="00F86216"/>
    <w:rsid w:val="00F8626F"/>
    <w:rsid w:val="00F8637D"/>
    <w:rsid w:val="00F863D2"/>
    <w:rsid w:val="00F8663F"/>
    <w:rsid w:val="00F8669E"/>
    <w:rsid w:val="00F8673D"/>
    <w:rsid w:val="00F868BD"/>
    <w:rsid w:val="00F8692F"/>
    <w:rsid w:val="00F86933"/>
    <w:rsid w:val="00F8695E"/>
    <w:rsid w:val="00F869FC"/>
    <w:rsid w:val="00F86A17"/>
    <w:rsid w:val="00F86BE3"/>
    <w:rsid w:val="00F86D78"/>
    <w:rsid w:val="00F86DA2"/>
    <w:rsid w:val="00F86F2E"/>
    <w:rsid w:val="00F86F7D"/>
    <w:rsid w:val="00F870B8"/>
    <w:rsid w:val="00F87169"/>
    <w:rsid w:val="00F87227"/>
    <w:rsid w:val="00F87267"/>
    <w:rsid w:val="00F874C7"/>
    <w:rsid w:val="00F875CB"/>
    <w:rsid w:val="00F8764B"/>
    <w:rsid w:val="00F87996"/>
    <w:rsid w:val="00F87BA8"/>
    <w:rsid w:val="00F87C34"/>
    <w:rsid w:val="00F87C49"/>
    <w:rsid w:val="00F87CF5"/>
    <w:rsid w:val="00F87D87"/>
    <w:rsid w:val="00F87DCD"/>
    <w:rsid w:val="00F87E99"/>
    <w:rsid w:val="00F87F1C"/>
    <w:rsid w:val="00F90092"/>
    <w:rsid w:val="00F90143"/>
    <w:rsid w:val="00F901F6"/>
    <w:rsid w:val="00F90215"/>
    <w:rsid w:val="00F902FA"/>
    <w:rsid w:val="00F903CE"/>
    <w:rsid w:val="00F90592"/>
    <w:rsid w:val="00F905D2"/>
    <w:rsid w:val="00F90796"/>
    <w:rsid w:val="00F90872"/>
    <w:rsid w:val="00F90928"/>
    <w:rsid w:val="00F90AC5"/>
    <w:rsid w:val="00F90B8B"/>
    <w:rsid w:val="00F90B90"/>
    <w:rsid w:val="00F90C13"/>
    <w:rsid w:val="00F90C2E"/>
    <w:rsid w:val="00F90C78"/>
    <w:rsid w:val="00F90CB0"/>
    <w:rsid w:val="00F9111D"/>
    <w:rsid w:val="00F91159"/>
    <w:rsid w:val="00F9124E"/>
    <w:rsid w:val="00F91351"/>
    <w:rsid w:val="00F913CF"/>
    <w:rsid w:val="00F913FF"/>
    <w:rsid w:val="00F9149B"/>
    <w:rsid w:val="00F914EF"/>
    <w:rsid w:val="00F91558"/>
    <w:rsid w:val="00F91693"/>
    <w:rsid w:val="00F91917"/>
    <w:rsid w:val="00F91983"/>
    <w:rsid w:val="00F919E0"/>
    <w:rsid w:val="00F91BCB"/>
    <w:rsid w:val="00F91CEF"/>
    <w:rsid w:val="00F91E4A"/>
    <w:rsid w:val="00F91EDF"/>
    <w:rsid w:val="00F91F6D"/>
    <w:rsid w:val="00F9201B"/>
    <w:rsid w:val="00F920A2"/>
    <w:rsid w:val="00F920AD"/>
    <w:rsid w:val="00F92135"/>
    <w:rsid w:val="00F922AB"/>
    <w:rsid w:val="00F92330"/>
    <w:rsid w:val="00F92358"/>
    <w:rsid w:val="00F923DC"/>
    <w:rsid w:val="00F92459"/>
    <w:rsid w:val="00F924B2"/>
    <w:rsid w:val="00F9262D"/>
    <w:rsid w:val="00F92683"/>
    <w:rsid w:val="00F92758"/>
    <w:rsid w:val="00F929E6"/>
    <w:rsid w:val="00F92A0D"/>
    <w:rsid w:val="00F92A22"/>
    <w:rsid w:val="00F92A29"/>
    <w:rsid w:val="00F92BC4"/>
    <w:rsid w:val="00F92BCE"/>
    <w:rsid w:val="00F92EA6"/>
    <w:rsid w:val="00F930E5"/>
    <w:rsid w:val="00F93139"/>
    <w:rsid w:val="00F9331E"/>
    <w:rsid w:val="00F933C2"/>
    <w:rsid w:val="00F933D1"/>
    <w:rsid w:val="00F93437"/>
    <w:rsid w:val="00F93622"/>
    <w:rsid w:val="00F93668"/>
    <w:rsid w:val="00F93780"/>
    <w:rsid w:val="00F937EF"/>
    <w:rsid w:val="00F93913"/>
    <w:rsid w:val="00F93948"/>
    <w:rsid w:val="00F93977"/>
    <w:rsid w:val="00F93A93"/>
    <w:rsid w:val="00F93C63"/>
    <w:rsid w:val="00F93CFE"/>
    <w:rsid w:val="00F93E70"/>
    <w:rsid w:val="00F9410B"/>
    <w:rsid w:val="00F94158"/>
    <w:rsid w:val="00F94159"/>
    <w:rsid w:val="00F9424A"/>
    <w:rsid w:val="00F942DE"/>
    <w:rsid w:val="00F94305"/>
    <w:rsid w:val="00F94557"/>
    <w:rsid w:val="00F949CC"/>
    <w:rsid w:val="00F94C6D"/>
    <w:rsid w:val="00F94D1D"/>
    <w:rsid w:val="00F94F1E"/>
    <w:rsid w:val="00F9500A"/>
    <w:rsid w:val="00F95074"/>
    <w:rsid w:val="00F951EC"/>
    <w:rsid w:val="00F952A9"/>
    <w:rsid w:val="00F9550C"/>
    <w:rsid w:val="00F9553D"/>
    <w:rsid w:val="00F95554"/>
    <w:rsid w:val="00F955FE"/>
    <w:rsid w:val="00F956FD"/>
    <w:rsid w:val="00F95810"/>
    <w:rsid w:val="00F95861"/>
    <w:rsid w:val="00F9599F"/>
    <w:rsid w:val="00F95B8E"/>
    <w:rsid w:val="00F95BA2"/>
    <w:rsid w:val="00F95C31"/>
    <w:rsid w:val="00F95C57"/>
    <w:rsid w:val="00F95D9A"/>
    <w:rsid w:val="00F95DBE"/>
    <w:rsid w:val="00F95DD0"/>
    <w:rsid w:val="00F95EEA"/>
    <w:rsid w:val="00F95FB7"/>
    <w:rsid w:val="00F960C5"/>
    <w:rsid w:val="00F960E0"/>
    <w:rsid w:val="00F9619A"/>
    <w:rsid w:val="00F96416"/>
    <w:rsid w:val="00F96418"/>
    <w:rsid w:val="00F96442"/>
    <w:rsid w:val="00F96494"/>
    <w:rsid w:val="00F96587"/>
    <w:rsid w:val="00F967C7"/>
    <w:rsid w:val="00F96891"/>
    <w:rsid w:val="00F968D8"/>
    <w:rsid w:val="00F96979"/>
    <w:rsid w:val="00F96A58"/>
    <w:rsid w:val="00F96A93"/>
    <w:rsid w:val="00F96AFF"/>
    <w:rsid w:val="00F96B26"/>
    <w:rsid w:val="00F96B91"/>
    <w:rsid w:val="00F96BBE"/>
    <w:rsid w:val="00F96BF0"/>
    <w:rsid w:val="00F96DF5"/>
    <w:rsid w:val="00F96E0B"/>
    <w:rsid w:val="00F96F28"/>
    <w:rsid w:val="00F973A2"/>
    <w:rsid w:val="00F973FB"/>
    <w:rsid w:val="00F97481"/>
    <w:rsid w:val="00F97566"/>
    <w:rsid w:val="00F97794"/>
    <w:rsid w:val="00F978AC"/>
    <w:rsid w:val="00F97903"/>
    <w:rsid w:val="00F97A76"/>
    <w:rsid w:val="00F97ACE"/>
    <w:rsid w:val="00F97AD9"/>
    <w:rsid w:val="00F97CE3"/>
    <w:rsid w:val="00F97CE6"/>
    <w:rsid w:val="00F97D26"/>
    <w:rsid w:val="00F97E54"/>
    <w:rsid w:val="00F97FBE"/>
    <w:rsid w:val="00FA0073"/>
    <w:rsid w:val="00FA033E"/>
    <w:rsid w:val="00FA079A"/>
    <w:rsid w:val="00FA0827"/>
    <w:rsid w:val="00FA083E"/>
    <w:rsid w:val="00FA09B9"/>
    <w:rsid w:val="00FA09C7"/>
    <w:rsid w:val="00FA0AD8"/>
    <w:rsid w:val="00FA0C9E"/>
    <w:rsid w:val="00FA0E2C"/>
    <w:rsid w:val="00FA0F93"/>
    <w:rsid w:val="00FA1041"/>
    <w:rsid w:val="00FA1103"/>
    <w:rsid w:val="00FA115A"/>
    <w:rsid w:val="00FA1332"/>
    <w:rsid w:val="00FA13E4"/>
    <w:rsid w:val="00FA153F"/>
    <w:rsid w:val="00FA1683"/>
    <w:rsid w:val="00FA178A"/>
    <w:rsid w:val="00FA17F4"/>
    <w:rsid w:val="00FA190D"/>
    <w:rsid w:val="00FA1B02"/>
    <w:rsid w:val="00FA1C82"/>
    <w:rsid w:val="00FA1DFB"/>
    <w:rsid w:val="00FA1DFF"/>
    <w:rsid w:val="00FA1EE2"/>
    <w:rsid w:val="00FA1EFD"/>
    <w:rsid w:val="00FA1FB5"/>
    <w:rsid w:val="00FA2110"/>
    <w:rsid w:val="00FA2208"/>
    <w:rsid w:val="00FA22DD"/>
    <w:rsid w:val="00FA23B1"/>
    <w:rsid w:val="00FA2548"/>
    <w:rsid w:val="00FA267B"/>
    <w:rsid w:val="00FA272E"/>
    <w:rsid w:val="00FA29A1"/>
    <w:rsid w:val="00FA2BBB"/>
    <w:rsid w:val="00FA2C2B"/>
    <w:rsid w:val="00FA2C2D"/>
    <w:rsid w:val="00FA2CFA"/>
    <w:rsid w:val="00FA2D5B"/>
    <w:rsid w:val="00FA2D89"/>
    <w:rsid w:val="00FA2EF3"/>
    <w:rsid w:val="00FA2FC1"/>
    <w:rsid w:val="00FA2FF3"/>
    <w:rsid w:val="00FA307F"/>
    <w:rsid w:val="00FA32B6"/>
    <w:rsid w:val="00FA33A6"/>
    <w:rsid w:val="00FA36AC"/>
    <w:rsid w:val="00FA37C0"/>
    <w:rsid w:val="00FA389B"/>
    <w:rsid w:val="00FA391D"/>
    <w:rsid w:val="00FA39C2"/>
    <w:rsid w:val="00FA3A5F"/>
    <w:rsid w:val="00FA3BFF"/>
    <w:rsid w:val="00FA3C41"/>
    <w:rsid w:val="00FA3D9A"/>
    <w:rsid w:val="00FA3DB2"/>
    <w:rsid w:val="00FA3DCF"/>
    <w:rsid w:val="00FA3F6C"/>
    <w:rsid w:val="00FA3F93"/>
    <w:rsid w:val="00FA3FFC"/>
    <w:rsid w:val="00FA4066"/>
    <w:rsid w:val="00FA407D"/>
    <w:rsid w:val="00FA41A9"/>
    <w:rsid w:val="00FA4232"/>
    <w:rsid w:val="00FA43B0"/>
    <w:rsid w:val="00FA43FE"/>
    <w:rsid w:val="00FA4436"/>
    <w:rsid w:val="00FA44C9"/>
    <w:rsid w:val="00FA45D0"/>
    <w:rsid w:val="00FA46A0"/>
    <w:rsid w:val="00FA4767"/>
    <w:rsid w:val="00FA493D"/>
    <w:rsid w:val="00FA4ADB"/>
    <w:rsid w:val="00FA4AFD"/>
    <w:rsid w:val="00FA4BBF"/>
    <w:rsid w:val="00FA4C99"/>
    <w:rsid w:val="00FA4CEA"/>
    <w:rsid w:val="00FA4DA3"/>
    <w:rsid w:val="00FA4DC3"/>
    <w:rsid w:val="00FA500F"/>
    <w:rsid w:val="00FA50ED"/>
    <w:rsid w:val="00FA5147"/>
    <w:rsid w:val="00FA52F0"/>
    <w:rsid w:val="00FA5347"/>
    <w:rsid w:val="00FA5375"/>
    <w:rsid w:val="00FA53CB"/>
    <w:rsid w:val="00FA53F4"/>
    <w:rsid w:val="00FA5416"/>
    <w:rsid w:val="00FA5440"/>
    <w:rsid w:val="00FA5738"/>
    <w:rsid w:val="00FA574C"/>
    <w:rsid w:val="00FA57EE"/>
    <w:rsid w:val="00FA582B"/>
    <w:rsid w:val="00FA5995"/>
    <w:rsid w:val="00FA5BCF"/>
    <w:rsid w:val="00FA605B"/>
    <w:rsid w:val="00FA60D6"/>
    <w:rsid w:val="00FA628A"/>
    <w:rsid w:val="00FA62AC"/>
    <w:rsid w:val="00FA63CA"/>
    <w:rsid w:val="00FA63F4"/>
    <w:rsid w:val="00FA64B2"/>
    <w:rsid w:val="00FA64BC"/>
    <w:rsid w:val="00FA66A6"/>
    <w:rsid w:val="00FA66CF"/>
    <w:rsid w:val="00FA67EC"/>
    <w:rsid w:val="00FA681D"/>
    <w:rsid w:val="00FA6841"/>
    <w:rsid w:val="00FA68B6"/>
    <w:rsid w:val="00FA68C8"/>
    <w:rsid w:val="00FA68FB"/>
    <w:rsid w:val="00FA690B"/>
    <w:rsid w:val="00FA6947"/>
    <w:rsid w:val="00FA69EB"/>
    <w:rsid w:val="00FA6CBB"/>
    <w:rsid w:val="00FA6CF0"/>
    <w:rsid w:val="00FA6E3D"/>
    <w:rsid w:val="00FA6ECA"/>
    <w:rsid w:val="00FA7080"/>
    <w:rsid w:val="00FA7167"/>
    <w:rsid w:val="00FA71EE"/>
    <w:rsid w:val="00FA73A9"/>
    <w:rsid w:val="00FA73C1"/>
    <w:rsid w:val="00FA74D0"/>
    <w:rsid w:val="00FA76FE"/>
    <w:rsid w:val="00FA780C"/>
    <w:rsid w:val="00FA786E"/>
    <w:rsid w:val="00FA7922"/>
    <w:rsid w:val="00FA7999"/>
    <w:rsid w:val="00FA7BC1"/>
    <w:rsid w:val="00FA7BC3"/>
    <w:rsid w:val="00FA7CA3"/>
    <w:rsid w:val="00FA7D4B"/>
    <w:rsid w:val="00FA7D78"/>
    <w:rsid w:val="00FA7DB9"/>
    <w:rsid w:val="00FA7DE9"/>
    <w:rsid w:val="00FA7DF5"/>
    <w:rsid w:val="00FA7E8B"/>
    <w:rsid w:val="00FA7EF9"/>
    <w:rsid w:val="00FA7FE1"/>
    <w:rsid w:val="00FB006D"/>
    <w:rsid w:val="00FB01F6"/>
    <w:rsid w:val="00FB047F"/>
    <w:rsid w:val="00FB05B7"/>
    <w:rsid w:val="00FB090C"/>
    <w:rsid w:val="00FB0995"/>
    <w:rsid w:val="00FB09C1"/>
    <w:rsid w:val="00FB0A77"/>
    <w:rsid w:val="00FB0B12"/>
    <w:rsid w:val="00FB0E27"/>
    <w:rsid w:val="00FB0E61"/>
    <w:rsid w:val="00FB0EB1"/>
    <w:rsid w:val="00FB126A"/>
    <w:rsid w:val="00FB129F"/>
    <w:rsid w:val="00FB14E8"/>
    <w:rsid w:val="00FB1654"/>
    <w:rsid w:val="00FB16BA"/>
    <w:rsid w:val="00FB1702"/>
    <w:rsid w:val="00FB179C"/>
    <w:rsid w:val="00FB17AE"/>
    <w:rsid w:val="00FB1812"/>
    <w:rsid w:val="00FB1866"/>
    <w:rsid w:val="00FB18D7"/>
    <w:rsid w:val="00FB190E"/>
    <w:rsid w:val="00FB1B23"/>
    <w:rsid w:val="00FB1DAF"/>
    <w:rsid w:val="00FB1E31"/>
    <w:rsid w:val="00FB1E63"/>
    <w:rsid w:val="00FB1E95"/>
    <w:rsid w:val="00FB1ED7"/>
    <w:rsid w:val="00FB1F41"/>
    <w:rsid w:val="00FB1FE6"/>
    <w:rsid w:val="00FB200F"/>
    <w:rsid w:val="00FB2023"/>
    <w:rsid w:val="00FB202D"/>
    <w:rsid w:val="00FB2079"/>
    <w:rsid w:val="00FB212E"/>
    <w:rsid w:val="00FB218B"/>
    <w:rsid w:val="00FB21CD"/>
    <w:rsid w:val="00FB240B"/>
    <w:rsid w:val="00FB2627"/>
    <w:rsid w:val="00FB2634"/>
    <w:rsid w:val="00FB26C0"/>
    <w:rsid w:val="00FB2758"/>
    <w:rsid w:val="00FB2851"/>
    <w:rsid w:val="00FB28FC"/>
    <w:rsid w:val="00FB29AF"/>
    <w:rsid w:val="00FB2A24"/>
    <w:rsid w:val="00FB2A5B"/>
    <w:rsid w:val="00FB2A72"/>
    <w:rsid w:val="00FB2AA7"/>
    <w:rsid w:val="00FB2ACA"/>
    <w:rsid w:val="00FB2ADA"/>
    <w:rsid w:val="00FB2B0C"/>
    <w:rsid w:val="00FB2BA6"/>
    <w:rsid w:val="00FB2EE0"/>
    <w:rsid w:val="00FB300C"/>
    <w:rsid w:val="00FB30D6"/>
    <w:rsid w:val="00FB31BD"/>
    <w:rsid w:val="00FB31CF"/>
    <w:rsid w:val="00FB3248"/>
    <w:rsid w:val="00FB330B"/>
    <w:rsid w:val="00FB34F4"/>
    <w:rsid w:val="00FB3593"/>
    <w:rsid w:val="00FB361A"/>
    <w:rsid w:val="00FB367A"/>
    <w:rsid w:val="00FB36D0"/>
    <w:rsid w:val="00FB36D1"/>
    <w:rsid w:val="00FB36F6"/>
    <w:rsid w:val="00FB3705"/>
    <w:rsid w:val="00FB381D"/>
    <w:rsid w:val="00FB3831"/>
    <w:rsid w:val="00FB386B"/>
    <w:rsid w:val="00FB3B00"/>
    <w:rsid w:val="00FB3B4E"/>
    <w:rsid w:val="00FB3C5A"/>
    <w:rsid w:val="00FB3E66"/>
    <w:rsid w:val="00FB402E"/>
    <w:rsid w:val="00FB40B7"/>
    <w:rsid w:val="00FB40BC"/>
    <w:rsid w:val="00FB414D"/>
    <w:rsid w:val="00FB418D"/>
    <w:rsid w:val="00FB420E"/>
    <w:rsid w:val="00FB429E"/>
    <w:rsid w:val="00FB42E2"/>
    <w:rsid w:val="00FB444A"/>
    <w:rsid w:val="00FB44E7"/>
    <w:rsid w:val="00FB4585"/>
    <w:rsid w:val="00FB47F8"/>
    <w:rsid w:val="00FB4991"/>
    <w:rsid w:val="00FB4A52"/>
    <w:rsid w:val="00FB4BB0"/>
    <w:rsid w:val="00FB4BDA"/>
    <w:rsid w:val="00FB4C74"/>
    <w:rsid w:val="00FB4CE9"/>
    <w:rsid w:val="00FB4CF4"/>
    <w:rsid w:val="00FB4D7D"/>
    <w:rsid w:val="00FB4E3B"/>
    <w:rsid w:val="00FB4EAE"/>
    <w:rsid w:val="00FB5126"/>
    <w:rsid w:val="00FB5231"/>
    <w:rsid w:val="00FB52CE"/>
    <w:rsid w:val="00FB52CF"/>
    <w:rsid w:val="00FB530D"/>
    <w:rsid w:val="00FB536A"/>
    <w:rsid w:val="00FB5405"/>
    <w:rsid w:val="00FB5480"/>
    <w:rsid w:val="00FB54A2"/>
    <w:rsid w:val="00FB557A"/>
    <w:rsid w:val="00FB5605"/>
    <w:rsid w:val="00FB580B"/>
    <w:rsid w:val="00FB5854"/>
    <w:rsid w:val="00FB5A32"/>
    <w:rsid w:val="00FB5A59"/>
    <w:rsid w:val="00FB5A6A"/>
    <w:rsid w:val="00FB5A6C"/>
    <w:rsid w:val="00FB5AC8"/>
    <w:rsid w:val="00FB5BAF"/>
    <w:rsid w:val="00FB5C3F"/>
    <w:rsid w:val="00FB5CAC"/>
    <w:rsid w:val="00FB5CB3"/>
    <w:rsid w:val="00FB5D20"/>
    <w:rsid w:val="00FB5DD2"/>
    <w:rsid w:val="00FB5EC4"/>
    <w:rsid w:val="00FB5F8A"/>
    <w:rsid w:val="00FB601D"/>
    <w:rsid w:val="00FB605E"/>
    <w:rsid w:val="00FB606F"/>
    <w:rsid w:val="00FB6075"/>
    <w:rsid w:val="00FB611D"/>
    <w:rsid w:val="00FB625F"/>
    <w:rsid w:val="00FB62F4"/>
    <w:rsid w:val="00FB6457"/>
    <w:rsid w:val="00FB6479"/>
    <w:rsid w:val="00FB65E1"/>
    <w:rsid w:val="00FB66C9"/>
    <w:rsid w:val="00FB675C"/>
    <w:rsid w:val="00FB675D"/>
    <w:rsid w:val="00FB68B7"/>
    <w:rsid w:val="00FB6F10"/>
    <w:rsid w:val="00FB703C"/>
    <w:rsid w:val="00FB7080"/>
    <w:rsid w:val="00FB709F"/>
    <w:rsid w:val="00FB7120"/>
    <w:rsid w:val="00FB72A8"/>
    <w:rsid w:val="00FB7339"/>
    <w:rsid w:val="00FB73A9"/>
    <w:rsid w:val="00FB73AA"/>
    <w:rsid w:val="00FB7423"/>
    <w:rsid w:val="00FB74D2"/>
    <w:rsid w:val="00FB7557"/>
    <w:rsid w:val="00FB755E"/>
    <w:rsid w:val="00FB756B"/>
    <w:rsid w:val="00FB75B7"/>
    <w:rsid w:val="00FB77BA"/>
    <w:rsid w:val="00FB7AF0"/>
    <w:rsid w:val="00FB7B16"/>
    <w:rsid w:val="00FB7B23"/>
    <w:rsid w:val="00FB7F24"/>
    <w:rsid w:val="00FB7FE2"/>
    <w:rsid w:val="00FC00C4"/>
    <w:rsid w:val="00FC0354"/>
    <w:rsid w:val="00FC03F8"/>
    <w:rsid w:val="00FC0403"/>
    <w:rsid w:val="00FC0423"/>
    <w:rsid w:val="00FC04AB"/>
    <w:rsid w:val="00FC051E"/>
    <w:rsid w:val="00FC059E"/>
    <w:rsid w:val="00FC05A8"/>
    <w:rsid w:val="00FC0660"/>
    <w:rsid w:val="00FC07D7"/>
    <w:rsid w:val="00FC09F0"/>
    <w:rsid w:val="00FC0B5D"/>
    <w:rsid w:val="00FC0B9A"/>
    <w:rsid w:val="00FC0BAC"/>
    <w:rsid w:val="00FC0CF3"/>
    <w:rsid w:val="00FC0DF2"/>
    <w:rsid w:val="00FC0F13"/>
    <w:rsid w:val="00FC1018"/>
    <w:rsid w:val="00FC102C"/>
    <w:rsid w:val="00FC10B3"/>
    <w:rsid w:val="00FC14DD"/>
    <w:rsid w:val="00FC14F5"/>
    <w:rsid w:val="00FC156C"/>
    <w:rsid w:val="00FC1706"/>
    <w:rsid w:val="00FC182F"/>
    <w:rsid w:val="00FC199C"/>
    <w:rsid w:val="00FC1A1F"/>
    <w:rsid w:val="00FC1B5F"/>
    <w:rsid w:val="00FC1B61"/>
    <w:rsid w:val="00FC1BF5"/>
    <w:rsid w:val="00FC1CD3"/>
    <w:rsid w:val="00FC1EE1"/>
    <w:rsid w:val="00FC2240"/>
    <w:rsid w:val="00FC22CD"/>
    <w:rsid w:val="00FC22DE"/>
    <w:rsid w:val="00FC2382"/>
    <w:rsid w:val="00FC245C"/>
    <w:rsid w:val="00FC2623"/>
    <w:rsid w:val="00FC2780"/>
    <w:rsid w:val="00FC287B"/>
    <w:rsid w:val="00FC28D7"/>
    <w:rsid w:val="00FC294A"/>
    <w:rsid w:val="00FC29C0"/>
    <w:rsid w:val="00FC29D1"/>
    <w:rsid w:val="00FC2A09"/>
    <w:rsid w:val="00FC2ABA"/>
    <w:rsid w:val="00FC2B39"/>
    <w:rsid w:val="00FC2B48"/>
    <w:rsid w:val="00FC2C8A"/>
    <w:rsid w:val="00FC2E25"/>
    <w:rsid w:val="00FC2F2B"/>
    <w:rsid w:val="00FC2F9E"/>
    <w:rsid w:val="00FC3230"/>
    <w:rsid w:val="00FC323F"/>
    <w:rsid w:val="00FC32AC"/>
    <w:rsid w:val="00FC32B7"/>
    <w:rsid w:val="00FC32BC"/>
    <w:rsid w:val="00FC339D"/>
    <w:rsid w:val="00FC3412"/>
    <w:rsid w:val="00FC3430"/>
    <w:rsid w:val="00FC3466"/>
    <w:rsid w:val="00FC3491"/>
    <w:rsid w:val="00FC350B"/>
    <w:rsid w:val="00FC351E"/>
    <w:rsid w:val="00FC3677"/>
    <w:rsid w:val="00FC380D"/>
    <w:rsid w:val="00FC38E1"/>
    <w:rsid w:val="00FC398B"/>
    <w:rsid w:val="00FC3B06"/>
    <w:rsid w:val="00FC3B1A"/>
    <w:rsid w:val="00FC3CC0"/>
    <w:rsid w:val="00FC3CD1"/>
    <w:rsid w:val="00FC3DD7"/>
    <w:rsid w:val="00FC3EBE"/>
    <w:rsid w:val="00FC3F30"/>
    <w:rsid w:val="00FC4214"/>
    <w:rsid w:val="00FC4348"/>
    <w:rsid w:val="00FC4378"/>
    <w:rsid w:val="00FC4438"/>
    <w:rsid w:val="00FC44BE"/>
    <w:rsid w:val="00FC44C8"/>
    <w:rsid w:val="00FC450A"/>
    <w:rsid w:val="00FC4522"/>
    <w:rsid w:val="00FC45A5"/>
    <w:rsid w:val="00FC468B"/>
    <w:rsid w:val="00FC4927"/>
    <w:rsid w:val="00FC4942"/>
    <w:rsid w:val="00FC497E"/>
    <w:rsid w:val="00FC49B3"/>
    <w:rsid w:val="00FC49F4"/>
    <w:rsid w:val="00FC49F8"/>
    <w:rsid w:val="00FC4B54"/>
    <w:rsid w:val="00FC4BE2"/>
    <w:rsid w:val="00FC4E4A"/>
    <w:rsid w:val="00FC4F33"/>
    <w:rsid w:val="00FC4FAB"/>
    <w:rsid w:val="00FC4FB1"/>
    <w:rsid w:val="00FC5142"/>
    <w:rsid w:val="00FC5144"/>
    <w:rsid w:val="00FC51B7"/>
    <w:rsid w:val="00FC5205"/>
    <w:rsid w:val="00FC5246"/>
    <w:rsid w:val="00FC54D2"/>
    <w:rsid w:val="00FC5512"/>
    <w:rsid w:val="00FC552B"/>
    <w:rsid w:val="00FC55B5"/>
    <w:rsid w:val="00FC55B6"/>
    <w:rsid w:val="00FC5832"/>
    <w:rsid w:val="00FC583C"/>
    <w:rsid w:val="00FC598B"/>
    <w:rsid w:val="00FC5AAE"/>
    <w:rsid w:val="00FC5B00"/>
    <w:rsid w:val="00FC5B03"/>
    <w:rsid w:val="00FC5C51"/>
    <w:rsid w:val="00FC5C76"/>
    <w:rsid w:val="00FC5C9C"/>
    <w:rsid w:val="00FC5D01"/>
    <w:rsid w:val="00FC5E68"/>
    <w:rsid w:val="00FC6073"/>
    <w:rsid w:val="00FC6082"/>
    <w:rsid w:val="00FC613F"/>
    <w:rsid w:val="00FC6152"/>
    <w:rsid w:val="00FC6578"/>
    <w:rsid w:val="00FC65BF"/>
    <w:rsid w:val="00FC66B4"/>
    <w:rsid w:val="00FC6778"/>
    <w:rsid w:val="00FC685A"/>
    <w:rsid w:val="00FC6919"/>
    <w:rsid w:val="00FC6A50"/>
    <w:rsid w:val="00FC6A89"/>
    <w:rsid w:val="00FC6B59"/>
    <w:rsid w:val="00FC6B96"/>
    <w:rsid w:val="00FC6E56"/>
    <w:rsid w:val="00FC7102"/>
    <w:rsid w:val="00FC71C9"/>
    <w:rsid w:val="00FC7228"/>
    <w:rsid w:val="00FC7283"/>
    <w:rsid w:val="00FC738D"/>
    <w:rsid w:val="00FC74BD"/>
    <w:rsid w:val="00FC7564"/>
    <w:rsid w:val="00FC7585"/>
    <w:rsid w:val="00FC7673"/>
    <w:rsid w:val="00FC77D0"/>
    <w:rsid w:val="00FC77E3"/>
    <w:rsid w:val="00FC7920"/>
    <w:rsid w:val="00FC79E3"/>
    <w:rsid w:val="00FC7A4B"/>
    <w:rsid w:val="00FC7B5E"/>
    <w:rsid w:val="00FC7B62"/>
    <w:rsid w:val="00FC7C7E"/>
    <w:rsid w:val="00FD0071"/>
    <w:rsid w:val="00FD0107"/>
    <w:rsid w:val="00FD01A5"/>
    <w:rsid w:val="00FD036E"/>
    <w:rsid w:val="00FD0370"/>
    <w:rsid w:val="00FD0459"/>
    <w:rsid w:val="00FD0576"/>
    <w:rsid w:val="00FD0580"/>
    <w:rsid w:val="00FD067A"/>
    <w:rsid w:val="00FD0746"/>
    <w:rsid w:val="00FD0759"/>
    <w:rsid w:val="00FD0824"/>
    <w:rsid w:val="00FD0A11"/>
    <w:rsid w:val="00FD0B26"/>
    <w:rsid w:val="00FD0B9C"/>
    <w:rsid w:val="00FD0C25"/>
    <w:rsid w:val="00FD0D3D"/>
    <w:rsid w:val="00FD0E09"/>
    <w:rsid w:val="00FD0F9E"/>
    <w:rsid w:val="00FD1006"/>
    <w:rsid w:val="00FD10B9"/>
    <w:rsid w:val="00FD10CF"/>
    <w:rsid w:val="00FD10F0"/>
    <w:rsid w:val="00FD114E"/>
    <w:rsid w:val="00FD1167"/>
    <w:rsid w:val="00FD1198"/>
    <w:rsid w:val="00FD129A"/>
    <w:rsid w:val="00FD131E"/>
    <w:rsid w:val="00FD132F"/>
    <w:rsid w:val="00FD1392"/>
    <w:rsid w:val="00FD1446"/>
    <w:rsid w:val="00FD14A6"/>
    <w:rsid w:val="00FD14AC"/>
    <w:rsid w:val="00FD14D8"/>
    <w:rsid w:val="00FD14E5"/>
    <w:rsid w:val="00FD1635"/>
    <w:rsid w:val="00FD1712"/>
    <w:rsid w:val="00FD179C"/>
    <w:rsid w:val="00FD17A2"/>
    <w:rsid w:val="00FD1890"/>
    <w:rsid w:val="00FD18CF"/>
    <w:rsid w:val="00FD195D"/>
    <w:rsid w:val="00FD1A23"/>
    <w:rsid w:val="00FD1A33"/>
    <w:rsid w:val="00FD1A90"/>
    <w:rsid w:val="00FD1AF4"/>
    <w:rsid w:val="00FD1CEB"/>
    <w:rsid w:val="00FD1DAF"/>
    <w:rsid w:val="00FD1DBC"/>
    <w:rsid w:val="00FD1E71"/>
    <w:rsid w:val="00FD1E89"/>
    <w:rsid w:val="00FD2067"/>
    <w:rsid w:val="00FD208C"/>
    <w:rsid w:val="00FD216C"/>
    <w:rsid w:val="00FD21C1"/>
    <w:rsid w:val="00FD2228"/>
    <w:rsid w:val="00FD22C3"/>
    <w:rsid w:val="00FD2366"/>
    <w:rsid w:val="00FD2392"/>
    <w:rsid w:val="00FD239C"/>
    <w:rsid w:val="00FD2467"/>
    <w:rsid w:val="00FD2483"/>
    <w:rsid w:val="00FD261F"/>
    <w:rsid w:val="00FD264D"/>
    <w:rsid w:val="00FD26E8"/>
    <w:rsid w:val="00FD2795"/>
    <w:rsid w:val="00FD28BB"/>
    <w:rsid w:val="00FD29E2"/>
    <w:rsid w:val="00FD2A0E"/>
    <w:rsid w:val="00FD2A0F"/>
    <w:rsid w:val="00FD2A46"/>
    <w:rsid w:val="00FD2B81"/>
    <w:rsid w:val="00FD2B99"/>
    <w:rsid w:val="00FD2BC3"/>
    <w:rsid w:val="00FD2C87"/>
    <w:rsid w:val="00FD2DD0"/>
    <w:rsid w:val="00FD2EB5"/>
    <w:rsid w:val="00FD2F18"/>
    <w:rsid w:val="00FD2F36"/>
    <w:rsid w:val="00FD2F54"/>
    <w:rsid w:val="00FD2FC0"/>
    <w:rsid w:val="00FD2FF8"/>
    <w:rsid w:val="00FD30F2"/>
    <w:rsid w:val="00FD3130"/>
    <w:rsid w:val="00FD3175"/>
    <w:rsid w:val="00FD3330"/>
    <w:rsid w:val="00FD3340"/>
    <w:rsid w:val="00FD33D1"/>
    <w:rsid w:val="00FD344D"/>
    <w:rsid w:val="00FD354A"/>
    <w:rsid w:val="00FD357C"/>
    <w:rsid w:val="00FD35E7"/>
    <w:rsid w:val="00FD36E5"/>
    <w:rsid w:val="00FD37A5"/>
    <w:rsid w:val="00FD37B2"/>
    <w:rsid w:val="00FD395E"/>
    <w:rsid w:val="00FD3BDC"/>
    <w:rsid w:val="00FD3D6C"/>
    <w:rsid w:val="00FD3EF6"/>
    <w:rsid w:val="00FD4049"/>
    <w:rsid w:val="00FD408D"/>
    <w:rsid w:val="00FD40D4"/>
    <w:rsid w:val="00FD40F3"/>
    <w:rsid w:val="00FD430D"/>
    <w:rsid w:val="00FD4313"/>
    <w:rsid w:val="00FD43A4"/>
    <w:rsid w:val="00FD43E4"/>
    <w:rsid w:val="00FD4401"/>
    <w:rsid w:val="00FD4562"/>
    <w:rsid w:val="00FD4568"/>
    <w:rsid w:val="00FD460E"/>
    <w:rsid w:val="00FD4622"/>
    <w:rsid w:val="00FD474E"/>
    <w:rsid w:val="00FD48C9"/>
    <w:rsid w:val="00FD49EB"/>
    <w:rsid w:val="00FD4A03"/>
    <w:rsid w:val="00FD4A44"/>
    <w:rsid w:val="00FD4D67"/>
    <w:rsid w:val="00FD4E1C"/>
    <w:rsid w:val="00FD4E98"/>
    <w:rsid w:val="00FD4FA7"/>
    <w:rsid w:val="00FD5019"/>
    <w:rsid w:val="00FD50DB"/>
    <w:rsid w:val="00FD50E7"/>
    <w:rsid w:val="00FD5143"/>
    <w:rsid w:val="00FD5144"/>
    <w:rsid w:val="00FD5236"/>
    <w:rsid w:val="00FD530C"/>
    <w:rsid w:val="00FD5494"/>
    <w:rsid w:val="00FD5556"/>
    <w:rsid w:val="00FD55E4"/>
    <w:rsid w:val="00FD57FA"/>
    <w:rsid w:val="00FD581A"/>
    <w:rsid w:val="00FD5820"/>
    <w:rsid w:val="00FD58E5"/>
    <w:rsid w:val="00FD59EF"/>
    <w:rsid w:val="00FD5BF0"/>
    <w:rsid w:val="00FD5D89"/>
    <w:rsid w:val="00FD5F8B"/>
    <w:rsid w:val="00FD6134"/>
    <w:rsid w:val="00FD6196"/>
    <w:rsid w:val="00FD61D4"/>
    <w:rsid w:val="00FD61F7"/>
    <w:rsid w:val="00FD6209"/>
    <w:rsid w:val="00FD6255"/>
    <w:rsid w:val="00FD6447"/>
    <w:rsid w:val="00FD6451"/>
    <w:rsid w:val="00FD6456"/>
    <w:rsid w:val="00FD65E1"/>
    <w:rsid w:val="00FD66E7"/>
    <w:rsid w:val="00FD673E"/>
    <w:rsid w:val="00FD677B"/>
    <w:rsid w:val="00FD69AB"/>
    <w:rsid w:val="00FD69E8"/>
    <w:rsid w:val="00FD6A51"/>
    <w:rsid w:val="00FD6B8E"/>
    <w:rsid w:val="00FD6B99"/>
    <w:rsid w:val="00FD6CFC"/>
    <w:rsid w:val="00FD6DDE"/>
    <w:rsid w:val="00FD6EDB"/>
    <w:rsid w:val="00FD6F01"/>
    <w:rsid w:val="00FD6FC1"/>
    <w:rsid w:val="00FD73C9"/>
    <w:rsid w:val="00FD743E"/>
    <w:rsid w:val="00FD7499"/>
    <w:rsid w:val="00FD74AC"/>
    <w:rsid w:val="00FD7581"/>
    <w:rsid w:val="00FD76E4"/>
    <w:rsid w:val="00FD771D"/>
    <w:rsid w:val="00FD78C8"/>
    <w:rsid w:val="00FD78DA"/>
    <w:rsid w:val="00FD797A"/>
    <w:rsid w:val="00FD7BEE"/>
    <w:rsid w:val="00FD7CD1"/>
    <w:rsid w:val="00FD7D3E"/>
    <w:rsid w:val="00FD7D52"/>
    <w:rsid w:val="00FD7F75"/>
    <w:rsid w:val="00FE01C4"/>
    <w:rsid w:val="00FE01CB"/>
    <w:rsid w:val="00FE0302"/>
    <w:rsid w:val="00FE0359"/>
    <w:rsid w:val="00FE03F2"/>
    <w:rsid w:val="00FE0487"/>
    <w:rsid w:val="00FE0843"/>
    <w:rsid w:val="00FE08EF"/>
    <w:rsid w:val="00FE095A"/>
    <w:rsid w:val="00FE0BFF"/>
    <w:rsid w:val="00FE0C9D"/>
    <w:rsid w:val="00FE0D8F"/>
    <w:rsid w:val="00FE0D9D"/>
    <w:rsid w:val="00FE0E7C"/>
    <w:rsid w:val="00FE0F74"/>
    <w:rsid w:val="00FE1011"/>
    <w:rsid w:val="00FE1080"/>
    <w:rsid w:val="00FE114E"/>
    <w:rsid w:val="00FE119D"/>
    <w:rsid w:val="00FE1438"/>
    <w:rsid w:val="00FE149D"/>
    <w:rsid w:val="00FE152A"/>
    <w:rsid w:val="00FE15AC"/>
    <w:rsid w:val="00FE178A"/>
    <w:rsid w:val="00FE18EB"/>
    <w:rsid w:val="00FE1B0E"/>
    <w:rsid w:val="00FE1C3A"/>
    <w:rsid w:val="00FE1CE5"/>
    <w:rsid w:val="00FE1D40"/>
    <w:rsid w:val="00FE1D9A"/>
    <w:rsid w:val="00FE1EC5"/>
    <w:rsid w:val="00FE1F27"/>
    <w:rsid w:val="00FE1FC7"/>
    <w:rsid w:val="00FE2273"/>
    <w:rsid w:val="00FE2388"/>
    <w:rsid w:val="00FE24C9"/>
    <w:rsid w:val="00FE24DF"/>
    <w:rsid w:val="00FE26B8"/>
    <w:rsid w:val="00FE2817"/>
    <w:rsid w:val="00FE2834"/>
    <w:rsid w:val="00FE28C9"/>
    <w:rsid w:val="00FE2907"/>
    <w:rsid w:val="00FE295C"/>
    <w:rsid w:val="00FE29AB"/>
    <w:rsid w:val="00FE2A5A"/>
    <w:rsid w:val="00FE2CCB"/>
    <w:rsid w:val="00FE2CCF"/>
    <w:rsid w:val="00FE2E4D"/>
    <w:rsid w:val="00FE2E91"/>
    <w:rsid w:val="00FE2EA0"/>
    <w:rsid w:val="00FE2EB7"/>
    <w:rsid w:val="00FE2F6D"/>
    <w:rsid w:val="00FE3035"/>
    <w:rsid w:val="00FE3038"/>
    <w:rsid w:val="00FE3209"/>
    <w:rsid w:val="00FE3217"/>
    <w:rsid w:val="00FE3361"/>
    <w:rsid w:val="00FE3421"/>
    <w:rsid w:val="00FE34D1"/>
    <w:rsid w:val="00FE3543"/>
    <w:rsid w:val="00FE385F"/>
    <w:rsid w:val="00FE3886"/>
    <w:rsid w:val="00FE3B0E"/>
    <w:rsid w:val="00FE3BD8"/>
    <w:rsid w:val="00FE3D6A"/>
    <w:rsid w:val="00FE3E0C"/>
    <w:rsid w:val="00FE3E56"/>
    <w:rsid w:val="00FE3F38"/>
    <w:rsid w:val="00FE3F54"/>
    <w:rsid w:val="00FE412D"/>
    <w:rsid w:val="00FE4276"/>
    <w:rsid w:val="00FE42B5"/>
    <w:rsid w:val="00FE42F9"/>
    <w:rsid w:val="00FE4332"/>
    <w:rsid w:val="00FE4501"/>
    <w:rsid w:val="00FE4636"/>
    <w:rsid w:val="00FE4640"/>
    <w:rsid w:val="00FE46C4"/>
    <w:rsid w:val="00FE47AB"/>
    <w:rsid w:val="00FE484F"/>
    <w:rsid w:val="00FE48AE"/>
    <w:rsid w:val="00FE493E"/>
    <w:rsid w:val="00FE49FC"/>
    <w:rsid w:val="00FE4AB5"/>
    <w:rsid w:val="00FE4D8F"/>
    <w:rsid w:val="00FE4DE2"/>
    <w:rsid w:val="00FE4DEA"/>
    <w:rsid w:val="00FE4E3F"/>
    <w:rsid w:val="00FE4F16"/>
    <w:rsid w:val="00FE503B"/>
    <w:rsid w:val="00FE50B1"/>
    <w:rsid w:val="00FE522D"/>
    <w:rsid w:val="00FE5427"/>
    <w:rsid w:val="00FE554D"/>
    <w:rsid w:val="00FE556A"/>
    <w:rsid w:val="00FE55D8"/>
    <w:rsid w:val="00FE5693"/>
    <w:rsid w:val="00FE56F6"/>
    <w:rsid w:val="00FE5834"/>
    <w:rsid w:val="00FE58CC"/>
    <w:rsid w:val="00FE5930"/>
    <w:rsid w:val="00FE59B1"/>
    <w:rsid w:val="00FE59C9"/>
    <w:rsid w:val="00FE5A56"/>
    <w:rsid w:val="00FE5BDA"/>
    <w:rsid w:val="00FE5BF2"/>
    <w:rsid w:val="00FE5CD6"/>
    <w:rsid w:val="00FE5D16"/>
    <w:rsid w:val="00FE5DB9"/>
    <w:rsid w:val="00FE5E79"/>
    <w:rsid w:val="00FE5EFE"/>
    <w:rsid w:val="00FE5F6C"/>
    <w:rsid w:val="00FE6029"/>
    <w:rsid w:val="00FE6344"/>
    <w:rsid w:val="00FE6543"/>
    <w:rsid w:val="00FE656B"/>
    <w:rsid w:val="00FE6B3F"/>
    <w:rsid w:val="00FE6DEB"/>
    <w:rsid w:val="00FE7165"/>
    <w:rsid w:val="00FE7198"/>
    <w:rsid w:val="00FE71DB"/>
    <w:rsid w:val="00FE72A4"/>
    <w:rsid w:val="00FE744D"/>
    <w:rsid w:val="00FE76BB"/>
    <w:rsid w:val="00FE7700"/>
    <w:rsid w:val="00FE7720"/>
    <w:rsid w:val="00FE7788"/>
    <w:rsid w:val="00FE77B4"/>
    <w:rsid w:val="00FE786B"/>
    <w:rsid w:val="00FE78C9"/>
    <w:rsid w:val="00FE7909"/>
    <w:rsid w:val="00FE7AFF"/>
    <w:rsid w:val="00FE7BAE"/>
    <w:rsid w:val="00FE7BF4"/>
    <w:rsid w:val="00FE7BF9"/>
    <w:rsid w:val="00FE7C13"/>
    <w:rsid w:val="00FE7C47"/>
    <w:rsid w:val="00FE7C8A"/>
    <w:rsid w:val="00FE7C9C"/>
    <w:rsid w:val="00FF0005"/>
    <w:rsid w:val="00FF01E8"/>
    <w:rsid w:val="00FF01F9"/>
    <w:rsid w:val="00FF029F"/>
    <w:rsid w:val="00FF0425"/>
    <w:rsid w:val="00FF0620"/>
    <w:rsid w:val="00FF067D"/>
    <w:rsid w:val="00FF07BC"/>
    <w:rsid w:val="00FF0906"/>
    <w:rsid w:val="00FF092F"/>
    <w:rsid w:val="00FF0BEE"/>
    <w:rsid w:val="00FF0C15"/>
    <w:rsid w:val="00FF0D5C"/>
    <w:rsid w:val="00FF0FD0"/>
    <w:rsid w:val="00FF100E"/>
    <w:rsid w:val="00FF1021"/>
    <w:rsid w:val="00FF1075"/>
    <w:rsid w:val="00FF10CF"/>
    <w:rsid w:val="00FF12E3"/>
    <w:rsid w:val="00FF1323"/>
    <w:rsid w:val="00FF15C8"/>
    <w:rsid w:val="00FF15C9"/>
    <w:rsid w:val="00FF1646"/>
    <w:rsid w:val="00FF1A5F"/>
    <w:rsid w:val="00FF1AE3"/>
    <w:rsid w:val="00FF1B69"/>
    <w:rsid w:val="00FF1C80"/>
    <w:rsid w:val="00FF1D6B"/>
    <w:rsid w:val="00FF1F4D"/>
    <w:rsid w:val="00FF1FE2"/>
    <w:rsid w:val="00FF20C8"/>
    <w:rsid w:val="00FF20D8"/>
    <w:rsid w:val="00FF216B"/>
    <w:rsid w:val="00FF21C8"/>
    <w:rsid w:val="00FF2206"/>
    <w:rsid w:val="00FF22ED"/>
    <w:rsid w:val="00FF238C"/>
    <w:rsid w:val="00FF24E4"/>
    <w:rsid w:val="00FF2849"/>
    <w:rsid w:val="00FF29A1"/>
    <w:rsid w:val="00FF2AD1"/>
    <w:rsid w:val="00FF2BBA"/>
    <w:rsid w:val="00FF2D27"/>
    <w:rsid w:val="00FF2E6E"/>
    <w:rsid w:val="00FF30FF"/>
    <w:rsid w:val="00FF311B"/>
    <w:rsid w:val="00FF31C5"/>
    <w:rsid w:val="00FF31CF"/>
    <w:rsid w:val="00FF31D8"/>
    <w:rsid w:val="00FF3465"/>
    <w:rsid w:val="00FF34E3"/>
    <w:rsid w:val="00FF3572"/>
    <w:rsid w:val="00FF35C3"/>
    <w:rsid w:val="00FF365A"/>
    <w:rsid w:val="00FF37E0"/>
    <w:rsid w:val="00FF39C0"/>
    <w:rsid w:val="00FF3B1B"/>
    <w:rsid w:val="00FF3D2D"/>
    <w:rsid w:val="00FF3DBE"/>
    <w:rsid w:val="00FF3DE2"/>
    <w:rsid w:val="00FF3E07"/>
    <w:rsid w:val="00FF40CC"/>
    <w:rsid w:val="00FF4348"/>
    <w:rsid w:val="00FF4444"/>
    <w:rsid w:val="00FF4516"/>
    <w:rsid w:val="00FF467E"/>
    <w:rsid w:val="00FF4693"/>
    <w:rsid w:val="00FF47FF"/>
    <w:rsid w:val="00FF4802"/>
    <w:rsid w:val="00FF4892"/>
    <w:rsid w:val="00FF48C5"/>
    <w:rsid w:val="00FF4985"/>
    <w:rsid w:val="00FF49E8"/>
    <w:rsid w:val="00FF4A08"/>
    <w:rsid w:val="00FF4A96"/>
    <w:rsid w:val="00FF4AC7"/>
    <w:rsid w:val="00FF4B6A"/>
    <w:rsid w:val="00FF4BF1"/>
    <w:rsid w:val="00FF4C0D"/>
    <w:rsid w:val="00FF4C7C"/>
    <w:rsid w:val="00FF4E55"/>
    <w:rsid w:val="00FF4EEB"/>
    <w:rsid w:val="00FF4F16"/>
    <w:rsid w:val="00FF50DC"/>
    <w:rsid w:val="00FF525C"/>
    <w:rsid w:val="00FF537D"/>
    <w:rsid w:val="00FF542B"/>
    <w:rsid w:val="00FF5536"/>
    <w:rsid w:val="00FF570C"/>
    <w:rsid w:val="00FF572D"/>
    <w:rsid w:val="00FF59CE"/>
    <w:rsid w:val="00FF5A6C"/>
    <w:rsid w:val="00FF5B92"/>
    <w:rsid w:val="00FF5B99"/>
    <w:rsid w:val="00FF5BCC"/>
    <w:rsid w:val="00FF5CBE"/>
    <w:rsid w:val="00FF5CF7"/>
    <w:rsid w:val="00FF5F2F"/>
    <w:rsid w:val="00FF6091"/>
    <w:rsid w:val="00FF6124"/>
    <w:rsid w:val="00FF61C9"/>
    <w:rsid w:val="00FF62B2"/>
    <w:rsid w:val="00FF63AD"/>
    <w:rsid w:val="00FF64DD"/>
    <w:rsid w:val="00FF65B6"/>
    <w:rsid w:val="00FF6648"/>
    <w:rsid w:val="00FF67EB"/>
    <w:rsid w:val="00FF69DB"/>
    <w:rsid w:val="00FF69F0"/>
    <w:rsid w:val="00FF6C4F"/>
    <w:rsid w:val="00FF6C56"/>
    <w:rsid w:val="00FF6DBE"/>
    <w:rsid w:val="00FF6DC6"/>
    <w:rsid w:val="00FF6EBB"/>
    <w:rsid w:val="00FF6EF3"/>
    <w:rsid w:val="00FF6F1C"/>
    <w:rsid w:val="00FF6F49"/>
    <w:rsid w:val="00FF6F9C"/>
    <w:rsid w:val="00FF704D"/>
    <w:rsid w:val="00FF7095"/>
    <w:rsid w:val="00FF71FA"/>
    <w:rsid w:val="00FF727A"/>
    <w:rsid w:val="00FF7361"/>
    <w:rsid w:val="00FF7405"/>
    <w:rsid w:val="00FF74E0"/>
    <w:rsid w:val="00FF7553"/>
    <w:rsid w:val="00FF7605"/>
    <w:rsid w:val="00FF77C1"/>
    <w:rsid w:val="00FF7923"/>
    <w:rsid w:val="00FF7AC4"/>
    <w:rsid w:val="00FF7AEF"/>
    <w:rsid w:val="00FF7B67"/>
    <w:rsid w:val="00FF7C8D"/>
    <w:rsid w:val="00FF7D02"/>
    <w:rsid w:val="00FF7D49"/>
    <w:rsid w:val="00FF7E77"/>
    <w:rsid w:val="00FF7EFB"/>
    <w:rsid w:val="00FF7F00"/>
    <w:rsid w:val="00FF7FE8"/>
    <w:rsid w:val="01167F91"/>
    <w:rsid w:val="0122411A"/>
    <w:rsid w:val="01428DC8"/>
    <w:rsid w:val="01456AE6"/>
    <w:rsid w:val="01A1407B"/>
    <w:rsid w:val="01A1D9F5"/>
    <w:rsid w:val="01C944E8"/>
    <w:rsid w:val="024CA462"/>
    <w:rsid w:val="024F21E0"/>
    <w:rsid w:val="02785B3A"/>
    <w:rsid w:val="028BABAA"/>
    <w:rsid w:val="028D50F3"/>
    <w:rsid w:val="0340DA55"/>
    <w:rsid w:val="036D72F5"/>
    <w:rsid w:val="039C11F8"/>
    <w:rsid w:val="03AF901A"/>
    <w:rsid w:val="03B80035"/>
    <w:rsid w:val="03D9D7C0"/>
    <w:rsid w:val="03E8CE3B"/>
    <w:rsid w:val="03F22C64"/>
    <w:rsid w:val="040454C2"/>
    <w:rsid w:val="0404D46E"/>
    <w:rsid w:val="040665BD"/>
    <w:rsid w:val="042E9DA4"/>
    <w:rsid w:val="045487EB"/>
    <w:rsid w:val="04A87B31"/>
    <w:rsid w:val="04EE2341"/>
    <w:rsid w:val="05116DD0"/>
    <w:rsid w:val="056DE7DC"/>
    <w:rsid w:val="058BD0FB"/>
    <w:rsid w:val="058EDB9C"/>
    <w:rsid w:val="059D8123"/>
    <w:rsid w:val="05BDFCA3"/>
    <w:rsid w:val="05F1CC3F"/>
    <w:rsid w:val="05FB079E"/>
    <w:rsid w:val="06033064"/>
    <w:rsid w:val="06ADB6BC"/>
    <w:rsid w:val="06C264F4"/>
    <w:rsid w:val="07352E06"/>
    <w:rsid w:val="074B296D"/>
    <w:rsid w:val="074C9A61"/>
    <w:rsid w:val="07648E38"/>
    <w:rsid w:val="0783BE7F"/>
    <w:rsid w:val="079A47E9"/>
    <w:rsid w:val="07D5610B"/>
    <w:rsid w:val="07F2DFEC"/>
    <w:rsid w:val="08474096"/>
    <w:rsid w:val="08542D32"/>
    <w:rsid w:val="086548F9"/>
    <w:rsid w:val="08AABE2F"/>
    <w:rsid w:val="08CBAC42"/>
    <w:rsid w:val="08D03C6E"/>
    <w:rsid w:val="08E8B2CB"/>
    <w:rsid w:val="08EBF335"/>
    <w:rsid w:val="090BAC67"/>
    <w:rsid w:val="095581E7"/>
    <w:rsid w:val="0959CEAF"/>
    <w:rsid w:val="096583CC"/>
    <w:rsid w:val="097A0D36"/>
    <w:rsid w:val="09D9948F"/>
    <w:rsid w:val="0A37FE21"/>
    <w:rsid w:val="0A3965D7"/>
    <w:rsid w:val="0A8BC3B1"/>
    <w:rsid w:val="0AC6922E"/>
    <w:rsid w:val="0AC73AE5"/>
    <w:rsid w:val="0AE4DD05"/>
    <w:rsid w:val="0AEC496F"/>
    <w:rsid w:val="0AF0F6DE"/>
    <w:rsid w:val="0AFF45A9"/>
    <w:rsid w:val="0B09ACCD"/>
    <w:rsid w:val="0B0F0A41"/>
    <w:rsid w:val="0B17BEB7"/>
    <w:rsid w:val="0B45D8AE"/>
    <w:rsid w:val="0BA9830E"/>
    <w:rsid w:val="0BAD7D18"/>
    <w:rsid w:val="0BAFF4A1"/>
    <w:rsid w:val="0BB7AA13"/>
    <w:rsid w:val="0BEA7A9A"/>
    <w:rsid w:val="0C057233"/>
    <w:rsid w:val="0C215B49"/>
    <w:rsid w:val="0C35390E"/>
    <w:rsid w:val="0CB78457"/>
    <w:rsid w:val="0CBBD7CE"/>
    <w:rsid w:val="0D16ED2B"/>
    <w:rsid w:val="0D8F955E"/>
    <w:rsid w:val="0D962106"/>
    <w:rsid w:val="0DCE5950"/>
    <w:rsid w:val="0DCEAEE8"/>
    <w:rsid w:val="0DE50A93"/>
    <w:rsid w:val="0DF6DC5C"/>
    <w:rsid w:val="0E3C061C"/>
    <w:rsid w:val="0E748817"/>
    <w:rsid w:val="0E804C6B"/>
    <w:rsid w:val="0ED85BD0"/>
    <w:rsid w:val="0ED95073"/>
    <w:rsid w:val="0EDA96D2"/>
    <w:rsid w:val="0EEA085D"/>
    <w:rsid w:val="0F637BA0"/>
    <w:rsid w:val="0F68327C"/>
    <w:rsid w:val="0F7070BA"/>
    <w:rsid w:val="0F791D8D"/>
    <w:rsid w:val="0FEC649E"/>
    <w:rsid w:val="10043F84"/>
    <w:rsid w:val="102B5FF6"/>
    <w:rsid w:val="1033C9BF"/>
    <w:rsid w:val="10466F9D"/>
    <w:rsid w:val="104EF429"/>
    <w:rsid w:val="10B334FE"/>
    <w:rsid w:val="11593AE4"/>
    <w:rsid w:val="1170E7FB"/>
    <w:rsid w:val="117CAC2E"/>
    <w:rsid w:val="11900234"/>
    <w:rsid w:val="11A2D6EB"/>
    <w:rsid w:val="11BC7A68"/>
    <w:rsid w:val="11D589D7"/>
    <w:rsid w:val="11D5CE2D"/>
    <w:rsid w:val="12981AE9"/>
    <w:rsid w:val="12B1BC7F"/>
    <w:rsid w:val="12D88BBF"/>
    <w:rsid w:val="130DC057"/>
    <w:rsid w:val="13113B43"/>
    <w:rsid w:val="131D427A"/>
    <w:rsid w:val="135D2C46"/>
    <w:rsid w:val="13705D3D"/>
    <w:rsid w:val="13970039"/>
    <w:rsid w:val="13A649D6"/>
    <w:rsid w:val="13BA24DC"/>
    <w:rsid w:val="13C1E193"/>
    <w:rsid w:val="142F27C8"/>
    <w:rsid w:val="14799F81"/>
    <w:rsid w:val="148F992C"/>
    <w:rsid w:val="14C0B89B"/>
    <w:rsid w:val="14F2E478"/>
    <w:rsid w:val="1548483D"/>
    <w:rsid w:val="155252D3"/>
    <w:rsid w:val="1552A675"/>
    <w:rsid w:val="15B70D8B"/>
    <w:rsid w:val="15EFA41F"/>
    <w:rsid w:val="162D6851"/>
    <w:rsid w:val="165A8F69"/>
    <w:rsid w:val="16DFC9E1"/>
    <w:rsid w:val="16F46F1A"/>
    <w:rsid w:val="16F9D552"/>
    <w:rsid w:val="17477426"/>
    <w:rsid w:val="1748AF9F"/>
    <w:rsid w:val="176B358E"/>
    <w:rsid w:val="17FDFBE2"/>
    <w:rsid w:val="1850C8AD"/>
    <w:rsid w:val="185AB2E1"/>
    <w:rsid w:val="18B52374"/>
    <w:rsid w:val="18D613DD"/>
    <w:rsid w:val="18DC76C4"/>
    <w:rsid w:val="18EBD248"/>
    <w:rsid w:val="191AE88F"/>
    <w:rsid w:val="1952D215"/>
    <w:rsid w:val="19563A78"/>
    <w:rsid w:val="1977D659"/>
    <w:rsid w:val="199153C6"/>
    <w:rsid w:val="19A6DABD"/>
    <w:rsid w:val="19AA33BE"/>
    <w:rsid w:val="19AD33DD"/>
    <w:rsid w:val="19B42192"/>
    <w:rsid w:val="19BC6A1D"/>
    <w:rsid w:val="19EF517B"/>
    <w:rsid w:val="19FAA5E8"/>
    <w:rsid w:val="1A0429F2"/>
    <w:rsid w:val="1A0BF6E2"/>
    <w:rsid w:val="1A2E051E"/>
    <w:rsid w:val="1A619B7E"/>
    <w:rsid w:val="1A8DEDE7"/>
    <w:rsid w:val="1A8E317A"/>
    <w:rsid w:val="1AD4D96C"/>
    <w:rsid w:val="1B22AA82"/>
    <w:rsid w:val="1B2DB3CF"/>
    <w:rsid w:val="1B35149D"/>
    <w:rsid w:val="1B6F3E95"/>
    <w:rsid w:val="1BD52387"/>
    <w:rsid w:val="1BE7BB99"/>
    <w:rsid w:val="1C174146"/>
    <w:rsid w:val="1C2B58AA"/>
    <w:rsid w:val="1C30C268"/>
    <w:rsid w:val="1C50610F"/>
    <w:rsid w:val="1C84FE37"/>
    <w:rsid w:val="1C9BF340"/>
    <w:rsid w:val="1CA8213C"/>
    <w:rsid w:val="1CABE403"/>
    <w:rsid w:val="1CDAA179"/>
    <w:rsid w:val="1CECB312"/>
    <w:rsid w:val="1CF1DDCE"/>
    <w:rsid w:val="1D4DC596"/>
    <w:rsid w:val="1D501680"/>
    <w:rsid w:val="1D5ABE73"/>
    <w:rsid w:val="1D70ACE6"/>
    <w:rsid w:val="1DA125DD"/>
    <w:rsid w:val="1DCFFC29"/>
    <w:rsid w:val="1E0B0276"/>
    <w:rsid w:val="1E0C9B7F"/>
    <w:rsid w:val="1E667229"/>
    <w:rsid w:val="1E8A66E4"/>
    <w:rsid w:val="1EA8A90A"/>
    <w:rsid w:val="1EB29D81"/>
    <w:rsid w:val="1ED162B0"/>
    <w:rsid w:val="1F04327F"/>
    <w:rsid w:val="1F2FA0BA"/>
    <w:rsid w:val="1F3E33C9"/>
    <w:rsid w:val="1F5D2C0D"/>
    <w:rsid w:val="1FA931DE"/>
    <w:rsid w:val="1FCB0819"/>
    <w:rsid w:val="1FE7F19D"/>
    <w:rsid w:val="1FFE2AB7"/>
    <w:rsid w:val="200A5EDE"/>
    <w:rsid w:val="2030B931"/>
    <w:rsid w:val="206751FC"/>
    <w:rsid w:val="20A62B2F"/>
    <w:rsid w:val="20BB4D39"/>
    <w:rsid w:val="214411AF"/>
    <w:rsid w:val="218484AB"/>
    <w:rsid w:val="219C8156"/>
    <w:rsid w:val="21BAAA14"/>
    <w:rsid w:val="22391703"/>
    <w:rsid w:val="22A1689E"/>
    <w:rsid w:val="22CE549A"/>
    <w:rsid w:val="2301526A"/>
    <w:rsid w:val="23402A9C"/>
    <w:rsid w:val="23430CE2"/>
    <w:rsid w:val="234B3964"/>
    <w:rsid w:val="237E99EE"/>
    <w:rsid w:val="237E9A74"/>
    <w:rsid w:val="23C69724"/>
    <w:rsid w:val="23E959A2"/>
    <w:rsid w:val="23FBE0D0"/>
    <w:rsid w:val="24341BF2"/>
    <w:rsid w:val="2436816D"/>
    <w:rsid w:val="243D38FF"/>
    <w:rsid w:val="2468703D"/>
    <w:rsid w:val="24A06146"/>
    <w:rsid w:val="2523EA71"/>
    <w:rsid w:val="25AC09F4"/>
    <w:rsid w:val="25B2BA52"/>
    <w:rsid w:val="25BC9639"/>
    <w:rsid w:val="2610ABF0"/>
    <w:rsid w:val="264B3139"/>
    <w:rsid w:val="268ED983"/>
    <w:rsid w:val="269508F8"/>
    <w:rsid w:val="26B1DF66"/>
    <w:rsid w:val="26FACA3B"/>
    <w:rsid w:val="2722EE63"/>
    <w:rsid w:val="27563505"/>
    <w:rsid w:val="27D03DDE"/>
    <w:rsid w:val="2826D963"/>
    <w:rsid w:val="283C056B"/>
    <w:rsid w:val="284CBE56"/>
    <w:rsid w:val="285DA6B7"/>
    <w:rsid w:val="285E7D7C"/>
    <w:rsid w:val="286E7607"/>
    <w:rsid w:val="287D7A53"/>
    <w:rsid w:val="288F302A"/>
    <w:rsid w:val="28F25B2F"/>
    <w:rsid w:val="28FEB129"/>
    <w:rsid w:val="291D1383"/>
    <w:rsid w:val="295B23AB"/>
    <w:rsid w:val="29A63017"/>
    <w:rsid w:val="29B1CE28"/>
    <w:rsid w:val="29B7F81A"/>
    <w:rsid w:val="29C9301D"/>
    <w:rsid w:val="29D653A7"/>
    <w:rsid w:val="2A07A906"/>
    <w:rsid w:val="2A40967F"/>
    <w:rsid w:val="2A6BDEC5"/>
    <w:rsid w:val="2A74FF5B"/>
    <w:rsid w:val="2A7A42DB"/>
    <w:rsid w:val="2A887558"/>
    <w:rsid w:val="2ABFDC82"/>
    <w:rsid w:val="2AD28F23"/>
    <w:rsid w:val="2ADA4E5B"/>
    <w:rsid w:val="2B28FE95"/>
    <w:rsid w:val="2B31D73C"/>
    <w:rsid w:val="2B538FC5"/>
    <w:rsid w:val="2B6173AE"/>
    <w:rsid w:val="2B70D049"/>
    <w:rsid w:val="2BB4C134"/>
    <w:rsid w:val="2BDA40D0"/>
    <w:rsid w:val="2BF4AAD3"/>
    <w:rsid w:val="2C3EF646"/>
    <w:rsid w:val="2C64BC28"/>
    <w:rsid w:val="2C894CC8"/>
    <w:rsid w:val="2CCFD22F"/>
    <w:rsid w:val="2CD0468D"/>
    <w:rsid w:val="2CD97EB8"/>
    <w:rsid w:val="2CDB3CC7"/>
    <w:rsid w:val="2D0315AD"/>
    <w:rsid w:val="2D50C513"/>
    <w:rsid w:val="2D773F26"/>
    <w:rsid w:val="2D9F1439"/>
    <w:rsid w:val="2DAE15E6"/>
    <w:rsid w:val="2DBAD9AF"/>
    <w:rsid w:val="2DC38C23"/>
    <w:rsid w:val="2DC47DFB"/>
    <w:rsid w:val="2E11D5EB"/>
    <w:rsid w:val="2E391408"/>
    <w:rsid w:val="2E4111AA"/>
    <w:rsid w:val="2E60A993"/>
    <w:rsid w:val="2E808BD6"/>
    <w:rsid w:val="2EACB927"/>
    <w:rsid w:val="2EC65EA6"/>
    <w:rsid w:val="2ED678E3"/>
    <w:rsid w:val="2EEAF5F9"/>
    <w:rsid w:val="2EF20672"/>
    <w:rsid w:val="2F1F2CE3"/>
    <w:rsid w:val="2F2C4B95"/>
    <w:rsid w:val="2F730D00"/>
    <w:rsid w:val="2F8FD5BE"/>
    <w:rsid w:val="2FCB811E"/>
    <w:rsid w:val="2FD34543"/>
    <w:rsid w:val="2FD9AE83"/>
    <w:rsid w:val="2FEA471B"/>
    <w:rsid w:val="2FF9126E"/>
    <w:rsid w:val="302C3D3A"/>
    <w:rsid w:val="3040879B"/>
    <w:rsid w:val="3049AE5B"/>
    <w:rsid w:val="30541C5F"/>
    <w:rsid w:val="305F06EC"/>
    <w:rsid w:val="30756254"/>
    <w:rsid w:val="30A04181"/>
    <w:rsid w:val="3135DDF6"/>
    <w:rsid w:val="318E0502"/>
    <w:rsid w:val="31A360C3"/>
    <w:rsid w:val="31F06954"/>
    <w:rsid w:val="31F245A6"/>
    <w:rsid w:val="324411E4"/>
    <w:rsid w:val="3244A362"/>
    <w:rsid w:val="324D6713"/>
    <w:rsid w:val="325299CC"/>
    <w:rsid w:val="3277237B"/>
    <w:rsid w:val="33094D7D"/>
    <w:rsid w:val="330F6D00"/>
    <w:rsid w:val="33247022"/>
    <w:rsid w:val="332A77CF"/>
    <w:rsid w:val="333CC399"/>
    <w:rsid w:val="33811096"/>
    <w:rsid w:val="3392CC62"/>
    <w:rsid w:val="3396B46C"/>
    <w:rsid w:val="33988476"/>
    <w:rsid w:val="33A010DE"/>
    <w:rsid w:val="33A3976A"/>
    <w:rsid w:val="33C14B16"/>
    <w:rsid w:val="340B33CE"/>
    <w:rsid w:val="341E8EF0"/>
    <w:rsid w:val="348F4BDB"/>
    <w:rsid w:val="34A0577D"/>
    <w:rsid w:val="34E29CCE"/>
    <w:rsid w:val="35ADE8C8"/>
    <w:rsid w:val="35CE926C"/>
    <w:rsid w:val="35F5A334"/>
    <w:rsid w:val="36145F27"/>
    <w:rsid w:val="369F9EC3"/>
    <w:rsid w:val="36D36F95"/>
    <w:rsid w:val="36EDE882"/>
    <w:rsid w:val="370E92E2"/>
    <w:rsid w:val="373FAB4A"/>
    <w:rsid w:val="3765BF05"/>
    <w:rsid w:val="3786A7E8"/>
    <w:rsid w:val="37B8A5ED"/>
    <w:rsid w:val="37BB1B94"/>
    <w:rsid w:val="37DE19BD"/>
    <w:rsid w:val="37EBB4F4"/>
    <w:rsid w:val="3812FFC7"/>
    <w:rsid w:val="3818FFFC"/>
    <w:rsid w:val="383773C3"/>
    <w:rsid w:val="38844985"/>
    <w:rsid w:val="388ECF85"/>
    <w:rsid w:val="388F4AE7"/>
    <w:rsid w:val="38A05AD0"/>
    <w:rsid w:val="38ABA845"/>
    <w:rsid w:val="38DB6B5C"/>
    <w:rsid w:val="38FEDAA1"/>
    <w:rsid w:val="393C3294"/>
    <w:rsid w:val="39699648"/>
    <w:rsid w:val="3975468F"/>
    <w:rsid w:val="39858B40"/>
    <w:rsid w:val="39C8BF06"/>
    <w:rsid w:val="39F1C419"/>
    <w:rsid w:val="39FA036F"/>
    <w:rsid w:val="3A093A60"/>
    <w:rsid w:val="3A31DC29"/>
    <w:rsid w:val="3A359EED"/>
    <w:rsid w:val="3A6BD22B"/>
    <w:rsid w:val="3A90C9F2"/>
    <w:rsid w:val="3A95DF11"/>
    <w:rsid w:val="3AEAB2A4"/>
    <w:rsid w:val="3B09AF33"/>
    <w:rsid w:val="3B155E22"/>
    <w:rsid w:val="3B2185E9"/>
    <w:rsid w:val="3B22925A"/>
    <w:rsid w:val="3B482D78"/>
    <w:rsid w:val="3B87F1E0"/>
    <w:rsid w:val="3BB7B054"/>
    <w:rsid w:val="3BC735B4"/>
    <w:rsid w:val="3C3BC3BB"/>
    <w:rsid w:val="3C593C95"/>
    <w:rsid w:val="3C5EBA89"/>
    <w:rsid w:val="3C602B3C"/>
    <w:rsid w:val="3C7DA78C"/>
    <w:rsid w:val="3CAE0F11"/>
    <w:rsid w:val="3CB5E5FF"/>
    <w:rsid w:val="3CD9EBC8"/>
    <w:rsid w:val="3CE9EDF2"/>
    <w:rsid w:val="3CEF4EF7"/>
    <w:rsid w:val="3D0F3891"/>
    <w:rsid w:val="3D25BA7F"/>
    <w:rsid w:val="3DC21923"/>
    <w:rsid w:val="3DFE061C"/>
    <w:rsid w:val="3E05CEEC"/>
    <w:rsid w:val="3E2A5D36"/>
    <w:rsid w:val="3E42DF82"/>
    <w:rsid w:val="3E4AECF4"/>
    <w:rsid w:val="3E543597"/>
    <w:rsid w:val="3E6ECA39"/>
    <w:rsid w:val="3E9E6D95"/>
    <w:rsid w:val="3EBFB1A6"/>
    <w:rsid w:val="3ECD5FAD"/>
    <w:rsid w:val="3EEE6D01"/>
    <w:rsid w:val="3EF0EC1C"/>
    <w:rsid w:val="3F1E8DCD"/>
    <w:rsid w:val="3F228E6C"/>
    <w:rsid w:val="3F323C67"/>
    <w:rsid w:val="3F6EDEC1"/>
    <w:rsid w:val="3F7FAEDC"/>
    <w:rsid w:val="3FD35DCC"/>
    <w:rsid w:val="3FF0A1EC"/>
    <w:rsid w:val="407EAD92"/>
    <w:rsid w:val="40A16307"/>
    <w:rsid w:val="40A1EE99"/>
    <w:rsid w:val="4116910B"/>
    <w:rsid w:val="412C51BD"/>
    <w:rsid w:val="414E4D92"/>
    <w:rsid w:val="4162304F"/>
    <w:rsid w:val="41AA98E1"/>
    <w:rsid w:val="41D1EF02"/>
    <w:rsid w:val="41DE6392"/>
    <w:rsid w:val="42515C16"/>
    <w:rsid w:val="4275FE19"/>
    <w:rsid w:val="428D83A9"/>
    <w:rsid w:val="4291DDC4"/>
    <w:rsid w:val="429DB08F"/>
    <w:rsid w:val="42A1886E"/>
    <w:rsid w:val="42E7A468"/>
    <w:rsid w:val="430BD424"/>
    <w:rsid w:val="4346BC23"/>
    <w:rsid w:val="43B89E86"/>
    <w:rsid w:val="43C34A48"/>
    <w:rsid w:val="43E2CA6B"/>
    <w:rsid w:val="43E82E35"/>
    <w:rsid w:val="43F7B9C1"/>
    <w:rsid w:val="44664948"/>
    <w:rsid w:val="4472E77C"/>
    <w:rsid w:val="447E1242"/>
    <w:rsid w:val="44A2DA1D"/>
    <w:rsid w:val="45517D52"/>
    <w:rsid w:val="45701541"/>
    <w:rsid w:val="45750985"/>
    <w:rsid w:val="45857937"/>
    <w:rsid w:val="45A16B3E"/>
    <w:rsid w:val="45FBDBD1"/>
    <w:rsid w:val="4611A688"/>
    <w:rsid w:val="464CB7CC"/>
    <w:rsid w:val="465B6071"/>
    <w:rsid w:val="46BC2F8B"/>
    <w:rsid w:val="46F786F8"/>
    <w:rsid w:val="471FF7ED"/>
    <w:rsid w:val="473C32BC"/>
    <w:rsid w:val="4782EA61"/>
    <w:rsid w:val="479978DD"/>
    <w:rsid w:val="479D3709"/>
    <w:rsid w:val="47B53EC2"/>
    <w:rsid w:val="48235B6B"/>
    <w:rsid w:val="488C49EF"/>
    <w:rsid w:val="4893BDAB"/>
    <w:rsid w:val="489A9FD2"/>
    <w:rsid w:val="48BF1F43"/>
    <w:rsid w:val="48CEFB20"/>
    <w:rsid w:val="48D325A7"/>
    <w:rsid w:val="49359DFD"/>
    <w:rsid w:val="493F86FC"/>
    <w:rsid w:val="4947FD9A"/>
    <w:rsid w:val="49DB4C31"/>
    <w:rsid w:val="49F2A834"/>
    <w:rsid w:val="49F577B1"/>
    <w:rsid w:val="49FF59E0"/>
    <w:rsid w:val="4A03E1B9"/>
    <w:rsid w:val="4A687B6C"/>
    <w:rsid w:val="4ACBB47C"/>
    <w:rsid w:val="4AF143D5"/>
    <w:rsid w:val="4AF9DF18"/>
    <w:rsid w:val="4AFEC691"/>
    <w:rsid w:val="4B1F3149"/>
    <w:rsid w:val="4B2E5C7E"/>
    <w:rsid w:val="4B4752BA"/>
    <w:rsid w:val="4B63CD56"/>
    <w:rsid w:val="4B660D9F"/>
    <w:rsid w:val="4B937E3F"/>
    <w:rsid w:val="4B9A4A17"/>
    <w:rsid w:val="4BD85994"/>
    <w:rsid w:val="4BDEDE15"/>
    <w:rsid w:val="4C0ACFBE"/>
    <w:rsid w:val="4C27DCCC"/>
    <w:rsid w:val="4C381065"/>
    <w:rsid w:val="4C6027DA"/>
    <w:rsid w:val="4C7CE689"/>
    <w:rsid w:val="4C846B08"/>
    <w:rsid w:val="4D19A3E9"/>
    <w:rsid w:val="4D70B30D"/>
    <w:rsid w:val="4D845176"/>
    <w:rsid w:val="4D94DAA3"/>
    <w:rsid w:val="4D9FE3D3"/>
    <w:rsid w:val="4DB4D64C"/>
    <w:rsid w:val="4DB6DE9E"/>
    <w:rsid w:val="4DC17609"/>
    <w:rsid w:val="4DD3582F"/>
    <w:rsid w:val="4E34FD18"/>
    <w:rsid w:val="4E79E5AC"/>
    <w:rsid w:val="4E88E262"/>
    <w:rsid w:val="4EE949D0"/>
    <w:rsid w:val="4F1640A4"/>
    <w:rsid w:val="4F1BBD47"/>
    <w:rsid w:val="4F417428"/>
    <w:rsid w:val="4F4F0B41"/>
    <w:rsid w:val="4F5C04FF"/>
    <w:rsid w:val="4F5EB848"/>
    <w:rsid w:val="4F98140D"/>
    <w:rsid w:val="504EF9E7"/>
    <w:rsid w:val="50AFA957"/>
    <w:rsid w:val="50C15773"/>
    <w:rsid w:val="50CBC651"/>
    <w:rsid w:val="50FF5662"/>
    <w:rsid w:val="5127C8EA"/>
    <w:rsid w:val="51ACC0C1"/>
    <w:rsid w:val="51AE7B1D"/>
    <w:rsid w:val="51C017CD"/>
    <w:rsid w:val="51E24253"/>
    <w:rsid w:val="52013857"/>
    <w:rsid w:val="521BADF3"/>
    <w:rsid w:val="5228001F"/>
    <w:rsid w:val="52BCCC74"/>
    <w:rsid w:val="52E13A8B"/>
    <w:rsid w:val="52F41823"/>
    <w:rsid w:val="5307BD8D"/>
    <w:rsid w:val="53B026E2"/>
    <w:rsid w:val="53B1B21E"/>
    <w:rsid w:val="53CF30A3"/>
    <w:rsid w:val="53E4DF19"/>
    <w:rsid w:val="54055E2F"/>
    <w:rsid w:val="5450C77D"/>
    <w:rsid w:val="5455EB34"/>
    <w:rsid w:val="54ED8C7B"/>
    <w:rsid w:val="54FAEAA6"/>
    <w:rsid w:val="558974D6"/>
    <w:rsid w:val="558F635B"/>
    <w:rsid w:val="55C033FF"/>
    <w:rsid w:val="55C0A857"/>
    <w:rsid w:val="560CEB2C"/>
    <w:rsid w:val="5621EFC3"/>
    <w:rsid w:val="5626293F"/>
    <w:rsid w:val="5658C77A"/>
    <w:rsid w:val="5692E28D"/>
    <w:rsid w:val="579D0C3D"/>
    <w:rsid w:val="57B00B71"/>
    <w:rsid w:val="57C20653"/>
    <w:rsid w:val="581FE61B"/>
    <w:rsid w:val="58702338"/>
    <w:rsid w:val="58AAF0DB"/>
    <w:rsid w:val="58C063C4"/>
    <w:rsid w:val="58F44EDD"/>
    <w:rsid w:val="58F7A263"/>
    <w:rsid w:val="59032D87"/>
    <w:rsid w:val="59561CB2"/>
    <w:rsid w:val="596C7A4B"/>
    <w:rsid w:val="597829CB"/>
    <w:rsid w:val="5999DBCF"/>
    <w:rsid w:val="599C6701"/>
    <w:rsid w:val="59BDD478"/>
    <w:rsid w:val="59EE6C4D"/>
    <w:rsid w:val="5A01C5ED"/>
    <w:rsid w:val="5A21EC75"/>
    <w:rsid w:val="5A4BE6A0"/>
    <w:rsid w:val="5A65FD28"/>
    <w:rsid w:val="5A68C2D3"/>
    <w:rsid w:val="5AB33C27"/>
    <w:rsid w:val="5AB62100"/>
    <w:rsid w:val="5AD6B75E"/>
    <w:rsid w:val="5B0F421C"/>
    <w:rsid w:val="5B12CF72"/>
    <w:rsid w:val="5B16E6C0"/>
    <w:rsid w:val="5B86998E"/>
    <w:rsid w:val="5BA9A26F"/>
    <w:rsid w:val="5BB3C683"/>
    <w:rsid w:val="5BEB5CF8"/>
    <w:rsid w:val="5C4A9049"/>
    <w:rsid w:val="5C87EDD3"/>
    <w:rsid w:val="5C8CCC40"/>
    <w:rsid w:val="5C928F46"/>
    <w:rsid w:val="5CB21E99"/>
    <w:rsid w:val="5CC1E40E"/>
    <w:rsid w:val="5CDB2F7F"/>
    <w:rsid w:val="5D012B8D"/>
    <w:rsid w:val="5D1E6A85"/>
    <w:rsid w:val="5D2E3441"/>
    <w:rsid w:val="5D379E42"/>
    <w:rsid w:val="5D4A59B7"/>
    <w:rsid w:val="5DFC7B4D"/>
    <w:rsid w:val="5E238C22"/>
    <w:rsid w:val="5E37ACE0"/>
    <w:rsid w:val="5E615C3D"/>
    <w:rsid w:val="5E7B4FEB"/>
    <w:rsid w:val="5EB568E9"/>
    <w:rsid w:val="5F09AB6E"/>
    <w:rsid w:val="5F77F344"/>
    <w:rsid w:val="5F815600"/>
    <w:rsid w:val="5F90FACB"/>
    <w:rsid w:val="5F99FC9D"/>
    <w:rsid w:val="5F9E83CB"/>
    <w:rsid w:val="5FD74223"/>
    <w:rsid w:val="60103BC3"/>
    <w:rsid w:val="603D9F4B"/>
    <w:rsid w:val="6050FB3C"/>
    <w:rsid w:val="60C840D0"/>
    <w:rsid w:val="60E2BBD8"/>
    <w:rsid w:val="61358E7F"/>
    <w:rsid w:val="61485A7B"/>
    <w:rsid w:val="616332DA"/>
    <w:rsid w:val="6190A130"/>
    <w:rsid w:val="61DA2920"/>
    <w:rsid w:val="61FF7AE3"/>
    <w:rsid w:val="6276A7E5"/>
    <w:rsid w:val="6277605B"/>
    <w:rsid w:val="62A07305"/>
    <w:rsid w:val="62A5E1CF"/>
    <w:rsid w:val="62DC5D44"/>
    <w:rsid w:val="630AEBD2"/>
    <w:rsid w:val="63421154"/>
    <w:rsid w:val="637FA4A1"/>
    <w:rsid w:val="638A9994"/>
    <w:rsid w:val="63B82E11"/>
    <w:rsid w:val="63FACFCF"/>
    <w:rsid w:val="640E7B9B"/>
    <w:rsid w:val="64199146"/>
    <w:rsid w:val="6420BA74"/>
    <w:rsid w:val="642FEB5B"/>
    <w:rsid w:val="645E8F51"/>
    <w:rsid w:val="6478BB05"/>
    <w:rsid w:val="64928F47"/>
    <w:rsid w:val="64A46421"/>
    <w:rsid w:val="64B1E7E5"/>
    <w:rsid w:val="64D55AC8"/>
    <w:rsid w:val="64EAF581"/>
    <w:rsid w:val="657304BB"/>
    <w:rsid w:val="65C23007"/>
    <w:rsid w:val="65CAADA8"/>
    <w:rsid w:val="65DE3CE8"/>
    <w:rsid w:val="6622322F"/>
    <w:rsid w:val="665CAB75"/>
    <w:rsid w:val="66866C3D"/>
    <w:rsid w:val="669A296A"/>
    <w:rsid w:val="66F0C0E0"/>
    <w:rsid w:val="67166235"/>
    <w:rsid w:val="671A36AA"/>
    <w:rsid w:val="6738A5EC"/>
    <w:rsid w:val="673E860B"/>
    <w:rsid w:val="674182CD"/>
    <w:rsid w:val="67707B87"/>
    <w:rsid w:val="67993823"/>
    <w:rsid w:val="679D1CC9"/>
    <w:rsid w:val="67A2C2C0"/>
    <w:rsid w:val="67A873D1"/>
    <w:rsid w:val="67B0743D"/>
    <w:rsid w:val="67F91B34"/>
    <w:rsid w:val="684197A7"/>
    <w:rsid w:val="684B8CFF"/>
    <w:rsid w:val="684CE3CA"/>
    <w:rsid w:val="684FCE32"/>
    <w:rsid w:val="6853E687"/>
    <w:rsid w:val="68A14D3C"/>
    <w:rsid w:val="68CE7AAB"/>
    <w:rsid w:val="69021187"/>
    <w:rsid w:val="690C82C3"/>
    <w:rsid w:val="695674AA"/>
    <w:rsid w:val="69A5303C"/>
    <w:rsid w:val="69D68653"/>
    <w:rsid w:val="69DE33B4"/>
    <w:rsid w:val="6A1B5833"/>
    <w:rsid w:val="6A38ECD4"/>
    <w:rsid w:val="6A63CA51"/>
    <w:rsid w:val="6A6E2AA5"/>
    <w:rsid w:val="6A760C68"/>
    <w:rsid w:val="6A8BF4A3"/>
    <w:rsid w:val="6A92D24C"/>
    <w:rsid w:val="6A96E1E6"/>
    <w:rsid w:val="6AAC0740"/>
    <w:rsid w:val="6AACEDEF"/>
    <w:rsid w:val="6AB0F7D0"/>
    <w:rsid w:val="6AE06201"/>
    <w:rsid w:val="6AECB520"/>
    <w:rsid w:val="6B3836CE"/>
    <w:rsid w:val="6B8008F0"/>
    <w:rsid w:val="6BB5E819"/>
    <w:rsid w:val="6BD41C33"/>
    <w:rsid w:val="6C0A4124"/>
    <w:rsid w:val="6C0D9F74"/>
    <w:rsid w:val="6C196FC0"/>
    <w:rsid w:val="6C37CF8B"/>
    <w:rsid w:val="6C63F317"/>
    <w:rsid w:val="6C707D38"/>
    <w:rsid w:val="6C77D660"/>
    <w:rsid w:val="6CE60E64"/>
    <w:rsid w:val="6CE615EE"/>
    <w:rsid w:val="6D640D84"/>
    <w:rsid w:val="6D6605C2"/>
    <w:rsid w:val="6D67BF5B"/>
    <w:rsid w:val="6D80B623"/>
    <w:rsid w:val="6D824A17"/>
    <w:rsid w:val="6D8635D6"/>
    <w:rsid w:val="6DAF324C"/>
    <w:rsid w:val="6DBC1A39"/>
    <w:rsid w:val="6E1BA16F"/>
    <w:rsid w:val="6E77E4A5"/>
    <w:rsid w:val="6E81E64F"/>
    <w:rsid w:val="6E8468FE"/>
    <w:rsid w:val="6E9D4358"/>
    <w:rsid w:val="6EC85833"/>
    <w:rsid w:val="6EE403AF"/>
    <w:rsid w:val="6EEE12C9"/>
    <w:rsid w:val="6F61087D"/>
    <w:rsid w:val="6F63F5A3"/>
    <w:rsid w:val="6F98DAD1"/>
    <w:rsid w:val="6FD1B11A"/>
    <w:rsid w:val="6FD93DFD"/>
    <w:rsid w:val="6FEFDBC3"/>
    <w:rsid w:val="702EE0FA"/>
    <w:rsid w:val="7031D202"/>
    <w:rsid w:val="703791AA"/>
    <w:rsid w:val="7060962B"/>
    <w:rsid w:val="70820347"/>
    <w:rsid w:val="70AC136F"/>
    <w:rsid w:val="70B86718"/>
    <w:rsid w:val="70C200C1"/>
    <w:rsid w:val="7151DE87"/>
    <w:rsid w:val="71E1A6D4"/>
    <w:rsid w:val="71E4653E"/>
    <w:rsid w:val="720F53D4"/>
    <w:rsid w:val="72452614"/>
    <w:rsid w:val="72ADA721"/>
    <w:rsid w:val="72B38BD6"/>
    <w:rsid w:val="72D357F7"/>
    <w:rsid w:val="72FB52B3"/>
    <w:rsid w:val="73049F6A"/>
    <w:rsid w:val="7325742F"/>
    <w:rsid w:val="73488FE0"/>
    <w:rsid w:val="736BA12F"/>
    <w:rsid w:val="7383945E"/>
    <w:rsid w:val="73DA22CE"/>
    <w:rsid w:val="73F0BF36"/>
    <w:rsid w:val="74280482"/>
    <w:rsid w:val="742BE87D"/>
    <w:rsid w:val="7440F710"/>
    <w:rsid w:val="74474E48"/>
    <w:rsid w:val="74589596"/>
    <w:rsid w:val="74A4DA50"/>
    <w:rsid w:val="74AB0B50"/>
    <w:rsid w:val="751C4D5B"/>
    <w:rsid w:val="7528F78D"/>
    <w:rsid w:val="75B05B49"/>
    <w:rsid w:val="761A8F36"/>
    <w:rsid w:val="763B48D7"/>
    <w:rsid w:val="768AAD2B"/>
    <w:rsid w:val="76988E03"/>
    <w:rsid w:val="76A15BB5"/>
    <w:rsid w:val="76B94810"/>
    <w:rsid w:val="76D2F45E"/>
    <w:rsid w:val="76DA9A00"/>
    <w:rsid w:val="772F98B5"/>
    <w:rsid w:val="775AE9A2"/>
    <w:rsid w:val="77B13EF3"/>
    <w:rsid w:val="77C67B64"/>
    <w:rsid w:val="77F23ED8"/>
    <w:rsid w:val="77F9BA33"/>
    <w:rsid w:val="78278069"/>
    <w:rsid w:val="784FF1C3"/>
    <w:rsid w:val="7899A987"/>
    <w:rsid w:val="78B18536"/>
    <w:rsid w:val="78F345BC"/>
    <w:rsid w:val="79260C94"/>
    <w:rsid w:val="793FCC00"/>
    <w:rsid w:val="7947387C"/>
    <w:rsid w:val="797D2053"/>
    <w:rsid w:val="798DB116"/>
    <w:rsid w:val="79ADBD33"/>
    <w:rsid w:val="79DF1043"/>
    <w:rsid w:val="7A18E9DE"/>
    <w:rsid w:val="7A2FD615"/>
    <w:rsid w:val="7A395E60"/>
    <w:rsid w:val="7A3AEA10"/>
    <w:rsid w:val="7A843096"/>
    <w:rsid w:val="7A8A05BF"/>
    <w:rsid w:val="7A8D5594"/>
    <w:rsid w:val="7AE7868E"/>
    <w:rsid w:val="7AFA533C"/>
    <w:rsid w:val="7B2BC467"/>
    <w:rsid w:val="7B2ED7C8"/>
    <w:rsid w:val="7B974B0F"/>
    <w:rsid w:val="7BD701C2"/>
    <w:rsid w:val="7BE63267"/>
    <w:rsid w:val="7BFDCAE4"/>
    <w:rsid w:val="7C2724B1"/>
    <w:rsid w:val="7C70491A"/>
    <w:rsid w:val="7C7BB305"/>
    <w:rsid w:val="7C90A6B8"/>
    <w:rsid w:val="7C93407A"/>
    <w:rsid w:val="7CBA2733"/>
    <w:rsid w:val="7CC2B06B"/>
    <w:rsid w:val="7CC65E9E"/>
    <w:rsid w:val="7CCC89F3"/>
    <w:rsid w:val="7D2E9489"/>
    <w:rsid w:val="7D90D1BB"/>
    <w:rsid w:val="7D919AD9"/>
    <w:rsid w:val="7DAC2DB9"/>
    <w:rsid w:val="7DAD60F0"/>
    <w:rsid w:val="7DD07143"/>
    <w:rsid w:val="7DE13197"/>
    <w:rsid w:val="7DF8E61E"/>
    <w:rsid w:val="7E00636A"/>
    <w:rsid w:val="7E02004A"/>
    <w:rsid w:val="7E0F31EF"/>
    <w:rsid w:val="7E246212"/>
    <w:rsid w:val="7E3E7FC1"/>
    <w:rsid w:val="7E6D76B5"/>
    <w:rsid w:val="7E827409"/>
    <w:rsid w:val="7E9486B6"/>
    <w:rsid w:val="7F3DD49F"/>
    <w:rsid w:val="7F8ECC01"/>
    <w:rsid w:val="7FA75FF1"/>
    <w:rsid w:val="7FADB028"/>
    <w:rsid w:val="7FBF1E17"/>
    <w:rsid w:val="7FE9F41F"/>
    <w:rsid w:val="7FF865A6"/>
  </w:rsids>
  <m:mathPr>
    <m:mathFont m:val="Cambria Math"/>
    <m:brkBin m:val="before"/>
    <m:brkBinSub m:val="--"/>
    <m:smallFrac m:val="0"/>
    <m:dispDef/>
    <m:lMargin m:val="0"/>
    <m:rMargin m:val="0"/>
    <m:defJc m:val="centerGroup"/>
    <m:wrapIndent m:val="1440"/>
    <m:intLim m:val="subSup"/>
    <m:naryLim m:val="undOvr"/>
  </m:mathPr>
  <w:themeFontLang w:val="en-MY"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35B864"/>
  <w14:defaultImageDpi w14:val="32767"/>
  <w15:docId w15:val="{91956B84-3C9B-F043-AF62-657D37C4B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MY"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1"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047F"/>
    <w:pPr>
      <w:spacing w:after="180"/>
      <w:ind w:left="1418"/>
      <w:jc w:val="both"/>
    </w:pPr>
    <w:rPr>
      <w:sz w:val="20"/>
    </w:rPr>
  </w:style>
  <w:style w:type="paragraph" w:styleId="Heading1">
    <w:name w:val="heading 1"/>
    <w:basedOn w:val="Normal"/>
    <w:next w:val="Normal"/>
    <w:link w:val="Heading1Char"/>
    <w:uiPriority w:val="9"/>
    <w:qFormat/>
    <w:rsid w:val="00FB047F"/>
    <w:pPr>
      <w:keepNext/>
      <w:keepLines/>
      <w:spacing w:before="360" w:after="360"/>
      <w:ind w:left="567"/>
      <w:jc w:val="left"/>
      <w:outlineLvl w:val="0"/>
    </w:pPr>
    <w:rPr>
      <w:rFonts w:asciiTheme="majorHAnsi" w:eastAsiaTheme="majorEastAsia" w:hAnsiTheme="majorHAnsi" w:cstheme="majorBidi"/>
      <w:bCs/>
      <w:color w:val="FF671B"/>
      <w:spacing w:val="20"/>
      <w:sz w:val="36"/>
      <w:szCs w:val="28"/>
    </w:rPr>
  </w:style>
  <w:style w:type="paragraph" w:styleId="Heading2">
    <w:name w:val="heading 2"/>
    <w:basedOn w:val="Normal"/>
    <w:next w:val="Normal"/>
    <w:link w:val="Heading2Char"/>
    <w:uiPriority w:val="9"/>
    <w:unhideWhenUsed/>
    <w:qFormat/>
    <w:rsid w:val="00FB047F"/>
    <w:pPr>
      <w:keepNext/>
      <w:keepLines/>
      <w:spacing w:before="240" w:after="240"/>
      <w:ind w:left="567"/>
      <w:outlineLvl w:val="1"/>
    </w:pPr>
    <w:rPr>
      <w:rFonts w:asciiTheme="majorHAnsi" w:eastAsiaTheme="majorEastAsia" w:hAnsiTheme="majorHAnsi" w:cstheme="majorBidi"/>
      <w:bCs/>
      <w:color w:val="004876"/>
      <w:sz w:val="28"/>
      <w:szCs w:val="26"/>
    </w:rPr>
  </w:style>
  <w:style w:type="paragraph" w:styleId="Heading3">
    <w:name w:val="heading 3"/>
    <w:basedOn w:val="Normal"/>
    <w:next w:val="Normal"/>
    <w:link w:val="Heading3Char"/>
    <w:uiPriority w:val="9"/>
    <w:unhideWhenUsed/>
    <w:qFormat/>
    <w:rsid w:val="00FB047F"/>
    <w:pPr>
      <w:keepNext/>
      <w:keepLines/>
      <w:spacing w:before="240" w:after="240" w:line="240" w:lineRule="auto"/>
      <w:outlineLvl w:val="2"/>
    </w:pPr>
    <w:rPr>
      <w:rFonts w:asciiTheme="majorHAnsi" w:eastAsiaTheme="majorEastAsia" w:hAnsiTheme="majorHAnsi" w:cs="Times New Roman (Headings CS)"/>
      <w:bCs/>
      <w:i/>
      <w:color w:val="FF5900"/>
      <w:sz w:val="24"/>
    </w:rPr>
  </w:style>
  <w:style w:type="paragraph" w:styleId="Heading4">
    <w:name w:val="heading 4"/>
    <w:basedOn w:val="Normal"/>
    <w:next w:val="Normal"/>
    <w:link w:val="Heading4Char"/>
    <w:uiPriority w:val="9"/>
    <w:unhideWhenUsed/>
    <w:qFormat/>
    <w:rsid w:val="00EC0211"/>
    <w:pPr>
      <w:keepNext/>
      <w:keepLines/>
      <w:spacing w:before="240" w:after="240"/>
      <w:outlineLvl w:val="3"/>
    </w:pPr>
    <w:rPr>
      <w:rFonts w:asciiTheme="majorHAnsi" w:eastAsiaTheme="majorEastAsia" w:hAnsiTheme="majorHAnsi" w:cstheme="majorBidi"/>
      <w:bCs/>
      <w:i/>
      <w:iCs/>
      <w:color w:val="FF5900"/>
      <w:sz w:val="24"/>
      <w:u w:val="single"/>
    </w:rPr>
  </w:style>
  <w:style w:type="paragraph" w:styleId="Heading5">
    <w:name w:val="heading 5"/>
    <w:basedOn w:val="Normal"/>
    <w:next w:val="Normal"/>
    <w:link w:val="Heading5Char"/>
    <w:uiPriority w:val="9"/>
    <w:unhideWhenUsed/>
    <w:qFormat/>
    <w:rsid w:val="00EC0211"/>
    <w:pPr>
      <w:keepNext/>
      <w:keepLines/>
      <w:numPr>
        <w:numId w:val="39"/>
      </w:numPr>
      <w:spacing w:before="240" w:after="240"/>
      <w:ind w:left="1775" w:hanging="357"/>
      <w:outlineLvl w:val="4"/>
    </w:pPr>
    <w:rPr>
      <w:rFonts w:asciiTheme="majorHAnsi" w:eastAsiaTheme="majorEastAsia" w:hAnsiTheme="majorHAnsi" w:cstheme="majorBidi"/>
      <w:color w:val="004876"/>
    </w:rPr>
  </w:style>
  <w:style w:type="paragraph" w:styleId="Heading6">
    <w:name w:val="heading 6"/>
    <w:basedOn w:val="Normal"/>
    <w:next w:val="Normal"/>
    <w:link w:val="Heading6Char"/>
    <w:uiPriority w:val="9"/>
    <w:unhideWhenUsed/>
    <w:qFormat/>
    <w:rsid w:val="001F6878"/>
    <w:pPr>
      <w:keepNext/>
      <w:keepLines/>
      <w:spacing w:before="200" w:after="0"/>
      <w:outlineLvl w:val="5"/>
    </w:pPr>
    <w:rPr>
      <w:rFonts w:asciiTheme="majorHAnsi" w:eastAsiaTheme="majorEastAsia" w:hAnsiTheme="majorHAnsi" w:cstheme="majorBidi"/>
      <w:iCs/>
      <w:color w:val="F16721" w:themeColor="accent1"/>
    </w:rPr>
  </w:style>
  <w:style w:type="paragraph" w:styleId="Heading7">
    <w:name w:val="heading 7"/>
    <w:basedOn w:val="Normal"/>
    <w:next w:val="Normal"/>
    <w:link w:val="Heading7Char"/>
    <w:uiPriority w:val="9"/>
    <w:unhideWhenUsed/>
    <w:qFormat/>
    <w:rsid w:val="00DE4068"/>
    <w:pPr>
      <w:keepNext/>
      <w:keepLines/>
      <w:spacing w:before="200" w:after="0"/>
      <w:outlineLvl w:val="6"/>
    </w:pPr>
    <w:rPr>
      <w:rFonts w:asciiTheme="majorHAnsi" w:eastAsiaTheme="majorEastAsia" w:hAnsiTheme="majorHAnsi" w:cstheme="majorBidi"/>
      <w:i/>
      <w:iCs/>
      <w:color w:val="000000"/>
    </w:rPr>
  </w:style>
  <w:style w:type="paragraph" w:styleId="Heading8">
    <w:name w:val="heading 8"/>
    <w:basedOn w:val="Normal"/>
    <w:next w:val="Normal"/>
    <w:link w:val="Heading8Char"/>
    <w:uiPriority w:val="9"/>
    <w:unhideWhenUsed/>
    <w:qFormat/>
    <w:rsid w:val="001F6878"/>
    <w:pPr>
      <w:keepNext/>
      <w:keepLines/>
      <w:spacing w:before="200" w:after="0"/>
      <w:outlineLvl w:val="7"/>
    </w:pPr>
    <w:rPr>
      <w:rFonts w:asciiTheme="majorHAnsi" w:eastAsiaTheme="majorEastAsia" w:hAnsiTheme="majorHAnsi" w:cstheme="majorBidi"/>
      <w:color w:val="000000"/>
      <w:szCs w:val="20"/>
    </w:rPr>
  </w:style>
  <w:style w:type="paragraph" w:styleId="Heading9">
    <w:name w:val="heading 9"/>
    <w:basedOn w:val="Normal"/>
    <w:next w:val="Normal"/>
    <w:link w:val="Heading9Char"/>
    <w:uiPriority w:val="9"/>
    <w:unhideWhenUsed/>
    <w:qFormat/>
    <w:rsid w:val="001F6878"/>
    <w:pPr>
      <w:keepNext/>
      <w:keepLines/>
      <w:spacing w:before="200" w:after="0"/>
      <w:outlineLvl w:val="8"/>
    </w:pPr>
    <w:rPr>
      <w:rFonts w:asciiTheme="majorHAnsi" w:eastAsiaTheme="majorEastAsia" w:hAnsiTheme="majorHAnsi" w:cstheme="majorBidi"/>
      <w:i/>
      <w:iCs/>
      <w:color w:val="00000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B047F"/>
    <w:rPr>
      <w:rFonts w:asciiTheme="majorHAnsi" w:eastAsiaTheme="majorEastAsia" w:hAnsiTheme="majorHAnsi" w:cstheme="majorBidi"/>
      <w:bCs/>
      <w:color w:val="FF671B"/>
      <w:spacing w:val="20"/>
      <w:sz w:val="36"/>
      <w:szCs w:val="28"/>
    </w:rPr>
  </w:style>
  <w:style w:type="character" w:customStyle="1" w:styleId="Heading2Char">
    <w:name w:val="Heading 2 Char"/>
    <w:basedOn w:val="DefaultParagraphFont"/>
    <w:link w:val="Heading2"/>
    <w:uiPriority w:val="9"/>
    <w:rsid w:val="00FB047F"/>
    <w:rPr>
      <w:rFonts w:asciiTheme="majorHAnsi" w:eastAsiaTheme="majorEastAsia" w:hAnsiTheme="majorHAnsi" w:cstheme="majorBidi"/>
      <w:bCs/>
      <w:color w:val="004876"/>
      <w:sz w:val="28"/>
      <w:szCs w:val="26"/>
    </w:rPr>
  </w:style>
  <w:style w:type="paragraph" w:styleId="Caption">
    <w:name w:val="caption"/>
    <w:aliases w:val="Figure title"/>
    <w:basedOn w:val="Normal"/>
    <w:next w:val="Normal"/>
    <w:link w:val="CaptionChar"/>
    <w:uiPriority w:val="35"/>
    <w:unhideWhenUsed/>
    <w:rsid w:val="001F6878"/>
    <w:pPr>
      <w:spacing w:line="240" w:lineRule="auto"/>
    </w:pPr>
    <w:rPr>
      <w:rFonts w:asciiTheme="majorHAnsi" w:eastAsiaTheme="minorEastAsia" w:hAnsiTheme="majorHAnsi"/>
      <w:bCs/>
      <w:smallCaps/>
      <w:color w:val="001932" w:themeColor="text2"/>
      <w:spacing w:val="6"/>
      <w:szCs w:val="18"/>
    </w:rPr>
  </w:style>
  <w:style w:type="paragraph" w:styleId="ListParagraph">
    <w:name w:val="List Paragraph"/>
    <w:basedOn w:val="Normal"/>
    <w:link w:val="ListParagraphChar"/>
    <w:uiPriority w:val="34"/>
    <w:qFormat/>
    <w:rsid w:val="00C4722A"/>
    <w:pPr>
      <w:ind w:left="2557" w:hanging="289"/>
      <w:contextualSpacing/>
    </w:pPr>
    <w:rPr>
      <w:color w:val="001932" w:themeColor="text2"/>
    </w:rPr>
  </w:style>
  <w:style w:type="character" w:customStyle="1" w:styleId="Heading3Char">
    <w:name w:val="Heading 3 Char"/>
    <w:basedOn w:val="DefaultParagraphFont"/>
    <w:link w:val="Heading3"/>
    <w:uiPriority w:val="9"/>
    <w:rsid w:val="00FB047F"/>
    <w:rPr>
      <w:rFonts w:asciiTheme="majorHAnsi" w:eastAsiaTheme="majorEastAsia" w:hAnsiTheme="majorHAnsi" w:cs="Times New Roman (Headings CS)"/>
      <w:bCs/>
      <w:i/>
      <w:color w:val="FF5900"/>
      <w:sz w:val="24"/>
    </w:rPr>
  </w:style>
  <w:style w:type="table" w:styleId="TableGrid">
    <w:name w:val="Table Grid"/>
    <w:basedOn w:val="TableNormal"/>
    <w:uiPriority w:val="39"/>
    <w:rsid w:val="00930EFC"/>
    <w:pPr>
      <w:spacing w:after="0"/>
    </w:p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Theme="minorHAnsi" w:hAnsiTheme="minorHAnsi"/>
      </w:rPr>
    </w:tblStylePr>
    <w:tblStylePr w:type="firstCol">
      <w:rPr>
        <w:rFonts w:ascii="SabonLTStd-Bold" w:hAnsi="SabonLTStd-Bold"/>
      </w:rPr>
    </w:tblStylePr>
  </w:style>
  <w:style w:type="character" w:styleId="FootnoteReference">
    <w:name w:val="footnote reference"/>
    <w:basedOn w:val="DefaultParagraphFont"/>
    <w:uiPriority w:val="99"/>
    <w:unhideWhenUsed/>
    <w:rsid w:val="00241BD6"/>
    <w:rPr>
      <w:vertAlign w:val="superscript"/>
    </w:rPr>
  </w:style>
  <w:style w:type="character" w:styleId="Hyperlink">
    <w:name w:val="Hyperlink"/>
    <w:basedOn w:val="DefaultParagraphFont"/>
    <w:uiPriority w:val="99"/>
    <w:unhideWhenUsed/>
    <w:rsid w:val="00D35539"/>
    <w:rPr>
      <w:color w:val="0084C7" w:themeColor="hyperlink"/>
      <w:u w:val="single"/>
    </w:rPr>
  </w:style>
  <w:style w:type="paragraph" w:customStyle="1" w:styleId="Source">
    <w:name w:val="Source"/>
    <w:link w:val="SourceChar"/>
    <w:qFormat/>
    <w:rsid w:val="005E1700"/>
    <w:pPr>
      <w:spacing w:after="0"/>
      <w:ind w:left="1418"/>
      <w:jc w:val="both"/>
    </w:pPr>
    <w:rPr>
      <w:color w:val="0E4074" w:themeColor="text1" w:themeTint="D9"/>
      <w:sz w:val="16"/>
      <w:lang w:val="en-GB"/>
    </w:rPr>
  </w:style>
  <w:style w:type="character" w:customStyle="1" w:styleId="SourceChar">
    <w:name w:val="Source Char"/>
    <w:basedOn w:val="DefaultParagraphFont"/>
    <w:link w:val="Source"/>
    <w:rsid w:val="005E1700"/>
    <w:rPr>
      <w:color w:val="0E4074" w:themeColor="text1" w:themeTint="D9"/>
      <w:sz w:val="16"/>
      <w:lang w:val="en-GB"/>
    </w:rPr>
  </w:style>
  <w:style w:type="paragraph" w:styleId="BalloonText">
    <w:name w:val="Balloon Text"/>
    <w:basedOn w:val="Normal"/>
    <w:link w:val="BalloonTextChar"/>
    <w:uiPriority w:val="99"/>
    <w:semiHidden/>
    <w:unhideWhenUsed/>
    <w:rsid w:val="007B0571"/>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B0571"/>
    <w:rPr>
      <w:rFonts w:ascii="Segoe UI" w:hAnsi="Segoe UI" w:cs="Segoe UI"/>
      <w:sz w:val="18"/>
      <w:szCs w:val="18"/>
    </w:rPr>
  </w:style>
  <w:style w:type="paragraph" w:styleId="CommentText">
    <w:name w:val="annotation text"/>
    <w:basedOn w:val="Normal"/>
    <w:link w:val="CommentTextChar"/>
    <w:uiPriority w:val="99"/>
    <w:unhideWhenUsed/>
    <w:rsid w:val="00CB0740"/>
    <w:pPr>
      <w:spacing w:line="240" w:lineRule="auto"/>
    </w:pPr>
    <w:rPr>
      <w:szCs w:val="20"/>
    </w:rPr>
  </w:style>
  <w:style w:type="character" w:customStyle="1" w:styleId="CommentTextChar">
    <w:name w:val="Comment Text Char"/>
    <w:basedOn w:val="DefaultParagraphFont"/>
    <w:link w:val="CommentText"/>
    <w:uiPriority w:val="99"/>
    <w:rsid w:val="00CB0740"/>
    <w:rPr>
      <w:sz w:val="20"/>
      <w:szCs w:val="20"/>
    </w:rPr>
  </w:style>
  <w:style w:type="character" w:styleId="CommentReference">
    <w:name w:val="annotation reference"/>
    <w:basedOn w:val="DefaultParagraphFont"/>
    <w:uiPriority w:val="99"/>
    <w:semiHidden/>
    <w:unhideWhenUsed/>
    <w:rsid w:val="00E3005E"/>
    <w:rPr>
      <w:sz w:val="16"/>
      <w:szCs w:val="16"/>
    </w:rPr>
  </w:style>
  <w:style w:type="paragraph" w:styleId="CommentSubject">
    <w:name w:val="annotation subject"/>
    <w:basedOn w:val="Normal"/>
    <w:next w:val="Normal"/>
    <w:link w:val="CommentSubjectChar"/>
    <w:uiPriority w:val="99"/>
    <w:semiHidden/>
    <w:unhideWhenUsed/>
    <w:rsid w:val="00000BE9"/>
    <w:rPr>
      <w:b/>
      <w:bCs/>
      <w:szCs w:val="20"/>
    </w:rPr>
  </w:style>
  <w:style w:type="character" w:customStyle="1" w:styleId="CommentSubjectChar">
    <w:name w:val="Comment Subject Char"/>
    <w:basedOn w:val="DefaultParagraphFont"/>
    <w:link w:val="CommentSubject"/>
    <w:uiPriority w:val="99"/>
    <w:semiHidden/>
    <w:rsid w:val="00000BE9"/>
    <w:rPr>
      <w:rFonts w:ascii="Cambria" w:hAnsi="Cambria"/>
      <w:b/>
      <w:bCs/>
      <w:sz w:val="20"/>
      <w:szCs w:val="20"/>
    </w:rPr>
  </w:style>
  <w:style w:type="paragraph" w:styleId="EndnoteText">
    <w:name w:val="endnote text"/>
    <w:basedOn w:val="Normal"/>
    <w:link w:val="EndnoteTextChar"/>
    <w:uiPriority w:val="99"/>
    <w:semiHidden/>
    <w:unhideWhenUsed/>
    <w:rsid w:val="002B0934"/>
    <w:pPr>
      <w:spacing w:after="0"/>
    </w:pPr>
    <w:rPr>
      <w:szCs w:val="20"/>
    </w:rPr>
  </w:style>
  <w:style w:type="character" w:customStyle="1" w:styleId="EndnoteTextChar">
    <w:name w:val="Endnote Text Char"/>
    <w:basedOn w:val="DefaultParagraphFont"/>
    <w:link w:val="EndnoteText"/>
    <w:uiPriority w:val="99"/>
    <w:semiHidden/>
    <w:rsid w:val="002B0934"/>
    <w:rPr>
      <w:rFonts w:ascii="Cambria" w:hAnsi="Cambria"/>
      <w:sz w:val="20"/>
      <w:szCs w:val="20"/>
    </w:rPr>
  </w:style>
  <w:style w:type="character" w:styleId="EndnoteReference">
    <w:name w:val="endnote reference"/>
    <w:basedOn w:val="DefaultParagraphFont"/>
    <w:uiPriority w:val="99"/>
    <w:semiHidden/>
    <w:unhideWhenUsed/>
    <w:rsid w:val="002B0934"/>
    <w:rPr>
      <w:vertAlign w:val="superscript"/>
    </w:rPr>
  </w:style>
  <w:style w:type="paragraph" w:styleId="NoSpacing">
    <w:name w:val="No Spacing"/>
    <w:link w:val="NoSpacingChar"/>
    <w:uiPriority w:val="1"/>
    <w:qFormat/>
    <w:rsid w:val="009730F9"/>
    <w:pPr>
      <w:spacing w:after="0" w:line="240" w:lineRule="auto"/>
    </w:pPr>
    <w:rPr>
      <w:color w:val="001A33"/>
      <w:sz w:val="20"/>
    </w:rPr>
  </w:style>
  <w:style w:type="paragraph" w:styleId="NormalWeb">
    <w:name w:val="Normal (Web)"/>
    <w:basedOn w:val="Normal"/>
    <w:uiPriority w:val="99"/>
    <w:unhideWhenUsed/>
    <w:rsid w:val="00B435AC"/>
    <w:pPr>
      <w:spacing w:before="100" w:beforeAutospacing="1" w:after="100" w:afterAutospacing="1"/>
    </w:pPr>
    <w:rPr>
      <w:rFonts w:ascii="Times New Roman" w:eastAsiaTheme="minorEastAsia" w:hAnsi="Times New Roman" w:cs="Times New Roman"/>
      <w:sz w:val="24"/>
      <w:szCs w:val="24"/>
      <w:lang w:eastAsia="en-MY"/>
    </w:rPr>
  </w:style>
  <w:style w:type="character" w:customStyle="1" w:styleId="NoSpacingChar">
    <w:name w:val="No Spacing Char"/>
    <w:basedOn w:val="DefaultParagraphFont"/>
    <w:link w:val="NoSpacing"/>
    <w:uiPriority w:val="1"/>
    <w:rsid w:val="009730F9"/>
    <w:rPr>
      <w:color w:val="001A33"/>
      <w:sz w:val="20"/>
    </w:rPr>
  </w:style>
  <w:style w:type="paragraph" w:styleId="Footer">
    <w:name w:val="footer"/>
    <w:basedOn w:val="Normal"/>
    <w:link w:val="FooterChar"/>
    <w:uiPriority w:val="11"/>
    <w:unhideWhenUsed/>
    <w:rsid w:val="00363EBB"/>
    <w:pPr>
      <w:tabs>
        <w:tab w:val="center" w:pos="4513"/>
        <w:tab w:val="right" w:pos="9026"/>
      </w:tabs>
      <w:spacing w:after="0"/>
    </w:pPr>
  </w:style>
  <w:style w:type="character" w:customStyle="1" w:styleId="FooterChar">
    <w:name w:val="Footer Char"/>
    <w:basedOn w:val="DefaultParagraphFont"/>
    <w:link w:val="Footer"/>
    <w:uiPriority w:val="11"/>
    <w:rsid w:val="00EC3F17"/>
  </w:style>
  <w:style w:type="character" w:customStyle="1" w:styleId="Mention1">
    <w:name w:val="Mention1"/>
    <w:basedOn w:val="DefaultParagraphFont"/>
    <w:uiPriority w:val="99"/>
    <w:semiHidden/>
    <w:unhideWhenUsed/>
    <w:rsid w:val="00EB6060"/>
    <w:rPr>
      <w:color w:val="2B579A"/>
      <w:shd w:val="clear" w:color="auto" w:fill="E6E6E6"/>
    </w:rPr>
  </w:style>
  <w:style w:type="paragraph" w:styleId="Revision">
    <w:name w:val="Revision"/>
    <w:hidden/>
    <w:uiPriority w:val="99"/>
    <w:semiHidden/>
    <w:rsid w:val="00E77E3F"/>
    <w:pPr>
      <w:spacing w:after="0" w:line="240" w:lineRule="auto"/>
    </w:pPr>
  </w:style>
  <w:style w:type="numbering" w:customStyle="1" w:styleId="NoList1">
    <w:name w:val="No List1"/>
    <w:next w:val="NoList"/>
    <w:uiPriority w:val="99"/>
    <w:semiHidden/>
    <w:unhideWhenUsed/>
    <w:rsid w:val="00195D77"/>
  </w:style>
  <w:style w:type="table" w:customStyle="1" w:styleId="KRISide-by-SideChart">
    <w:name w:val="KRI Side-by-Side Chart"/>
    <w:basedOn w:val="TableNormal"/>
    <w:uiPriority w:val="99"/>
    <w:rsid w:val="00555D41"/>
    <w:pPr>
      <w:spacing w:after="0"/>
    </w:pPr>
    <w:rPr>
      <w:rFonts w:ascii="Arial" w:hAnsi="Arial"/>
      <w:sz w:val="18"/>
    </w:rPr>
    <w:tblPr>
      <w:tblCellMar>
        <w:left w:w="0" w:type="dxa"/>
        <w:right w:w="170" w:type="dxa"/>
      </w:tblCellMar>
    </w:tblPr>
  </w:style>
  <w:style w:type="paragraph" w:customStyle="1" w:styleId="EndNoteBibliography">
    <w:name w:val="EndNote Bibliography"/>
    <w:basedOn w:val="Normal"/>
    <w:link w:val="EndNoteBibliographyChar"/>
    <w:uiPriority w:val="99"/>
    <w:rsid w:val="00D70BF5"/>
    <w:pPr>
      <w:spacing w:line="240" w:lineRule="auto"/>
    </w:pPr>
    <w:rPr>
      <w:lang w:val="en-US"/>
    </w:rPr>
  </w:style>
  <w:style w:type="character" w:customStyle="1" w:styleId="EndNoteBibliographyChar">
    <w:name w:val="EndNote Bibliography Char"/>
    <w:basedOn w:val="DefaultParagraphFont"/>
    <w:link w:val="EndNoteBibliography"/>
    <w:uiPriority w:val="99"/>
    <w:rsid w:val="004F3079"/>
    <w:rPr>
      <w:lang w:val="en-US"/>
    </w:rPr>
  </w:style>
  <w:style w:type="character" w:customStyle="1" w:styleId="Mention2">
    <w:name w:val="Mention2"/>
    <w:basedOn w:val="DefaultParagraphFont"/>
    <w:uiPriority w:val="99"/>
    <w:semiHidden/>
    <w:unhideWhenUsed/>
    <w:rsid w:val="00CF03C4"/>
    <w:rPr>
      <w:color w:val="2B579A"/>
      <w:shd w:val="clear" w:color="auto" w:fill="E6E6E6"/>
    </w:rPr>
  </w:style>
  <w:style w:type="paragraph" w:styleId="TOC2">
    <w:name w:val="toc 2"/>
    <w:basedOn w:val="TOC"/>
    <w:next w:val="Normal"/>
    <w:autoRedefine/>
    <w:uiPriority w:val="39"/>
    <w:unhideWhenUsed/>
    <w:rsid w:val="00A66D52"/>
    <w:pPr>
      <w:framePr w:hSpace="180" w:wrap="around" w:vAnchor="text" w:hAnchor="page" w:x="2734" w:y="176"/>
      <w:tabs>
        <w:tab w:val="left" w:pos="7088"/>
      </w:tabs>
      <w:spacing w:before="40" w:after="40" w:line="264" w:lineRule="auto"/>
      <w:ind w:left="851" w:right="-4124"/>
      <w:contextualSpacing/>
      <w:jc w:val="left"/>
    </w:pPr>
    <w:rPr>
      <w:b/>
      <w:color w:val="FFFFFF" w:themeColor="background1"/>
      <w:lang w:val="en-GB"/>
    </w:rPr>
  </w:style>
  <w:style w:type="paragraph" w:styleId="TOC1">
    <w:name w:val="toc 1"/>
    <w:basedOn w:val="TOC"/>
    <w:next w:val="Normal"/>
    <w:autoRedefine/>
    <w:uiPriority w:val="39"/>
    <w:unhideWhenUsed/>
    <w:rsid w:val="00082988"/>
    <w:pPr>
      <w:spacing w:before="40" w:after="40" w:line="264" w:lineRule="auto"/>
      <w:jc w:val="left"/>
    </w:pPr>
    <w:rPr>
      <w:b/>
      <w:bCs/>
      <w:caps/>
      <w:color w:val="F16721" w:themeColor="accent1"/>
    </w:rPr>
  </w:style>
  <w:style w:type="paragraph" w:styleId="TOC3">
    <w:name w:val="toc 3"/>
    <w:basedOn w:val="TOC"/>
    <w:next w:val="Normal"/>
    <w:autoRedefine/>
    <w:uiPriority w:val="39"/>
    <w:unhideWhenUsed/>
    <w:rsid w:val="003245DD"/>
    <w:pPr>
      <w:spacing w:before="40" w:after="40" w:line="240" w:lineRule="auto"/>
      <w:jc w:val="left"/>
    </w:pPr>
  </w:style>
  <w:style w:type="paragraph" w:styleId="TOCHeading">
    <w:name w:val="TOC Heading"/>
    <w:basedOn w:val="Heading1"/>
    <w:next w:val="Normal"/>
    <w:uiPriority w:val="39"/>
    <w:unhideWhenUsed/>
    <w:qFormat/>
    <w:rsid w:val="001F6878"/>
    <w:pPr>
      <w:spacing w:before="480" w:line="264" w:lineRule="auto"/>
      <w:outlineLvl w:val="9"/>
    </w:pPr>
    <w:rPr>
      <w:b/>
    </w:rPr>
  </w:style>
  <w:style w:type="character" w:styleId="FollowedHyperlink">
    <w:name w:val="FollowedHyperlink"/>
    <w:basedOn w:val="DefaultParagraphFont"/>
    <w:uiPriority w:val="99"/>
    <w:semiHidden/>
    <w:unhideWhenUsed/>
    <w:rsid w:val="00A4766A"/>
    <w:rPr>
      <w:color w:val="CC4400" w:themeColor="followedHyperlink"/>
      <w:u w:val="single"/>
    </w:rPr>
  </w:style>
  <w:style w:type="paragraph" w:styleId="BodyText">
    <w:name w:val="Body Text"/>
    <w:basedOn w:val="Normal"/>
    <w:link w:val="BodyTextChar"/>
    <w:uiPriority w:val="99"/>
    <w:unhideWhenUsed/>
    <w:rsid w:val="005E12CD"/>
    <w:pPr>
      <w:spacing w:after="120"/>
    </w:pPr>
  </w:style>
  <w:style w:type="character" w:customStyle="1" w:styleId="BodyTextChar">
    <w:name w:val="Body Text Char"/>
    <w:basedOn w:val="DefaultParagraphFont"/>
    <w:link w:val="BodyText"/>
    <w:uiPriority w:val="99"/>
    <w:rsid w:val="005E12CD"/>
    <w:rPr>
      <w:rFonts w:ascii="Cambria" w:hAnsi="Cambria"/>
      <w:lang w:val="en-GB"/>
    </w:rPr>
  </w:style>
  <w:style w:type="table" w:styleId="ListTable4">
    <w:name w:val="List Table 4"/>
    <w:basedOn w:val="TableNormal"/>
    <w:uiPriority w:val="49"/>
    <w:rsid w:val="00014913"/>
    <w:pPr>
      <w:spacing w:after="0" w:line="240" w:lineRule="auto"/>
    </w:pPr>
    <w:tblPr>
      <w:tblStyleRowBandSize w:val="1"/>
      <w:tblStyleColBandSize w:val="1"/>
      <w:tblBorders>
        <w:top w:val="single" w:sz="4" w:space="0" w:color="1A78D7" w:themeColor="text1" w:themeTint="99"/>
        <w:left w:val="single" w:sz="4" w:space="0" w:color="1A78D7" w:themeColor="text1" w:themeTint="99"/>
        <w:bottom w:val="single" w:sz="4" w:space="0" w:color="1A78D7" w:themeColor="text1" w:themeTint="99"/>
        <w:right w:val="single" w:sz="4" w:space="0" w:color="1A78D7" w:themeColor="text1" w:themeTint="99"/>
        <w:insideH w:val="single" w:sz="4" w:space="0" w:color="1A78D7" w:themeColor="text1" w:themeTint="99"/>
      </w:tblBorders>
    </w:tblPr>
    <w:tblStylePr w:type="firstRow">
      <w:rPr>
        <w:b/>
        <w:bCs/>
        <w:color w:val="FFFFFF" w:themeColor="background1"/>
      </w:rPr>
      <w:tblPr/>
      <w:tcPr>
        <w:tcBorders>
          <w:top w:val="single" w:sz="4" w:space="0" w:color="072039" w:themeColor="text1"/>
          <w:left w:val="single" w:sz="4" w:space="0" w:color="072039" w:themeColor="text1"/>
          <w:bottom w:val="single" w:sz="4" w:space="0" w:color="072039" w:themeColor="text1"/>
          <w:right w:val="single" w:sz="4" w:space="0" w:color="072039" w:themeColor="text1"/>
          <w:insideH w:val="nil"/>
        </w:tcBorders>
        <w:shd w:val="clear" w:color="auto" w:fill="072039" w:themeFill="text1"/>
      </w:tcPr>
    </w:tblStylePr>
    <w:tblStylePr w:type="lastRow">
      <w:rPr>
        <w:b/>
        <w:bCs/>
      </w:rPr>
      <w:tblPr/>
      <w:tcPr>
        <w:tcBorders>
          <w:top w:val="double" w:sz="4" w:space="0" w:color="1A78D7" w:themeColor="text1" w:themeTint="99"/>
        </w:tcBorders>
      </w:tcPr>
    </w:tblStylePr>
    <w:tblStylePr w:type="firstCol">
      <w:rPr>
        <w:b/>
        <w:bCs/>
      </w:rPr>
    </w:tblStylePr>
    <w:tblStylePr w:type="lastCol">
      <w:rPr>
        <w:b/>
        <w:bCs/>
      </w:rPr>
    </w:tblStylePr>
    <w:tblStylePr w:type="band1Vert">
      <w:tblPr/>
      <w:tcPr>
        <w:shd w:val="clear" w:color="auto" w:fill="AFD2F5" w:themeFill="text1" w:themeFillTint="33"/>
      </w:tcPr>
    </w:tblStylePr>
    <w:tblStylePr w:type="band1Horz">
      <w:tblPr/>
      <w:tcPr>
        <w:shd w:val="clear" w:color="auto" w:fill="AFD2F5" w:themeFill="text1" w:themeFillTint="33"/>
      </w:tcPr>
    </w:tblStylePr>
  </w:style>
  <w:style w:type="character" w:customStyle="1" w:styleId="ListParagraphChar">
    <w:name w:val="List Paragraph Char"/>
    <w:link w:val="ListParagraph"/>
    <w:uiPriority w:val="34"/>
    <w:rsid w:val="00C4722A"/>
    <w:rPr>
      <w:color w:val="001932" w:themeColor="text2"/>
    </w:rPr>
  </w:style>
  <w:style w:type="character" w:customStyle="1" w:styleId="Heading4Char">
    <w:name w:val="Heading 4 Char"/>
    <w:basedOn w:val="DefaultParagraphFont"/>
    <w:link w:val="Heading4"/>
    <w:uiPriority w:val="9"/>
    <w:rsid w:val="00EC0211"/>
    <w:rPr>
      <w:rFonts w:asciiTheme="majorHAnsi" w:eastAsiaTheme="majorEastAsia" w:hAnsiTheme="majorHAnsi" w:cstheme="majorBidi"/>
      <w:bCs/>
      <w:i/>
      <w:iCs/>
      <w:color w:val="FF5900"/>
      <w:sz w:val="24"/>
      <w:u w:val="single"/>
    </w:rPr>
  </w:style>
  <w:style w:type="character" w:customStyle="1" w:styleId="Heading5Char">
    <w:name w:val="Heading 5 Char"/>
    <w:basedOn w:val="DefaultParagraphFont"/>
    <w:link w:val="Heading5"/>
    <w:uiPriority w:val="9"/>
    <w:rsid w:val="00EC0211"/>
    <w:rPr>
      <w:rFonts w:asciiTheme="majorHAnsi" w:eastAsiaTheme="majorEastAsia" w:hAnsiTheme="majorHAnsi" w:cstheme="majorBidi"/>
      <w:color w:val="004876"/>
      <w:sz w:val="20"/>
    </w:rPr>
  </w:style>
  <w:style w:type="paragraph" w:customStyle="1" w:styleId="FigureTable">
    <w:name w:val="Figure/Table"/>
    <w:link w:val="FigureTableChar"/>
    <w:uiPriority w:val="4"/>
    <w:qFormat/>
    <w:rsid w:val="00E95751"/>
    <w:pPr>
      <w:spacing w:after="0" w:line="240" w:lineRule="auto"/>
    </w:pPr>
    <w:rPr>
      <w:rFonts w:asciiTheme="majorHAnsi" w:eastAsia="Times New Roman" w:hAnsiTheme="majorHAnsi" w:cs="Arial"/>
      <w:color w:val="001A33"/>
      <w:sz w:val="24"/>
      <w:szCs w:val="16"/>
      <w:lang w:eastAsia="en-GB"/>
    </w:rPr>
  </w:style>
  <w:style w:type="paragraph" w:customStyle="1" w:styleId="FooterPageNumber">
    <w:name w:val="Footer Page Number"/>
    <w:basedOn w:val="Normal"/>
    <w:link w:val="FooterPageNumberChar"/>
    <w:uiPriority w:val="11"/>
    <w:rsid w:val="00ED6F89"/>
    <w:pPr>
      <w:tabs>
        <w:tab w:val="center" w:pos="1621"/>
      </w:tabs>
      <w:spacing w:after="0"/>
      <w:jc w:val="right"/>
    </w:pPr>
    <w:rPr>
      <w:rFonts w:eastAsia="Cambria" w:cs="Cambria"/>
      <w:color w:val="34D399" w:themeColor="accent3"/>
      <w:sz w:val="14"/>
      <w:szCs w:val="16"/>
    </w:rPr>
  </w:style>
  <w:style w:type="character" w:customStyle="1" w:styleId="FigureTableChar">
    <w:name w:val="Figure/Table Char"/>
    <w:basedOn w:val="DefaultParagraphFont"/>
    <w:link w:val="FigureTable"/>
    <w:uiPriority w:val="4"/>
    <w:rsid w:val="00E95751"/>
    <w:rPr>
      <w:rFonts w:asciiTheme="majorHAnsi" w:eastAsia="Times New Roman" w:hAnsiTheme="majorHAnsi" w:cs="Arial"/>
      <w:color w:val="001A33"/>
      <w:sz w:val="24"/>
      <w:szCs w:val="16"/>
      <w:lang w:eastAsia="en-GB"/>
    </w:rPr>
  </w:style>
  <w:style w:type="character" w:customStyle="1" w:styleId="FooterPageNumberChar">
    <w:name w:val="Footer Page Number Char"/>
    <w:basedOn w:val="DefaultParagraphFont"/>
    <w:link w:val="FooterPageNumber"/>
    <w:uiPriority w:val="11"/>
    <w:rsid w:val="001802E5"/>
    <w:rPr>
      <w:rFonts w:eastAsia="Cambria" w:cs="Cambria"/>
      <w:color w:val="34D399" w:themeColor="accent3"/>
      <w:sz w:val="14"/>
      <w:szCs w:val="16"/>
    </w:rPr>
  </w:style>
  <w:style w:type="paragraph" w:customStyle="1" w:styleId="PageDividerSectionNumber">
    <w:name w:val="Page Divider (Section Number)"/>
    <w:link w:val="PageDividerSectionNumberChar"/>
    <w:semiHidden/>
    <w:rsid w:val="00DD1988"/>
    <w:pPr>
      <w:tabs>
        <w:tab w:val="left" w:pos="851"/>
        <w:tab w:val="left" w:pos="4395"/>
      </w:tabs>
      <w:spacing w:after="0" w:line="240" w:lineRule="auto"/>
    </w:pPr>
    <w:rPr>
      <w:color w:val="F16721" w:themeColor="accent1"/>
      <w:sz w:val="260"/>
      <w:szCs w:val="260"/>
      <w:lang w:val="en-GB"/>
    </w:rPr>
  </w:style>
  <w:style w:type="paragraph" w:styleId="TOC4">
    <w:name w:val="toc 4"/>
    <w:basedOn w:val="TOC"/>
    <w:next w:val="Normal"/>
    <w:autoRedefine/>
    <w:uiPriority w:val="39"/>
    <w:unhideWhenUsed/>
    <w:rsid w:val="003245DD"/>
    <w:pPr>
      <w:spacing w:before="40" w:after="40" w:line="240" w:lineRule="auto"/>
      <w:jc w:val="left"/>
    </w:pPr>
  </w:style>
  <w:style w:type="character" w:customStyle="1" w:styleId="PageDividerSectionNumberChar">
    <w:name w:val="Page Divider (Section Number) Char"/>
    <w:basedOn w:val="DefaultParagraphFont"/>
    <w:link w:val="PageDividerSectionNumber"/>
    <w:semiHidden/>
    <w:rsid w:val="00F06F12"/>
    <w:rPr>
      <w:color w:val="F16721" w:themeColor="accent1"/>
      <w:sz w:val="260"/>
      <w:szCs w:val="260"/>
      <w:lang w:val="en-GB"/>
    </w:rPr>
  </w:style>
  <w:style w:type="character" w:customStyle="1" w:styleId="Heading6Char">
    <w:name w:val="Heading 6 Char"/>
    <w:basedOn w:val="DefaultParagraphFont"/>
    <w:link w:val="Heading6"/>
    <w:uiPriority w:val="9"/>
    <w:rsid w:val="001F6878"/>
    <w:rPr>
      <w:rFonts w:asciiTheme="majorHAnsi" w:eastAsiaTheme="majorEastAsia" w:hAnsiTheme="majorHAnsi" w:cstheme="majorBidi"/>
      <w:iCs/>
      <w:color w:val="F16721" w:themeColor="accent1"/>
    </w:rPr>
  </w:style>
  <w:style w:type="paragraph" w:customStyle="1" w:styleId="Heading1Appendix">
    <w:name w:val="Heading 1: Appendix"/>
    <w:basedOn w:val="Heading1"/>
    <w:link w:val="Heading1AppendixChar"/>
    <w:uiPriority w:val="9"/>
    <w:rsid w:val="00974899"/>
    <w:pPr>
      <w:ind w:left="0"/>
    </w:pPr>
  </w:style>
  <w:style w:type="paragraph" w:customStyle="1" w:styleId="Heading1Appendix0">
    <w:name w:val="Heading 1 (Appendix)"/>
    <w:basedOn w:val="Heading1"/>
    <w:next w:val="Heading2CAppendices"/>
    <w:link w:val="Heading1AppendixChar0"/>
    <w:uiPriority w:val="9"/>
    <w:rsid w:val="00D0288D"/>
    <w:pPr>
      <w:numPr>
        <w:ilvl w:val="4"/>
      </w:numPr>
      <w:ind w:left="1134"/>
      <w:outlineLvl w:val="6"/>
    </w:pPr>
    <w:rPr>
      <w:color w:val="F16721" w:themeColor="accent1"/>
    </w:rPr>
  </w:style>
  <w:style w:type="character" w:customStyle="1" w:styleId="Heading1AppendixChar">
    <w:name w:val="Heading 1: Appendix Char"/>
    <w:basedOn w:val="Heading1Char"/>
    <w:link w:val="Heading1Appendix"/>
    <w:uiPriority w:val="9"/>
    <w:rsid w:val="004F3079"/>
    <w:rPr>
      <w:rFonts w:ascii="Arial Narrow" w:eastAsiaTheme="majorEastAsia" w:hAnsi="Arial Narrow" w:cstheme="majorBidi"/>
      <w:bCs/>
      <w:color w:val="004879"/>
      <w:spacing w:val="20"/>
      <w:sz w:val="36"/>
      <w:szCs w:val="32"/>
    </w:rPr>
  </w:style>
  <w:style w:type="character" w:customStyle="1" w:styleId="Heading1AppendixChar0">
    <w:name w:val="Heading 1 (Appendix) Char"/>
    <w:basedOn w:val="Heading1Char"/>
    <w:link w:val="Heading1Appendix0"/>
    <w:uiPriority w:val="9"/>
    <w:rsid w:val="00D0288D"/>
    <w:rPr>
      <w:rFonts w:ascii="Arial Narrow" w:eastAsiaTheme="majorEastAsia" w:hAnsi="Arial Narrow" w:cstheme="majorBidi"/>
      <w:bCs/>
      <w:color w:val="F16721" w:themeColor="accent1"/>
      <w:spacing w:val="20"/>
      <w:sz w:val="36"/>
      <w:szCs w:val="32"/>
    </w:rPr>
  </w:style>
  <w:style w:type="paragraph" w:customStyle="1" w:styleId="Heading1GlossaryAbbreviation">
    <w:name w:val="Heading 1 (Glossary/Abbreviation)"/>
    <w:next w:val="Normal"/>
    <w:link w:val="Heading1GlossaryAbbreviationChar"/>
    <w:uiPriority w:val="9"/>
    <w:rsid w:val="00E82AF6"/>
    <w:pPr>
      <w:spacing w:after="0" w:line="20" w:lineRule="exact"/>
      <w:outlineLvl w:val="0"/>
    </w:pPr>
    <w:rPr>
      <w:rFonts w:ascii="Arial Narrow" w:eastAsiaTheme="majorEastAsia" w:hAnsi="Arial Narrow" w:cstheme="majorBidi"/>
      <w:color w:val="FFFFFF" w:themeColor="background1"/>
      <w:sz w:val="2"/>
      <w:szCs w:val="2"/>
    </w:rPr>
  </w:style>
  <w:style w:type="character" w:customStyle="1" w:styleId="Heading1GlossaryAbbreviationChar">
    <w:name w:val="Heading 1 (Glossary/Abbreviation) Char"/>
    <w:basedOn w:val="Heading1AppendixChar0"/>
    <w:link w:val="Heading1GlossaryAbbreviation"/>
    <w:uiPriority w:val="9"/>
    <w:rsid w:val="004F3079"/>
    <w:rPr>
      <w:rFonts w:ascii="Arial Narrow" w:eastAsiaTheme="majorEastAsia" w:hAnsi="Arial Narrow" w:cstheme="majorBidi"/>
      <w:bCs/>
      <w:color w:val="FFFFFF" w:themeColor="background1"/>
      <w:spacing w:val="20"/>
      <w:sz w:val="2"/>
      <w:szCs w:val="2"/>
    </w:rPr>
  </w:style>
  <w:style w:type="paragraph" w:customStyle="1" w:styleId="Heading2CAppendices">
    <w:name w:val="Heading 2C (Appendices)"/>
    <w:basedOn w:val="Heading2"/>
    <w:next w:val="Normal"/>
    <w:link w:val="Heading2CAppendicesChar"/>
    <w:uiPriority w:val="9"/>
    <w:rsid w:val="00C631D5"/>
    <w:pPr>
      <w:outlineLvl w:val="7"/>
    </w:pPr>
  </w:style>
  <w:style w:type="character" w:customStyle="1" w:styleId="Heading7Char">
    <w:name w:val="Heading 7 Char"/>
    <w:basedOn w:val="DefaultParagraphFont"/>
    <w:link w:val="Heading7"/>
    <w:uiPriority w:val="9"/>
    <w:rsid w:val="00DE4068"/>
    <w:rPr>
      <w:rFonts w:asciiTheme="majorHAnsi" w:eastAsiaTheme="majorEastAsia" w:hAnsiTheme="majorHAnsi" w:cstheme="majorBidi"/>
      <w:i/>
      <w:iCs/>
      <w:color w:val="000000"/>
    </w:rPr>
  </w:style>
  <w:style w:type="character" w:customStyle="1" w:styleId="Heading2CAppendicesChar">
    <w:name w:val="Heading 2C (Appendices) Char"/>
    <w:basedOn w:val="DefaultParagraphFont"/>
    <w:link w:val="Heading2CAppendices"/>
    <w:uiPriority w:val="9"/>
    <w:rsid w:val="006C57B7"/>
    <w:rPr>
      <w:rFonts w:ascii="Arial Narrow" w:eastAsiaTheme="majorEastAsia" w:hAnsi="Arial Narrow" w:cstheme="majorBidi"/>
      <w:b/>
      <w:caps/>
      <w:color w:val="0E4074" w:themeColor="text1" w:themeTint="D9"/>
      <w:sz w:val="32"/>
      <w:szCs w:val="32"/>
    </w:rPr>
  </w:style>
  <w:style w:type="character" w:customStyle="1" w:styleId="Heading8Char">
    <w:name w:val="Heading 8 Char"/>
    <w:basedOn w:val="DefaultParagraphFont"/>
    <w:link w:val="Heading8"/>
    <w:uiPriority w:val="9"/>
    <w:rsid w:val="001F6878"/>
    <w:rPr>
      <w:rFonts w:asciiTheme="majorHAnsi" w:eastAsiaTheme="majorEastAsia" w:hAnsiTheme="majorHAnsi" w:cstheme="majorBidi"/>
      <w:color w:val="000000"/>
      <w:sz w:val="20"/>
      <w:szCs w:val="20"/>
    </w:rPr>
  </w:style>
  <w:style w:type="character" w:customStyle="1" w:styleId="Heading9Char">
    <w:name w:val="Heading 9 Char"/>
    <w:basedOn w:val="DefaultParagraphFont"/>
    <w:link w:val="Heading9"/>
    <w:uiPriority w:val="9"/>
    <w:rsid w:val="001F6878"/>
    <w:rPr>
      <w:rFonts w:asciiTheme="majorHAnsi" w:eastAsiaTheme="majorEastAsia" w:hAnsiTheme="majorHAnsi" w:cstheme="majorBidi"/>
      <w:i/>
      <w:iCs/>
      <w:color w:val="000000"/>
      <w:sz w:val="20"/>
      <w:szCs w:val="20"/>
    </w:rPr>
  </w:style>
  <w:style w:type="paragraph" w:customStyle="1" w:styleId="HeaderSectionHeading">
    <w:name w:val="Header (Section Heading)"/>
    <w:link w:val="HeaderSectionHeadingChar"/>
    <w:uiPriority w:val="11"/>
    <w:qFormat/>
    <w:rsid w:val="00502DE6"/>
    <w:pPr>
      <w:spacing w:after="0"/>
      <w:jc w:val="right"/>
    </w:pPr>
    <w:rPr>
      <w:rFonts w:ascii="Arial Narrow" w:eastAsiaTheme="majorEastAsia" w:hAnsi="Arial Narrow" w:cstheme="majorBidi"/>
      <w:b/>
      <w:noProof/>
      <w:color w:val="F16721" w:themeColor="accent1"/>
      <w:sz w:val="16"/>
      <w:szCs w:val="16"/>
    </w:rPr>
  </w:style>
  <w:style w:type="paragraph" w:customStyle="1" w:styleId="HeaderChapterHeading">
    <w:name w:val="Header (Chapter Heading)"/>
    <w:basedOn w:val="HeaderSectionHeading"/>
    <w:link w:val="HeaderChapterHeadingChar"/>
    <w:uiPriority w:val="11"/>
    <w:qFormat/>
    <w:rsid w:val="00DE4068"/>
    <w:pPr>
      <w:spacing w:before="120" w:after="360" w:line="240" w:lineRule="auto"/>
      <w:jc w:val="left"/>
    </w:pPr>
    <w:rPr>
      <w:rFonts w:asciiTheme="majorHAnsi" w:hAnsiTheme="majorHAnsi"/>
      <w:b w:val="0"/>
      <w:color w:val="001A33"/>
      <w:sz w:val="72"/>
    </w:rPr>
  </w:style>
  <w:style w:type="character" w:customStyle="1" w:styleId="HeaderSectionHeadingChar">
    <w:name w:val="Header (Section Heading) Char"/>
    <w:basedOn w:val="Heading1Char"/>
    <w:link w:val="HeaderSectionHeading"/>
    <w:uiPriority w:val="11"/>
    <w:rsid w:val="001802E5"/>
    <w:rPr>
      <w:rFonts w:ascii="Arial Narrow" w:eastAsiaTheme="majorEastAsia" w:hAnsi="Arial Narrow" w:cstheme="majorBidi"/>
      <w:b/>
      <w:bCs/>
      <w:noProof/>
      <w:color w:val="F16721" w:themeColor="accent1"/>
      <w:spacing w:val="20"/>
      <w:sz w:val="16"/>
      <w:szCs w:val="16"/>
    </w:rPr>
  </w:style>
  <w:style w:type="character" w:customStyle="1" w:styleId="HeaderChapterHeadingChar">
    <w:name w:val="Header (Chapter Heading) Char"/>
    <w:basedOn w:val="HeaderSectionHeadingChar"/>
    <w:link w:val="HeaderChapterHeading"/>
    <w:uiPriority w:val="11"/>
    <w:rsid w:val="00DE4068"/>
    <w:rPr>
      <w:rFonts w:asciiTheme="majorHAnsi" w:eastAsiaTheme="majorEastAsia" w:hAnsiTheme="majorHAnsi" w:cstheme="majorBidi"/>
      <w:b w:val="0"/>
      <w:bCs w:val="0"/>
      <w:noProof/>
      <w:color w:val="001A33"/>
      <w:spacing w:val="20"/>
      <w:sz w:val="72"/>
      <w:szCs w:val="16"/>
    </w:rPr>
  </w:style>
  <w:style w:type="character" w:customStyle="1" w:styleId="CaptionChar">
    <w:name w:val="Caption Char"/>
    <w:aliases w:val="Figure title Char"/>
    <w:basedOn w:val="DefaultParagraphFont"/>
    <w:link w:val="Caption"/>
    <w:uiPriority w:val="35"/>
    <w:rsid w:val="001802E5"/>
    <w:rPr>
      <w:rFonts w:asciiTheme="majorHAnsi" w:eastAsiaTheme="minorEastAsia" w:hAnsiTheme="majorHAnsi"/>
      <w:bCs/>
      <w:smallCaps/>
      <w:color w:val="001932" w:themeColor="text2"/>
      <w:spacing w:val="6"/>
      <w:szCs w:val="18"/>
    </w:rPr>
  </w:style>
  <w:style w:type="paragraph" w:styleId="HTMLPreformatted">
    <w:name w:val="HTML Preformatted"/>
    <w:basedOn w:val="Normal"/>
    <w:link w:val="HTMLPreformattedChar"/>
    <w:uiPriority w:val="99"/>
    <w:semiHidden/>
    <w:unhideWhenUsed/>
    <w:rsid w:val="003D2ED8"/>
    <w:pPr>
      <w:spacing w:after="0" w:line="240" w:lineRule="auto"/>
    </w:pPr>
    <w:rPr>
      <w:rFonts w:ascii="Consolas" w:hAnsi="Consolas" w:cs="Consolas"/>
      <w:noProof/>
      <w:szCs w:val="20"/>
    </w:rPr>
  </w:style>
  <w:style w:type="character" w:customStyle="1" w:styleId="HTMLPreformattedChar">
    <w:name w:val="HTML Preformatted Char"/>
    <w:basedOn w:val="DefaultParagraphFont"/>
    <w:link w:val="HTMLPreformatted"/>
    <w:uiPriority w:val="99"/>
    <w:semiHidden/>
    <w:rsid w:val="003D2ED8"/>
    <w:rPr>
      <w:rFonts w:ascii="Consolas" w:hAnsi="Consolas" w:cs="Consolas"/>
      <w:noProof/>
      <w:color w:val="0E4074" w:themeColor="text1" w:themeTint="D9"/>
      <w:sz w:val="20"/>
      <w:szCs w:val="20"/>
      <w:lang w:val="en-GB"/>
    </w:rPr>
  </w:style>
  <w:style w:type="paragraph" w:styleId="Bibliography">
    <w:name w:val="Bibliography"/>
    <w:basedOn w:val="Normal"/>
    <w:next w:val="Normal"/>
    <w:uiPriority w:val="37"/>
    <w:unhideWhenUsed/>
    <w:rsid w:val="00D01333"/>
    <w:pPr>
      <w:spacing w:after="20" w:line="240" w:lineRule="auto"/>
      <w:ind w:left="567" w:hanging="567"/>
    </w:pPr>
    <w:rPr>
      <w:sz w:val="18"/>
      <w:szCs w:val="18"/>
    </w:rPr>
  </w:style>
  <w:style w:type="paragraph" w:customStyle="1" w:styleId="Heading3BExecSummIntroConclusionAppendix">
    <w:name w:val="Heading 3B (ExecSumm/Intro/Conclusion/Appendix)"/>
    <w:next w:val="Normal"/>
    <w:link w:val="Heading3BExecSummIntroConclusionAppendixChar"/>
    <w:uiPriority w:val="9"/>
    <w:rsid w:val="00360125"/>
    <w:pPr>
      <w:spacing w:before="600"/>
      <w:jc w:val="both"/>
      <w:outlineLvl w:val="8"/>
    </w:pPr>
    <w:rPr>
      <w:rFonts w:ascii="Arial" w:eastAsiaTheme="majorEastAsia" w:hAnsi="Arial" w:cs="Arial"/>
      <w:b/>
      <w:noProof/>
      <w:color w:val="F16721" w:themeColor="accent1"/>
      <w:sz w:val="24"/>
      <w:szCs w:val="26"/>
      <w:lang w:val="en-GB"/>
    </w:rPr>
  </w:style>
  <w:style w:type="paragraph" w:customStyle="1" w:styleId="Heading4BExecSummAppendix">
    <w:name w:val="Heading 4B (ExecSumm/Appendix)"/>
    <w:basedOn w:val="Heading4"/>
    <w:link w:val="Heading4BExecSummAppendixChar"/>
    <w:uiPriority w:val="9"/>
    <w:rsid w:val="00AD1C89"/>
    <w:pPr>
      <w:ind w:left="0"/>
      <w:outlineLvl w:val="8"/>
    </w:pPr>
    <w:rPr>
      <w:noProof/>
    </w:rPr>
  </w:style>
  <w:style w:type="character" w:customStyle="1" w:styleId="Heading3BExecSummIntroConclusionAppendixChar">
    <w:name w:val="Heading 3B (ExecSumm/Intro/Conclusion/Appendix) Char"/>
    <w:basedOn w:val="Heading2Char"/>
    <w:link w:val="Heading3BExecSummIntroConclusionAppendix"/>
    <w:uiPriority w:val="9"/>
    <w:rsid w:val="004F3079"/>
    <w:rPr>
      <w:rFonts w:ascii="Arial" w:eastAsiaTheme="majorEastAsia" w:hAnsi="Arial" w:cs="Arial"/>
      <w:b w:val="0"/>
      <w:bCs/>
      <w:caps/>
      <w:noProof/>
      <w:color w:val="F16721" w:themeColor="accent1"/>
      <w:sz w:val="24"/>
      <w:szCs w:val="26"/>
      <w:lang w:val="en-GB"/>
    </w:rPr>
  </w:style>
  <w:style w:type="character" w:customStyle="1" w:styleId="Heading4BExecSummAppendixChar">
    <w:name w:val="Heading 4B (ExecSumm/Appendix) Char"/>
    <w:basedOn w:val="Heading5Char"/>
    <w:link w:val="Heading4BExecSummAppendix"/>
    <w:uiPriority w:val="9"/>
    <w:rsid w:val="00AD1C89"/>
    <w:rPr>
      <w:rFonts w:ascii="Arial" w:eastAsiaTheme="majorEastAsia" w:hAnsi="Arial" w:cstheme="majorBidi"/>
      <w:b w:val="0"/>
      <w:i/>
      <w:noProof/>
      <w:color w:val="F16721" w:themeColor="accent1"/>
      <w:sz w:val="20"/>
      <w:szCs w:val="28"/>
      <w:lang w:val="en-GB"/>
    </w:rPr>
  </w:style>
  <w:style w:type="paragraph" w:customStyle="1" w:styleId="Heading2BExecSummIntroConclusionRef">
    <w:name w:val="Heading 2B (ExecSumm/Intro/Conclusion/Ref)"/>
    <w:basedOn w:val="Heading2"/>
    <w:next w:val="Normal"/>
    <w:link w:val="Heading2BExecSummIntroConclusionRefChar"/>
    <w:uiPriority w:val="9"/>
    <w:rsid w:val="0064697A"/>
    <w:pPr>
      <w:jc w:val="left"/>
      <w:outlineLvl w:val="0"/>
    </w:pPr>
  </w:style>
  <w:style w:type="character" w:customStyle="1" w:styleId="Heading2BExecSummIntroConclusionRefChar">
    <w:name w:val="Heading 2B (ExecSumm/Intro/Conclusion/Ref) Char"/>
    <w:basedOn w:val="DefaultParagraphFont"/>
    <w:link w:val="Heading2BExecSummIntroConclusionRef"/>
    <w:uiPriority w:val="9"/>
    <w:rsid w:val="0064697A"/>
    <w:rPr>
      <w:rFonts w:ascii="Arial Narrow" w:eastAsiaTheme="majorEastAsia" w:hAnsi="Arial Narrow" w:cstheme="majorBidi"/>
      <w:b/>
      <w:caps/>
      <w:color w:val="0E4074" w:themeColor="text1" w:themeTint="D9"/>
      <w:sz w:val="32"/>
      <w:szCs w:val="32"/>
    </w:rPr>
  </w:style>
  <w:style w:type="paragraph" w:customStyle="1" w:styleId="TitleCover">
    <w:name w:val="Title Cover"/>
    <w:link w:val="TitleCoverChar"/>
    <w:uiPriority w:val="16"/>
    <w:qFormat/>
    <w:rsid w:val="00C13E4A"/>
    <w:pPr>
      <w:spacing w:after="0" w:line="240" w:lineRule="auto"/>
    </w:pPr>
    <w:rPr>
      <w:rFonts w:asciiTheme="majorHAnsi" w:eastAsia="Times New Roman" w:hAnsiTheme="majorHAnsi" w:cs="Arial"/>
      <w:b/>
      <w:bCs/>
      <w:caps/>
      <w:color w:val="FFFFFF" w:themeColor="background1"/>
      <w:sz w:val="160"/>
      <w:szCs w:val="52"/>
      <w:lang w:eastAsia="en-GB"/>
    </w:rPr>
  </w:style>
  <w:style w:type="character" w:customStyle="1" w:styleId="TitleCoverChar">
    <w:name w:val="Title Cover Char"/>
    <w:basedOn w:val="DefaultParagraphFont"/>
    <w:link w:val="TitleCover"/>
    <w:uiPriority w:val="16"/>
    <w:rsid w:val="00C13E4A"/>
    <w:rPr>
      <w:rFonts w:asciiTheme="majorHAnsi" w:eastAsia="Times New Roman" w:hAnsiTheme="majorHAnsi" w:cs="Arial"/>
      <w:b/>
      <w:bCs/>
      <w:caps/>
      <w:color w:val="FFFFFF" w:themeColor="background1"/>
      <w:sz w:val="160"/>
      <w:szCs w:val="52"/>
      <w:lang w:eastAsia="en-GB"/>
    </w:rPr>
  </w:style>
  <w:style w:type="table" w:customStyle="1" w:styleId="KRIA">
    <w:name w:val="KRI A"/>
    <w:basedOn w:val="TableGrid"/>
    <w:uiPriority w:val="99"/>
    <w:rsid w:val="00486648"/>
    <w:rPr>
      <w:rFonts w:ascii="Arial" w:hAnsi="Arial"/>
      <w:sz w:val="18"/>
    </w:rPr>
    <w:tblPr>
      <w:tblBorders>
        <w:top w:val="none" w:sz="0" w:space="0" w:color="auto"/>
        <w:left w:val="none" w:sz="0" w:space="0" w:color="auto"/>
        <w:bottom w:val="single" w:sz="12" w:space="0" w:color="auto"/>
        <w:right w:val="none" w:sz="0" w:space="0" w:color="auto"/>
        <w:insideH w:val="none" w:sz="0" w:space="0" w:color="auto"/>
        <w:insideV w:val="none" w:sz="0" w:space="0" w:color="auto"/>
      </w:tblBorders>
      <w:tblCellMar>
        <w:top w:w="28" w:type="dxa"/>
        <w:left w:w="113" w:type="dxa"/>
        <w:bottom w:w="28" w:type="dxa"/>
        <w:right w:w="113" w:type="dxa"/>
      </w:tblCellMar>
    </w:tblPr>
    <w:tcPr>
      <w:shd w:val="clear" w:color="auto" w:fill="auto"/>
      <w:vAlign w:val="center"/>
    </w:tcPr>
    <w:tblStylePr w:type="firstRow">
      <w:pPr>
        <w:wordWrap/>
        <w:spacing w:beforeLines="0" w:before="0" w:beforeAutospacing="0" w:afterLines="0" w:after="0" w:afterAutospacing="0" w:line="240" w:lineRule="auto"/>
        <w:contextualSpacing/>
        <w:mirrorIndents w:val="0"/>
        <w:jc w:val="left"/>
      </w:pPr>
      <w:rPr>
        <w:rFonts w:ascii="Arial" w:hAnsi="Arial"/>
        <w:b/>
        <w:color w:val="auto"/>
        <w:sz w:val="18"/>
      </w:rPr>
      <w:tblPr>
        <w:tblCellMar>
          <w:top w:w="57" w:type="dxa"/>
          <w:left w:w="113" w:type="dxa"/>
          <w:bottom w:w="57" w:type="dxa"/>
          <w:right w:w="113" w:type="dxa"/>
        </w:tblCellMa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single" w:sz="4" w:space="0" w:color="F16721" w:themeColor="accent1"/>
          <w:insideV w:val="single" w:sz="4" w:space="0" w:color="F16721" w:themeColor="accent1"/>
          <w:tl2br w:val="nil"/>
          <w:tr2bl w:val="nil"/>
        </w:tcBorders>
        <w:shd w:val="clear" w:color="auto" w:fill="004876"/>
      </w:tcPr>
    </w:tblStylePr>
    <w:tblStylePr w:type="firstCol">
      <w:rPr>
        <w:rFonts w:ascii="Arial" w:hAnsi="Arial"/>
      </w:rPr>
    </w:tblStylePr>
  </w:style>
  <w:style w:type="paragraph" w:customStyle="1" w:styleId="TOC">
    <w:name w:val="TOC"/>
    <w:link w:val="TOCChar"/>
    <w:uiPriority w:val="19"/>
    <w:qFormat/>
    <w:rsid w:val="00416D1B"/>
    <w:pPr>
      <w:spacing w:after="0"/>
      <w:jc w:val="right"/>
    </w:pPr>
    <w:rPr>
      <w:rFonts w:eastAsia="Times New Roman" w:cs="Times New Roman"/>
      <w:color w:val="0E4074" w:themeColor="text1" w:themeTint="D9"/>
      <w:sz w:val="20"/>
      <w:szCs w:val="20"/>
      <w:lang w:eastAsia="en-GB"/>
    </w:rPr>
  </w:style>
  <w:style w:type="paragraph" w:customStyle="1" w:styleId="PageDividerSectionTitle">
    <w:name w:val="Page Divider (Section Title)"/>
    <w:basedOn w:val="PageDividerSectionNumber"/>
    <w:link w:val="PageDividerSectionTitleChar"/>
    <w:semiHidden/>
    <w:qFormat/>
    <w:rsid w:val="00502DE6"/>
    <w:rPr>
      <w:sz w:val="96"/>
      <w:szCs w:val="96"/>
    </w:rPr>
  </w:style>
  <w:style w:type="character" w:customStyle="1" w:styleId="TOCChar">
    <w:name w:val="TOC Char"/>
    <w:basedOn w:val="DefaultParagraphFont"/>
    <w:link w:val="TOC"/>
    <w:uiPriority w:val="19"/>
    <w:rsid w:val="00416D1B"/>
    <w:rPr>
      <w:rFonts w:eastAsia="Times New Roman" w:cs="Times New Roman"/>
      <w:color w:val="0E4074" w:themeColor="text1" w:themeTint="D9"/>
      <w:sz w:val="20"/>
      <w:szCs w:val="20"/>
      <w:lang w:eastAsia="en-GB"/>
    </w:rPr>
  </w:style>
  <w:style w:type="paragraph" w:styleId="Quote">
    <w:name w:val="Quote"/>
    <w:basedOn w:val="Normal"/>
    <w:next w:val="Normal"/>
    <w:link w:val="QuoteChar"/>
    <w:uiPriority w:val="1"/>
    <w:qFormat/>
    <w:rsid w:val="00101AF2"/>
    <w:pPr>
      <w:spacing w:after="0"/>
      <w:jc w:val="left"/>
    </w:pPr>
    <w:rPr>
      <w:rFonts w:eastAsiaTheme="minorEastAsia"/>
      <w:i/>
      <w:iCs/>
      <w:color w:val="004876"/>
    </w:rPr>
  </w:style>
  <w:style w:type="character" w:customStyle="1" w:styleId="PageDividerSectionTitleChar">
    <w:name w:val="Page Divider (Section Title) Char"/>
    <w:basedOn w:val="PageDividerSectionNumberChar"/>
    <w:link w:val="PageDividerSectionTitle"/>
    <w:semiHidden/>
    <w:rsid w:val="00F06F12"/>
    <w:rPr>
      <w:color w:val="F16721" w:themeColor="accent1"/>
      <w:sz w:val="96"/>
      <w:szCs w:val="96"/>
      <w:lang w:val="en-GB"/>
    </w:rPr>
  </w:style>
  <w:style w:type="character" w:customStyle="1" w:styleId="QuoteChar">
    <w:name w:val="Quote Char"/>
    <w:basedOn w:val="DefaultParagraphFont"/>
    <w:link w:val="Quote"/>
    <w:uiPriority w:val="1"/>
    <w:rsid w:val="00101AF2"/>
    <w:rPr>
      <w:rFonts w:eastAsiaTheme="minorEastAsia"/>
      <w:i/>
      <w:iCs/>
      <w:color w:val="004876"/>
    </w:rPr>
  </w:style>
  <w:style w:type="paragraph" w:styleId="Header">
    <w:name w:val="header"/>
    <w:basedOn w:val="Normal"/>
    <w:link w:val="HeaderChar"/>
    <w:uiPriority w:val="11"/>
    <w:unhideWhenUsed/>
    <w:rsid w:val="00945737"/>
    <w:pPr>
      <w:tabs>
        <w:tab w:val="center" w:pos="4513"/>
        <w:tab w:val="right" w:pos="9026"/>
      </w:tabs>
      <w:spacing w:after="0" w:line="240" w:lineRule="auto"/>
    </w:pPr>
  </w:style>
  <w:style w:type="character" w:customStyle="1" w:styleId="HeaderChar">
    <w:name w:val="Header Char"/>
    <w:basedOn w:val="DefaultParagraphFont"/>
    <w:link w:val="Header"/>
    <w:uiPriority w:val="11"/>
    <w:rsid w:val="00EC3F17"/>
  </w:style>
  <w:style w:type="table" w:customStyle="1" w:styleId="KRIC">
    <w:name w:val="KRI C"/>
    <w:basedOn w:val="KRIA"/>
    <w:uiPriority w:val="99"/>
    <w:rsid w:val="00486648"/>
    <w:tblPr/>
    <w:tblStylePr w:type="firstRow">
      <w:pPr>
        <w:wordWrap/>
        <w:spacing w:beforeLines="0" w:before="0" w:beforeAutospacing="0" w:afterLines="0" w:after="0" w:afterAutospacing="0" w:line="240" w:lineRule="auto"/>
        <w:contextualSpacing/>
        <w:mirrorIndents w:val="0"/>
        <w:jc w:val="left"/>
      </w:pPr>
      <w:rPr>
        <w:rFonts w:ascii="Arial" w:hAnsi="Arial"/>
        <w:b/>
        <w:color w:val="auto"/>
        <w:sz w:val="18"/>
      </w:rPr>
      <w:tblPr>
        <w:tblCellMar>
          <w:top w:w="57" w:type="dxa"/>
          <w:left w:w="113" w:type="dxa"/>
          <w:bottom w:w="57" w:type="dxa"/>
          <w:right w:w="113" w:type="dxa"/>
        </w:tblCellMar>
      </w:tblPr>
      <w:tcPr>
        <w:tcBorders>
          <w:top w:val="nil"/>
          <w:left w:val="nil"/>
          <w:bottom w:val="nil"/>
          <w:right w:val="nil"/>
          <w:insideH w:val="nil"/>
          <w:insideV w:val="nil"/>
          <w:tl2br w:val="nil"/>
          <w:tr2bl w:val="nil"/>
        </w:tcBorders>
        <w:shd w:val="clear" w:color="auto" w:fill="004876"/>
      </w:tcPr>
    </w:tblStylePr>
    <w:tblStylePr w:type="firstCol">
      <w:rPr>
        <w:rFonts w:ascii="Arial" w:hAnsi="Arial"/>
      </w:rPr>
    </w:tblStylePr>
    <w:tblStylePr w:type="band1Horz">
      <w:tblPr/>
      <w:tcPr>
        <w:shd w:val="clear" w:color="auto" w:fill="D9D9D9" w:themeFill="background1" w:themeFillShade="D9"/>
      </w:tcPr>
    </w:tblStylePr>
  </w:style>
  <w:style w:type="paragraph" w:customStyle="1" w:styleId="Copyrights">
    <w:name w:val="Copyrights"/>
    <w:link w:val="CopyrightsChar"/>
    <w:uiPriority w:val="99"/>
    <w:rsid w:val="00BA2097"/>
    <w:pPr>
      <w:autoSpaceDE w:val="0"/>
      <w:autoSpaceDN w:val="0"/>
      <w:adjustRightInd w:val="0"/>
      <w:spacing w:after="0" w:line="240" w:lineRule="auto"/>
      <w:jc w:val="both"/>
    </w:pPr>
    <w:rPr>
      <w:rFonts w:ascii="SabonLTStd-Bold" w:hAnsi="SabonLTStd-Bold" w:cs="SabonLTStd-Roman"/>
      <w:color w:val="004876"/>
      <w:sz w:val="18"/>
      <w:lang w:val="en-GB"/>
    </w:rPr>
  </w:style>
  <w:style w:type="table" w:customStyle="1" w:styleId="KRIDAbbreviations">
    <w:name w:val="KRI D (Abbreviations)"/>
    <w:basedOn w:val="TableNormal"/>
    <w:uiPriority w:val="99"/>
    <w:rsid w:val="000912AE"/>
    <w:pPr>
      <w:spacing w:after="0"/>
    </w:pPr>
    <w:tblPr>
      <w:tblCellMar>
        <w:top w:w="28" w:type="dxa"/>
        <w:left w:w="85" w:type="dxa"/>
        <w:bottom w:w="28" w:type="dxa"/>
        <w:right w:w="0" w:type="dxa"/>
      </w:tblCellMar>
    </w:tblPr>
    <w:tblStylePr w:type="firstRow">
      <w:pPr>
        <w:wordWrap/>
        <w:spacing w:beforeLines="0" w:before="0" w:beforeAutospacing="0" w:afterLines="0" w:after="0" w:afterAutospacing="0" w:line="276" w:lineRule="auto"/>
        <w:contextualSpacing/>
      </w:pPr>
      <w:rPr>
        <w:rFonts w:asciiTheme="minorHAnsi" w:hAnsiTheme="minorHAnsi"/>
        <w:b/>
        <w:color w:val="FFFFFF" w:themeColor="background1"/>
        <w:sz w:val="22"/>
      </w:rPr>
      <w:tblPr>
        <w:tblCellMar>
          <w:top w:w="57" w:type="dxa"/>
          <w:left w:w="85" w:type="dxa"/>
          <w:bottom w:w="28" w:type="dxa"/>
          <w:right w:w="0" w:type="dxa"/>
        </w:tblCellMar>
      </w:tblPr>
      <w:trPr>
        <w:tblHeader/>
      </w:trPr>
      <w:tcPr>
        <w:shd w:val="clear" w:color="auto" w:fill="378EE6" w:themeFill="text1" w:themeFillTint="80"/>
      </w:tcPr>
    </w:tblStylePr>
  </w:style>
  <w:style w:type="character" w:customStyle="1" w:styleId="CopyrightsChar">
    <w:name w:val="Copyrights Char"/>
    <w:basedOn w:val="DefaultParagraphFont"/>
    <w:link w:val="Copyrights"/>
    <w:uiPriority w:val="99"/>
    <w:rsid w:val="004F3079"/>
    <w:rPr>
      <w:rFonts w:ascii="SabonLTStd-Bold" w:hAnsi="SabonLTStd-Bold" w:cs="SabonLTStd-Roman"/>
      <w:color w:val="004876"/>
      <w:sz w:val="18"/>
      <w:lang w:val="en-GB"/>
    </w:rPr>
  </w:style>
  <w:style w:type="table" w:customStyle="1" w:styleId="KRIDGlossary">
    <w:name w:val="KRI D (Glossary)"/>
    <w:basedOn w:val="KRIDAbbreviations"/>
    <w:uiPriority w:val="99"/>
    <w:rsid w:val="000912AE"/>
    <w:pPr>
      <w:contextualSpacing/>
      <w:jc w:val="both"/>
    </w:pPr>
    <w:tblPr>
      <w:tblCellMar>
        <w:bottom w:w="198" w:type="dxa"/>
      </w:tblCellMar>
    </w:tblPr>
    <w:tblStylePr w:type="firstRow">
      <w:pPr>
        <w:wordWrap/>
        <w:spacing w:beforeLines="0" w:before="0" w:beforeAutospacing="0" w:afterLines="0" w:after="0" w:afterAutospacing="0" w:line="276" w:lineRule="auto"/>
        <w:contextualSpacing/>
      </w:pPr>
      <w:rPr>
        <w:rFonts w:asciiTheme="minorHAnsi" w:hAnsiTheme="minorHAnsi"/>
        <w:b/>
        <w:color w:val="FFFFFF" w:themeColor="background1"/>
        <w:sz w:val="22"/>
      </w:rPr>
      <w:tblPr>
        <w:tblCellMar>
          <w:top w:w="57" w:type="dxa"/>
          <w:left w:w="85" w:type="dxa"/>
          <w:bottom w:w="28" w:type="dxa"/>
          <w:right w:w="0" w:type="dxa"/>
        </w:tblCellMar>
      </w:tblPr>
      <w:trPr>
        <w:tblHeader/>
      </w:trPr>
      <w:tcPr>
        <w:shd w:val="clear" w:color="auto" w:fill="378EE6" w:themeFill="text1" w:themeFillTint="80"/>
      </w:tcPr>
    </w:tblStylePr>
    <w:tblStylePr w:type="firstCol">
      <w:pPr>
        <w:wordWrap/>
        <w:jc w:val="left"/>
      </w:pPr>
    </w:tblStylePr>
  </w:style>
  <w:style w:type="table" w:customStyle="1" w:styleId="KRIB">
    <w:name w:val="KRI B"/>
    <w:basedOn w:val="TableNormal"/>
    <w:uiPriority w:val="99"/>
    <w:rsid w:val="00555D41"/>
    <w:pPr>
      <w:spacing w:after="0"/>
      <w:contextualSpacing/>
    </w:pPr>
    <w:rPr>
      <w:rFonts w:ascii="Arial" w:hAnsi="Arial"/>
      <w:sz w:val="18"/>
    </w:rPr>
    <w:tblPr>
      <w:tblBorders>
        <w:bottom w:val="single" w:sz="12" w:space="0" w:color="auto"/>
        <w:insideH w:val="single" w:sz="4" w:space="0" w:color="auto"/>
      </w:tblBorders>
      <w:tblCellMar>
        <w:top w:w="28" w:type="dxa"/>
        <w:bottom w:w="28" w:type="dxa"/>
      </w:tblCellMar>
    </w:tblPr>
    <w:tcPr>
      <w:vAlign w:val="center"/>
    </w:tcPr>
    <w:tblStylePr w:type="firstRow">
      <w:pPr>
        <w:wordWrap/>
        <w:spacing w:line="240" w:lineRule="auto"/>
        <w:contextualSpacing/>
        <w:mirrorIndents w:val="0"/>
        <w:jc w:val="left"/>
      </w:pPr>
      <w:rPr>
        <w:rFonts w:ascii="Arial" w:hAnsi="Arial"/>
        <w:b/>
        <w:sz w:val="18"/>
      </w:rPr>
      <w:tblPr>
        <w:tblCellMar>
          <w:top w:w="57" w:type="dxa"/>
          <w:left w:w="113" w:type="dxa"/>
          <w:bottom w:w="57" w:type="dxa"/>
          <w:right w:w="113" w:type="dxa"/>
        </w:tblCellMa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nil"/>
          <w:insideV w:val="nil"/>
          <w:tl2br w:val="nil"/>
          <w:tr2bl w:val="nil"/>
        </w:tcBorders>
        <w:shd w:val="clear" w:color="auto" w:fill="F16721" w:themeFill="accent1"/>
      </w:tcPr>
    </w:tblStylePr>
  </w:style>
  <w:style w:type="table" w:customStyle="1" w:styleId="KRIEBox">
    <w:name w:val="KRI E (Box)"/>
    <w:basedOn w:val="TableNormal"/>
    <w:uiPriority w:val="99"/>
    <w:rsid w:val="00486648"/>
    <w:tblPr>
      <w:tblCellMar>
        <w:top w:w="170" w:type="dxa"/>
        <w:left w:w="170" w:type="dxa"/>
        <w:bottom w:w="170" w:type="dxa"/>
        <w:right w:w="170" w:type="dxa"/>
      </w:tblCellMar>
    </w:tblPr>
    <w:tcPr>
      <w:shd w:val="clear" w:color="auto" w:fill="D9D9D9" w:themeFill="background1" w:themeFillShade="D9"/>
    </w:tcPr>
  </w:style>
  <w:style w:type="paragraph" w:customStyle="1" w:styleId="Bulletpoints">
    <w:name w:val="Bullet points"/>
    <w:basedOn w:val="ListParagraph"/>
    <w:link w:val="BulletpointsChar"/>
    <w:uiPriority w:val="2"/>
    <w:unhideWhenUsed/>
    <w:rsid w:val="009B69AF"/>
    <w:pPr>
      <w:numPr>
        <w:numId w:val="1"/>
      </w:numPr>
      <w:spacing w:before="240"/>
      <w:contextualSpacing w:val="0"/>
    </w:pPr>
    <w:rPr>
      <w:noProof/>
      <w:szCs w:val="24"/>
    </w:rPr>
  </w:style>
  <w:style w:type="character" w:customStyle="1" w:styleId="BulletpointsChar">
    <w:name w:val="Bullet points Char"/>
    <w:basedOn w:val="ListParagraphChar"/>
    <w:link w:val="Bulletpoints"/>
    <w:uiPriority w:val="2"/>
    <w:rsid w:val="004F3079"/>
    <w:rPr>
      <w:noProof/>
      <w:color w:val="001932" w:themeColor="text2"/>
      <w:szCs w:val="24"/>
    </w:rPr>
  </w:style>
  <w:style w:type="paragraph" w:customStyle="1" w:styleId="Atttribute">
    <w:name w:val="Atttribute"/>
    <w:basedOn w:val="Normal"/>
    <w:link w:val="AtttributeChar"/>
    <w:semiHidden/>
    <w:rsid w:val="009B69AF"/>
    <w:pPr>
      <w:spacing w:before="240" w:after="0"/>
    </w:pPr>
    <w:rPr>
      <w:noProof/>
      <w:color w:val="13579C" w:themeColor="text1" w:themeTint="BF"/>
      <w:szCs w:val="24"/>
    </w:rPr>
  </w:style>
  <w:style w:type="character" w:customStyle="1" w:styleId="AtttributeChar">
    <w:name w:val="Atttribute Char"/>
    <w:basedOn w:val="DefaultParagraphFont"/>
    <w:link w:val="Atttribute"/>
    <w:semiHidden/>
    <w:rsid w:val="00F06F12"/>
    <w:rPr>
      <w:noProof/>
      <w:color w:val="13579C" w:themeColor="text1" w:themeTint="BF"/>
      <w:szCs w:val="24"/>
    </w:rPr>
  </w:style>
  <w:style w:type="table" w:styleId="GridTable4-Accent1">
    <w:name w:val="Grid Table 4 Accent 1"/>
    <w:basedOn w:val="TableNormal"/>
    <w:uiPriority w:val="49"/>
    <w:rsid w:val="009B69AF"/>
    <w:pPr>
      <w:spacing w:after="0" w:line="240" w:lineRule="auto"/>
    </w:pPr>
    <w:tblPr>
      <w:tblStyleRowBandSize w:val="1"/>
      <w:tblStyleColBandSize w:val="1"/>
      <w:tblBorders>
        <w:top w:val="single" w:sz="4" w:space="0" w:color="F6A379" w:themeColor="accent1" w:themeTint="99"/>
        <w:left w:val="single" w:sz="4" w:space="0" w:color="F6A379" w:themeColor="accent1" w:themeTint="99"/>
        <w:bottom w:val="single" w:sz="4" w:space="0" w:color="F6A379" w:themeColor="accent1" w:themeTint="99"/>
        <w:right w:val="single" w:sz="4" w:space="0" w:color="F6A379" w:themeColor="accent1" w:themeTint="99"/>
        <w:insideH w:val="single" w:sz="4" w:space="0" w:color="F6A379" w:themeColor="accent1" w:themeTint="99"/>
        <w:insideV w:val="single" w:sz="4" w:space="0" w:color="F6A379" w:themeColor="accent1" w:themeTint="99"/>
      </w:tblBorders>
    </w:tblPr>
    <w:tblStylePr w:type="firstRow">
      <w:rPr>
        <w:b/>
        <w:bCs/>
        <w:color w:val="FFFFFF" w:themeColor="background1"/>
      </w:rP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nil"/>
          <w:insideV w:val="nil"/>
        </w:tcBorders>
        <w:shd w:val="clear" w:color="auto" w:fill="F16721" w:themeFill="accent1"/>
      </w:tcPr>
    </w:tblStylePr>
    <w:tblStylePr w:type="lastRow">
      <w:rPr>
        <w:b/>
        <w:bCs/>
      </w:rPr>
      <w:tblPr/>
      <w:tcPr>
        <w:tcBorders>
          <w:top w:val="double" w:sz="4" w:space="0" w:color="F16721" w:themeColor="accent1"/>
        </w:tcBorders>
      </w:tcPr>
    </w:tblStylePr>
    <w:tblStylePr w:type="firstCol">
      <w:rPr>
        <w:b/>
        <w:bCs/>
      </w:rPr>
    </w:tblStylePr>
    <w:tblStylePr w:type="lastCol">
      <w:rPr>
        <w:b/>
        <w:bCs/>
      </w:rPr>
    </w:tblStylePr>
    <w:tblStylePr w:type="band1Vert">
      <w:tblPr/>
      <w:tcPr>
        <w:shd w:val="clear" w:color="auto" w:fill="FCE0D2" w:themeFill="accent1" w:themeFillTint="33"/>
      </w:tcPr>
    </w:tblStylePr>
    <w:tblStylePr w:type="band1Horz">
      <w:tblPr/>
      <w:tcPr>
        <w:shd w:val="clear" w:color="auto" w:fill="FCE0D2" w:themeFill="accent1" w:themeFillTint="33"/>
      </w:tcPr>
    </w:tblStylePr>
  </w:style>
  <w:style w:type="table" w:styleId="GridTable4">
    <w:name w:val="Grid Table 4"/>
    <w:basedOn w:val="TableNormal"/>
    <w:uiPriority w:val="49"/>
    <w:rsid w:val="009B69AF"/>
    <w:pPr>
      <w:spacing w:after="0" w:line="240" w:lineRule="auto"/>
    </w:pPr>
    <w:tblPr>
      <w:tblStyleRowBandSize w:val="1"/>
      <w:tblStyleColBandSize w:val="1"/>
      <w:tblBorders>
        <w:top w:val="single" w:sz="4" w:space="0" w:color="1A78D7" w:themeColor="text1" w:themeTint="99"/>
        <w:left w:val="single" w:sz="4" w:space="0" w:color="1A78D7" w:themeColor="text1" w:themeTint="99"/>
        <w:bottom w:val="single" w:sz="4" w:space="0" w:color="1A78D7" w:themeColor="text1" w:themeTint="99"/>
        <w:right w:val="single" w:sz="4" w:space="0" w:color="1A78D7" w:themeColor="text1" w:themeTint="99"/>
        <w:insideH w:val="single" w:sz="4" w:space="0" w:color="1A78D7" w:themeColor="text1" w:themeTint="99"/>
        <w:insideV w:val="single" w:sz="4" w:space="0" w:color="1A78D7" w:themeColor="text1" w:themeTint="99"/>
      </w:tblBorders>
    </w:tblPr>
    <w:tblStylePr w:type="firstRow">
      <w:rPr>
        <w:b/>
        <w:bCs/>
        <w:color w:val="FFFFFF" w:themeColor="background1"/>
      </w:rPr>
      <w:tblPr/>
      <w:tcPr>
        <w:tcBorders>
          <w:top w:val="single" w:sz="4" w:space="0" w:color="072039" w:themeColor="text1"/>
          <w:left w:val="single" w:sz="4" w:space="0" w:color="072039" w:themeColor="text1"/>
          <w:bottom w:val="single" w:sz="4" w:space="0" w:color="072039" w:themeColor="text1"/>
          <w:right w:val="single" w:sz="4" w:space="0" w:color="072039" w:themeColor="text1"/>
          <w:insideH w:val="nil"/>
          <w:insideV w:val="nil"/>
        </w:tcBorders>
        <w:shd w:val="clear" w:color="auto" w:fill="072039" w:themeFill="text1"/>
      </w:tcPr>
    </w:tblStylePr>
    <w:tblStylePr w:type="lastRow">
      <w:rPr>
        <w:b/>
        <w:bCs/>
      </w:rPr>
      <w:tblPr/>
      <w:tcPr>
        <w:tcBorders>
          <w:top w:val="double" w:sz="4" w:space="0" w:color="072039" w:themeColor="text1"/>
        </w:tcBorders>
      </w:tcPr>
    </w:tblStylePr>
    <w:tblStylePr w:type="firstCol">
      <w:rPr>
        <w:b/>
        <w:bCs/>
      </w:rPr>
    </w:tblStylePr>
    <w:tblStylePr w:type="lastCol">
      <w:rPr>
        <w:b/>
        <w:bCs/>
      </w:rPr>
    </w:tblStylePr>
    <w:tblStylePr w:type="band1Vert">
      <w:tblPr/>
      <w:tcPr>
        <w:shd w:val="clear" w:color="auto" w:fill="AFD2F5" w:themeFill="text1" w:themeFillTint="33"/>
      </w:tcPr>
    </w:tblStylePr>
    <w:tblStylePr w:type="band1Horz">
      <w:tblPr/>
      <w:tcPr>
        <w:shd w:val="clear" w:color="auto" w:fill="AFD2F5" w:themeFill="text1" w:themeFillTint="33"/>
      </w:tcPr>
    </w:tblStylePr>
  </w:style>
  <w:style w:type="table" w:styleId="GridTable1Light">
    <w:name w:val="Grid Table 1 Light"/>
    <w:basedOn w:val="TableNormal"/>
    <w:uiPriority w:val="46"/>
    <w:rsid w:val="009B69AF"/>
    <w:pPr>
      <w:spacing w:after="0" w:line="240" w:lineRule="auto"/>
    </w:pPr>
    <w:tblPr>
      <w:tblStyleRowBandSize w:val="1"/>
      <w:tblStyleColBandSize w:val="1"/>
      <w:tblBorders>
        <w:top w:val="single" w:sz="4" w:space="0" w:color="5FA5EB" w:themeColor="text1" w:themeTint="66"/>
        <w:left w:val="single" w:sz="4" w:space="0" w:color="5FA5EB" w:themeColor="text1" w:themeTint="66"/>
        <w:bottom w:val="single" w:sz="4" w:space="0" w:color="5FA5EB" w:themeColor="text1" w:themeTint="66"/>
        <w:right w:val="single" w:sz="4" w:space="0" w:color="5FA5EB" w:themeColor="text1" w:themeTint="66"/>
        <w:insideH w:val="single" w:sz="4" w:space="0" w:color="5FA5EB" w:themeColor="text1" w:themeTint="66"/>
        <w:insideV w:val="single" w:sz="4" w:space="0" w:color="5FA5EB" w:themeColor="text1" w:themeTint="66"/>
      </w:tblBorders>
    </w:tblPr>
    <w:tblStylePr w:type="firstRow">
      <w:rPr>
        <w:b/>
        <w:bCs/>
      </w:rPr>
      <w:tblPr/>
      <w:tcPr>
        <w:tcBorders>
          <w:bottom w:val="single" w:sz="12" w:space="0" w:color="1A78D7" w:themeColor="text1" w:themeTint="99"/>
        </w:tcBorders>
      </w:tcPr>
    </w:tblStylePr>
    <w:tblStylePr w:type="lastRow">
      <w:rPr>
        <w:b/>
        <w:bCs/>
      </w:rPr>
      <w:tblPr/>
      <w:tcPr>
        <w:tcBorders>
          <w:top w:val="double" w:sz="2" w:space="0" w:color="1A78D7" w:themeColor="text1" w:themeTint="99"/>
        </w:tcBorders>
      </w:tcPr>
    </w:tblStylePr>
    <w:tblStylePr w:type="firstCol">
      <w:rPr>
        <w:b/>
        <w:bCs/>
      </w:rPr>
    </w:tblStylePr>
    <w:tblStylePr w:type="lastCol">
      <w:rPr>
        <w:b/>
        <w:bCs/>
      </w:rPr>
    </w:tblStylePr>
  </w:style>
  <w:style w:type="character" w:styleId="PlaceholderText">
    <w:name w:val="Placeholder Text"/>
    <w:basedOn w:val="DefaultParagraphFont"/>
    <w:uiPriority w:val="99"/>
    <w:semiHidden/>
    <w:rsid w:val="009B69AF"/>
    <w:rPr>
      <w:color w:val="808080"/>
    </w:rPr>
  </w:style>
  <w:style w:type="table" w:styleId="TableGridLight">
    <w:name w:val="Grid Table Light"/>
    <w:basedOn w:val="TableNormal"/>
    <w:uiPriority w:val="40"/>
    <w:rsid w:val="009B69A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Box">
    <w:name w:val="Box"/>
    <w:basedOn w:val="Caption"/>
    <w:link w:val="BoxChar"/>
    <w:uiPriority w:val="99"/>
    <w:unhideWhenUsed/>
    <w:rsid w:val="005E1722"/>
    <w:pPr>
      <w:spacing w:after="0"/>
    </w:pPr>
    <w:rPr>
      <w:rFonts w:cs="Arial"/>
      <w:bCs w:val="0"/>
      <w:iCs/>
      <w:noProof/>
      <w:color w:val="F16721" w:themeColor="accent1"/>
      <w:sz w:val="24"/>
      <w:szCs w:val="20"/>
      <w:lang w:val="en-US"/>
    </w:rPr>
  </w:style>
  <w:style w:type="character" w:customStyle="1" w:styleId="BoxChar">
    <w:name w:val="Box Char"/>
    <w:basedOn w:val="DefaultParagraphFont"/>
    <w:link w:val="Box"/>
    <w:uiPriority w:val="99"/>
    <w:rsid w:val="004F3079"/>
    <w:rPr>
      <w:rFonts w:ascii="Arial" w:hAnsi="Arial" w:cs="Arial"/>
      <w:b/>
      <w:bCs/>
      <w:noProof/>
      <w:color w:val="F16721" w:themeColor="accent1"/>
      <w:sz w:val="24"/>
      <w:szCs w:val="20"/>
      <w:lang w:val="en-US"/>
    </w:rPr>
  </w:style>
  <w:style w:type="paragraph" w:customStyle="1" w:styleId="Keytakeaway">
    <w:name w:val="Key takeaway"/>
    <w:next w:val="Normal"/>
    <w:link w:val="KeytakeawayChar"/>
    <w:uiPriority w:val="9"/>
    <w:rsid w:val="006C72CF"/>
    <w:pPr>
      <w:numPr>
        <w:numId w:val="3"/>
      </w:numPr>
      <w:ind w:left="0" w:firstLine="0"/>
      <w:outlineLvl w:val="4"/>
    </w:pPr>
    <w:rPr>
      <w:rFonts w:asciiTheme="majorHAnsi" w:hAnsiTheme="majorHAnsi" w:cstheme="majorHAnsi"/>
      <w:b/>
      <w:bCs/>
      <w:color w:val="F16721" w:themeColor="accent1"/>
      <w:sz w:val="24"/>
      <w:lang w:val="en-GB"/>
    </w:rPr>
  </w:style>
  <w:style w:type="character" w:customStyle="1" w:styleId="KeytakeawayChar">
    <w:name w:val="Key takeaway Char"/>
    <w:basedOn w:val="ListParagraphChar"/>
    <w:link w:val="Keytakeaway"/>
    <w:uiPriority w:val="9"/>
    <w:rsid w:val="004F3079"/>
    <w:rPr>
      <w:rFonts w:asciiTheme="majorHAnsi" w:hAnsiTheme="majorHAnsi" w:cstheme="majorHAnsi"/>
      <w:b/>
      <w:bCs/>
      <w:color w:val="F16721" w:themeColor="accent1"/>
      <w:sz w:val="24"/>
      <w:lang w:val="en-GB"/>
    </w:rPr>
  </w:style>
  <w:style w:type="paragraph" w:styleId="FootnoteText">
    <w:name w:val="footnote text"/>
    <w:basedOn w:val="Normal"/>
    <w:link w:val="FootnoteTextChar"/>
    <w:uiPriority w:val="99"/>
    <w:unhideWhenUsed/>
    <w:qFormat/>
    <w:rsid w:val="002C139A"/>
    <w:pPr>
      <w:spacing w:after="0" w:line="259" w:lineRule="auto"/>
      <w:ind w:left="0"/>
    </w:pPr>
    <w:rPr>
      <w:rFonts w:asciiTheme="majorHAnsi" w:hAnsiTheme="majorHAnsi"/>
      <w:sz w:val="16"/>
      <w:szCs w:val="20"/>
    </w:rPr>
  </w:style>
  <w:style w:type="character" w:customStyle="1" w:styleId="FootnoteTextChar">
    <w:name w:val="Footnote Text Char"/>
    <w:basedOn w:val="DefaultParagraphFont"/>
    <w:link w:val="FootnoteText"/>
    <w:uiPriority w:val="99"/>
    <w:rsid w:val="002C139A"/>
    <w:rPr>
      <w:rFonts w:asciiTheme="majorHAnsi" w:hAnsiTheme="majorHAnsi"/>
      <w:sz w:val="16"/>
      <w:szCs w:val="20"/>
    </w:rPr>
  </w:style>
  <w:style w:type="paragraph" w:customStyle="1" w:styleId="TitleCover-Sub">
    <w:name w:val="Title Cover - Sub"/>
    <w:basedOn w:val="TitleCover"/>
    <w:link w:val="TitleCover-SubChar"/>
    <w:uiPriority w:val="16"/>
    <w:rsid w:val="00502DE6"/>
    <w:pPr>
      <w:spacing w:before="120"/>
      <w:contextualSpacing/>
    </w:pPr>
    <w:rPr>
      <w:color w:val="34D399" w:themeColor="accent3"/>
      <w:sz w:val="28"/>
      <w:szCs w:val="32"/>
    </w:rPr>
  </w:style>
  <w:style w:type="character" w:customStyle="1" w:styleId="TitleCover-SubChar">
    <w:name w:val="Title Cover - Sub Char"/>
    <w:basedOn w:val="TitleCoverChar"/>
    <w:link w:val="TitleCover-Sub"/>
    <w:uiPriority w:val="16"/>
    <w:rsid w:val="001802E5"/>
    <w:rPr>
      <w:rFonts w:ascii="Arial Narrow" w:eastAsia="Times New Roman" w:hAnsi="Arial Narrow" w:cs="Arial"/>
      <w:b/>
      <w:bCs/>
      <w:caps/>
      <w:color w:val="34D399" w:themeColor="accent3"/>
      <w:sz w:val="28"/>
      <w:szCs w:val="32"/>
      <w:lang w:eastAsia="en-GB"/>
    </w:rPr>
  </w:style>
  <w:style w:type="paragraph" w:customStyle="1" w:styleId="TOC3HeadingNo">
    <w:name w:val="TOC 3 (Heading No.)"/>
    <w:basedOn w:val="TOC"/>
    <w:uiPriority w:val="19"/>
    <w:rsid w:val="00502DE6"/>
    <w:pPr>
      <w:jc w:val="left"/>
    </w:pPr>
  </w:style>
  <w:style w:type="paragraph" w:customStyle="1" w:styleId="TOC4HeadingNo">
    <w:name w:val="TOC 4 (Heading No.)"/>
    <w:basedOn w:val="TOC"/>
    <w:uiPriority w:val="19"/>
    <w:rsid w:val="00502DE6"/>
    <w:pPr>
      <w:jc w:val="center"/>
    </w:pPr>
  </w:style>
  <w:style w:type="paragraph" w:customStyle="1" w:styleId="Chapter">
    <w:name w:val="Chapter"/>
    <w:basedOn w:val="Heading1"/>
    <w:link w:val="ChapterChar"/>
    <w:uiPriority w:val="2"/>
    <w:semiHidden/>
    <w:unhideWhenUsed/>
    <w:rsid w:val="00CB1067"/>
    <w:pPr>
      <w:ind w:left="360" w:hanging="360"/>
      <w:outlineLvl w:val="1"/>
    </w:pPr>
    <w:rPr>
      <w:b/>
      <w:color w:val="0E4074" w:themeColor="text1" w:themeTint="D9"/>
      <w:sz w:val="32"/>
    </w:rPr>
  </w:style>
  <w:style w:type="character" w:customStyle="1" w:styleId="ChapterChar">
    <w:name w:val="Chapter Char"/>
    <w:basedOn w:val="Heading1Char"/>
    <w:link w:val="Chapter"/>
    <w:uiPriority w:val="2"/>
    <w:semiHidden/>
    <w:rsid w:val="004F3079"/>
    <w:rPr>
      <w:rFonts w:ascii="Arial Narrow" w:eastAsiaTheme="majorEastAsia" w:hAnsi="Arial Narrow" w:cstheme="majorBidi"/>
      <w:b/>
      <w:bCs/>
      <w:color w:val="0E4074" w:themeColor="text1" w:themeTint="D9"/>
      <w:spacing w:val="20"/>
      <w:sz w:val="32"/>
      <w:szCs w:val="32"/>
    </w:rPr>
  </w:style>
  <w:style w:type="paragraph" w:customStyle="1" w:styleId="Heading1AppendicesReferencesGlossaryAbbreviation">
    <w:name w:val="Heading 1 (Appendices/References/Glossary/Abbreviation)"/>
    <w:basedOn w:val="Heading1Appendix0"/>
    <w:link w:val="Heading1AppendicesReferencesGlossaryAbbreviationChar"/>
    <w:uiPriority w:val="9"/>
    <w:rsid w:val="00CB1067"/>
    <w:pPr>
      <w:ind w:left="0"/>
      <w:outlineLvl w:val="0"/>
    </w:pPr>
    <w:rPr>
      <w:color w:val="FFFFFF" w:themeColor="background1"/>
      <w:sz w:val="2"/>
      <w:szCs w:val="2"/>
    </w:rPr>
  </w:style>
  <w:style w:type="character" w:customStyle="1" w:styleId="Heading1AppendicesReferencesGlossaryAbbreviationChar">
    <w:name w:val="Heading 1 (Appendices/References/Glossary/Abbreviation) Char"/>
    <w:basedOn w:val="Heading1AppendixChar0"/>
    <w:link w:val="Heading1AppendicesReferencesGlossaryAbbreviation"/>
    <w:uiPriority w:val="9"/>
    <w:rsid w:val="004F3079"/>
    <w:rPr>
      <w:rFonts w:ascii="Arial Narrow" w:eastAsiaTheme="majorEastAsia" w:hAnsi="Arial Narrow" w:cstheme="majorBidi"/>
      <w:bCs/>
      <w:color w:val="FFFFFF" w:themeColor="background1"/>
      <w:spacing w:val="20"/>
      <w:sz w:val="2"/>
      <w:szCs w:val="2"/>
    </w:rPr>
  </w:style>
  <w:style w:type="paragraph" w:customStyle="1" w:styleId="Heading2ExecSumAppendix">
    <w:name w:val="Heading 2 (Exec Sum/Appendix)"/>
    <w:basedOn w:val="Heading4"/>
    <w:link w:val="Heading2ExecSumAppendixChar"/>
    <w:uiPriority w:val="9"/>
    <w:rsid w:val="00CB1067"/>
    <w:pPr>
      <w:numPr>
        <w:numId w:val="2"/>
      </w:numPr>
      <w:ind w:left="567" w:hanging="567"/>
    </w:pPr>
    <w:rPr>
      <w:b/>
      <w:i w:val="0"/>
      <w:szCs w:val="26"/>
    </w:rPr>
  </w:style>
  <w:style w:type="character" w:customStyle="1" w:styleId="Heading2ExecSumAppendixChar">
    <w:name w:val="Heading 2 (Exec Sum/Appendix) Char"/>
    <w:basedOn w:val="Heading2Char"/>
    <w:link w:val="Heading2ExecSumAppendix"/>
    <w:uiPriority w:val="9"/>
    <w:rsid w:val="004F3079"/>
    <w:rPr>
      <w:rFonts w:asciiTheme="majorHAnsi" w:eastAsiaTheme="majorEastAsia" w:hAnsiTheme="majorHAnsi" w:cstheme="majorBidi"/>
      <w:bCs/>
      <w:iCs/>
      <w:color w:val="FF5900"/>
      <w:sz w:val="24"/>
      <w:szCs w:val="26"/>
      <w:u w:val="single"/>
    </w:rPr>
  </w:style>
  <w:style w:type="paragraph" w:customStyle="1" w:styleId="Heading3AppendixExecSum">
    <w:name w:val="Heading 3 (Appendix/Exec Sum)"/>
    <w:basedOn w:val="Heading5"/>
    <w:link w:val="Heading3AppendixExecSumChar"/>
    <w:uiPriority w:val="9"/>
    <w:rsid w:val="00CB1067"/>
    <w:pPr>
      <w:ind w:left="680" w:hanging="680"/>
    </w:pPr>
  </w:style>
  <w:style w:type="character" w:customStyle="1" w:styleId="Heading3AppendixExecSumChar">
    <w:name w:val="Heading 3 (Appendix/Exec Sum) Char"/>
    <w:basedOn w:val="Heading5Char"/>
    <w:link w:val="Heading3AppendixExecSum"/>
    <w:uiPriority w:val="9"/>
    <w:rsid w:val="004F3079"/>
    <w:rPr>
      <w:rFonts w:asciiTheme="majorHAnsi" w:eastAsiaTheme="majorEastAsia" w:hAnsiTheme="majorHAnsi" w:cstheme="majorBidi"/>
      <w:b w:val="0"/>
      <w:color w:val="004876"/>
      <w:sz w:val="20"/>
    </w:rPr>
  </w:style>
  <w:style w:type="paragraph" w:customStyle="1" w:styleId="Heading1FooterChapter">
    <w:name w:val="Heading 1 Footer Chapter"/>
    <w:basedOn w:val="Normal"/>
    <w:link w:val="Heading1FooterChapterChar"/>
    <w:uiPriority w:val="17"/>
    <w:qFormat/>
    <w:rsid w:val="00DE4068"/>
    <w:pPr>
      <w:numPr>
        <w:numId w:val="33"/>
      </w:numPr>
      <w:spacing w:after="0" w:line="259" w:lineRule="auto"/>
      <w:jc w:val="left"/>
    </w:pPr>
    <w:rPr>
      <w:rFonts w:asciiTheme="majorHAnsi" w:eastAsiaTheme="majorEastAsia" w:hAnsiTheme="majorHAnsi" w:cstheme="majorBidi"/>
      <w:noProof/>
      <w:color w:val="000000"/>
      <w:sz w:val="16"/>
      <w:szCs w:val="16"/>
    </w:rPr>
  </w:style>
  <w:style w:type="character" w:customStyle="1" w:styleId="Heading1FooterChapterChar">
    <w:name w:val="Heading 1 Footer Chapter Char"/>
    <w:basedOn w:val="DefaultParagraphFont"/>
    <w:link w:val="Heading1FooterChapter"/>
    <w:uiPriority w:val="17"/>
    <w:rsid w:val="00DE4068"/>
    <w:rPr>
      <w:rFonts w:asciiTheme="majorHAnsi" w:eastAsiaTheme="majorEastAsia" w:hAnsiTheme="majorHAnsi" w:cstheme="majorBidi"/>
      <w:noProof/>
      <w:color w:val="000000"/>
      <w:sz w:val="16"/>
      <w:szCs w:val="16"/>
    </w:rPr>
  </w:style>
  <w:style w:type="paragraph" w:customStyle="1" w:styleId="Heading1footer">
    <w:name w:val="Heading 1 footer"/>
    <w:link w:val="Heading1footerChar"/>
    <w:uiPriority w:val="17"/>
    <w:rsid w:val="00CB1067"/>
    <w:pPr>
      <w:spacing w:after="0"/>
      <w:jc w:val="right"/>
    </w:pPr>
    <w:rPr>
      <w:rFonts w:ascii="Arial Narrow" w:eastAsiaTheme="majorEastAsia" w:hAnsi="Arial Narrow" w:cstheme="majorBidi"/>
      <w:b/>
      <w:noProof/>
      <w:color w:val="004879"/>
      <w:sz w:val="16"/>
      <w:szCs w:val="16"/>
    </w:rPr>
  </w:style>
  <w:style w:type="character" w:customStyle="1" w:styleId="Heading1footerChar">
    <w:name w:val="Heading 1 footer Char"/>
    <w:basedOn w:val="Heading1Char"/>
    <w:link w:val="Heading1footer"/>
    <w:uiPriority w:val="17"/>
    <w:rsid w:val="004F3079"/>
    <w:rPr>
      <w:rFonts w:ascii="Arial Narrow" w:eastAsiaTheme="majorEastAsia" w:hAnsi="Arial Narrow" w:cstheme="majorBidi"/>
      <w:b/>
      <w:bCs/>
      <w:noProof/>
      <w:color w:val="004879"/>
      <w:spacing w:val="20"/>
      <w:sz w:val="16"/>
      <w:szCs w:val="16"/>
    </w:rPr>
  </w:style>
  <w:style w:type="paragraph" w:customStyle="1" w:styleId="Default">
    <w:name w:val="Default"/>
    <w:uiPriority w:val="99"/>
    <w:unhideWhenUsed/>
    <w:rsid w:val="00CB1067"/>
    <w:pPr>
      <w:autoSpaceDE w:val="0"/>
      <w:autoSpaceDN w:val="0"/>
      <w:adjustRightInd w:val="0"/>
      <w:spacing w:after="0" w:line="240" w:lineRule="auto"/>
    </w:pPr>
    <w:rPr>
      <w:rFonts w:cs="Cambria"/>
      <w:color w:val="000000"/>
      <w:sz w:val="24"/>
      <w:szCs w:val="24"/>
      <w:lang w:val="en-GB"/>
    </w:rPr>
  </w:style>
  <w:style w:type="character" w:styleId="Emphasis">
    <w:name w:val="Emphasis"/>
    <w:basedOn w:val="DefaultParagraphFont"/>
    <w:uiPriority w:val="20"/>
    <w:qFormat/>
    <w:rsid w:val="001F6878"/>
    <w:rPr>
      <w:b/>
      <w:i/>
      <w:iCs/>
    </w:rPr>
  </w:style>
  <w:style w:type="paragraph" w:customStyle="1" w:styleId="EndNoteBibliographyTitle">
    <w:name w:val="EndNote Bibliography Title"/>
    <w:basedOn w:val="Normal"/>
    <w:link w:val="EndNoteBibliographyTitleChar"/>
    <w:uiPriority w:val="99"/>
    <w:rsid w:val="00171232"/>
    <w:pPr>
      <w:spacing w:after="0"/>
      <w:jc w:val="center"/>
    </w:pPr>
    <w:rPr>
      <w:noProof/>
      <w:lang w:val="en-US"/>
    </w:rPr>
  </w:style>
  <w:style w:type="character" w:customStyle="1" w:styleId="EndNoteBibliographyTitleChar">
    <w:name w:val="EndNote Bibliography Title Char"/>
    <w:basedOn w:val="DefaultParagraphFont"/>
    <w:link w:val="EndNoteBibliographyTitle"/>
    <w:uiPriority w:val="99"/>
    <w:rsid w:val="004F3079"/>
    <w:rPr>
      <w:noProof/>
      <w:color w:val="0E4074" w:themeColor="text1" w:themeTint="D9"/>
      <w:lang w:val="en-US"/>
    </w:rPr>
  </w:style>
  <w:style w:type="paragraph" w:customStyle="1" w:styleId="Summary">
    <w:name w:val="Summary"/>
    <w:basedOn w:val="Heading1"/>
    <w:link w:val="SummaryChar"/>
    <w:uiPriority w:val="99"/>
    <w:rsid w:val="00171232"/>
    <w:pPr>
      <w:spacing w:after="240" w:line="259" w:lineRule="auto"/>
      <w:ind w:left="360" w:hanging="360"/>
    </w:pPr>
    <w:rPr>
      <w:rFonts w:ascii="Arial" w:hAnsi="Arial"/>
      <w:b/>
      <w:bCs w:val="0"/>
      <w:noProof/>
      <w:color w:val="F16721" w:themeColor="accent1"/>
      <w:sz w:val="28"/>
    </w:rPr>
  </w:style>
  <w:style w:type="character" w:customStyle="1" w:styleId="SummaryChar">
    <w:name w:val="Summary Char"/>
    <w:basedOn w:val="Heading1Char"/>
    <w:link w:val="Summary"/>
    <w:uiPriority w:val="99"/>
    <w:rsid w:val="004F3079"/>
    <w:rPr>
      <w:rFonts w:ascii="Arial" w:eastAsiaTheme="majorEastAsia" w:hAnsi="Arial" w:cstheme="majorBidi"/>
      <w:b/>
      <w:bCs w:val="0"/>
      <w:noProof/>
      <w:color w:val="F16721" w:themeColor="accent1"/>
      <w:spacing w:val="20"/>
      <w:sz w:val="28"/>
      <w:szCs w:val="28"/>
    </w:rPr>
  </w:style>
  <w:style w:type="paragraph" w:customStyle="1" w:styleId="Sectionpage">
    <w:name w:val="Section page"/>
    <w:basedOn w:val="Normal"/>
    <w:link w:val="SectionpageChar"/>
    <w:uiPriority w:val="99"/>
    <w:rsid w:val="00C54D1A"/>
    <w:pPr>
      <w:spacing w:after="0"/>
    </w:pPr>
    <w:rPr>
      <w:color w:val="FFFFFF" w:themeColor="background1"/>
      <w:sz w:val="56"/>
      <w:szCs w:val="56"/>
      <w:lang w:val="en-GB"/>
    </w:rPr>
  </w:style>
  <w:style w:type="character" w:customStyle="1" w:styleId="SectionpageChar">
    <w:name w:val="Section page Char"/>
    <w:basedOn w:val="DefaultParagraphFont"/>
    <w:link w:val="Sectionpage"/>
    <w:uiPriority w:val="99"/>
    <w:rsid w:val="004F3079"/>
    <w:rPr>
      <w:color w:val="FFFFFF" w:themeColor="background1"/>
      <w:sz w:val="56"/>
      <w:szCs w:val="56"/>
      <w:lang w:val="en-GB"/>
    </w:rPr>
  </w:style>
  <w:style w:type="paragraph" w:customStyle="1" w:styleId="Style1">
    <w:name w:val="Style1"/>
    <w:basedOn w:val="Heading1"/>
    <w:link w:val="Style1Char"/>
    <w:uiPriority w:val="99"/>
    <w:rsid w:val="00C54D1A"/>
    <w:pPr>
      <w:keepNext w:val="0"/>
      <w:keepLines w:val="0"/>
      <w:spacing w:after="160" w:line="259" w:lineRule="auto"/>
      <w:ind w:left="0" w:hanging="567"/>
    </w:pPr>
    <w:rPr>
      <w:rFonts w:eastAsia="SimSun" w:cs="Cambria"/>
      <w:caps/>
      <w:color w:val="7F7F7F"/>
      <w:szCs w:val="24"/>
    </w:rPr>
  </w:style>
  <w:style w:type="character" w:customStyle="1" w:styleId="Style1Char">
    <w:name w:val="Style1 Char"/>
    <w:link w:val="Style1"/>
    <w:uiPriority w:val="99"/>
    <w:rsid w:val="004F3079"/>
    <w:rPr>
      <w:rFonts w:ascii="Arial Narrow" w:eastAsia="SimSun" w:hAnsi="Arial Narrow" w:cs="Cambria"/>
      <w:caps/>
      <w:color w:val="7F7F7F"/>
      <w:szCs w:val="24"/>
    </w:rPr>
  </w:style>
  <w:style w:type="paragraph" w:styleId="Title">
    <w:name w:val="Title"/>
    <w:basedOn w:val="Normal"/>
    <w:next w:val="Normal"/>
    <w:link w:val="TitleChar"/>
    <w:autoRedefine/>
    <w:uiPriority w:val="10"/>
    <w:rsid w:val="00C13E4A"/>
    <w:pPr>
      <w:spacing w:after="120"/>
      <w:ind w:left="0"/>
      <w:contextualSpacing/>
      <w:jc w:val="left"/>
    </w:pPr>
    <w:rPr>
      <w:rFonts w:asciiTheme="majorHAnsi" w:eastAsiaTheme="majorEastAsia" w:hAnsiTheme="majorHAnsi" w:cstheme="majorBidi"/>
      <w:color w:val="001A33"/>
      <w:spacing w:val="30"/>
      <w:kern w:val="28"/>
      <w:sz w:val="96"/>
      <w:szCs w:val="52"/>
    </w:rPr>
  </w:style>
  <w:style w:type="character" w:customStyle="1" w:styleId="TitleChar">
    <w:name w:val="Title Char"/>
    <w:basedOn w:val="DefaultParagraphFont"/>
    <w:link w:val="Title"/>
    <w:uiPriority w:val="10"/>
    <w:rsid w:val="00C13E4A"/>
    <w:rPr>
      <w:rFonts w:asciiTheme="majorHAnsi" w:eastAsiaTheme="majorEastAsia" w:hAnsiTheme="majorHAnsi" w:cstheme="majorBidi"/>
      <w:color w:val="001A33"/>
      <w:spacing w:val="30"/>
      <w:kern w:val="28"/>
      <w:sz w:val="96"/>
      <w:szCs w:val="52"/>
    </w:rPr>
  </w:style>
  <w:style w:type="paragraph" w:styleId="TOC5">
    <w:name w:val="toc 5"/>
    <w:basedOn w:val="Normal"/>
    <w:next w:val="Normal"/>
    <w:autoRedefine/>
    <w:uiPriority w:val="39"/>
    <w:unhideWhenUsed/>
    <w:rsid w:val="00C54D1A"/>
    <w:pPr>
      <w:spacing w:after="100"/>
    </w:pPr>
    <w:rPr>
      <w:b/>
      <w:color w:val="004879"/>
      <w:lang w:val="en-GB"/>
    </w:rPr>
  </w:style>
  <w:style w:type="paragraph" w:customStyle="1" w:styleId="Heading1AbbrGloss">
    <w:name w:val="Heading 1 Abbr/Gloss"/>
    <w:basedOn w:val="Heading1"/>
    <w:link w:val="Heading1AbbrGlossChar"/>
    <w:uiPriority w:val="9"/>
    <w:rsid w:val="00C54D1A"/>
    <w:pPr>
      <w:spacing w:line="259" w:lineRule="auto"/>
      <w:ind w:left="0"/>
    </w:pPr>
    <w:rPr>
      <w:rFonts w:ascii="Cambria" w:hAnsi="Cambria"/>
      <w:b/>
      <w:color w:val="FFFFFF" w:themeColor="background1"/>
      <w:szCs w:val="22"/>
      <w:lang w:eastAsia="en-MY"/>
    </w:rPr>
  </w:style>
  <w:style w:type="character" w:customStyle="1" w:styleId="Heading1AbbrGlossChar">
    <w:name w:val="Heading 1 Abbr/Gloss Char"/>
    <w:basedOn w:val="DefaultParagraphFont"/>
    <w:link w:val="Heading1AbbrGloss"/>
    <w:uiPriority w:val="9"/>
    <w:rsid w:val="004F3079"/>
    <w:rPr>
      <w:rFonts w:eastAsiaTheme="majorEastAsia" w:cstheme="majorBidi"/>
      <w:b/>
      <w:color w:val="FFFFFF" w:themeColor="background1"/>
      <w:lang w:eastAsia="en-MY"/>
    </w:rPr>
  </w:style>
  <w:style w:type="table" w:customStyle="1" w:styleId="KRITableA">
    <w:name w:val="KRI Table A"/>
    <w:basedOn w:val="TableGrid"/>
    <w:uiPriority w:val="99"/>
    <w:rsid w:val="00C54D1A"/>
    <w:rPr>
      <w:rFonts w:ascii="Arial" w:hAnsi="Arial"/>
      <w:sz w:val="18"/>
    </w:rPr>
    <w:tblPr>
      <w:tblBorders>
        <w:top w:val="none" w:sz="0" w:space="0" w:color="auto"/>
        <w:left w:val="none" w:sz="0" w:space="0" w:color="auto"/>
        <w:bottom w:val="single" w:sz="12" w:space="0" w:color="auto"/>
        <w:right w:val="none" w:sz="0" w:space="0" w:color="auto"/>
        <w:insideH w:val="none" w:sz="0" w:space="0" w:color="auto"/>
        <w:insideV w:val="none" w:sz="0" w:space="0" w:color="auto"/>
      </w:tblBorders>
      <w:tblCellMar>
        <w:top w:w="57" w:type="dxa"/>
        <w:left w:w="113" w:type="dxa"/>
        <w:bottom w:w="57" w:type="dxa"/>
        <w:right w:w="113" w:type="dxa"/>
      </w:tblCellMar>
    </w:tblPr>
    <w:tcPr>
      <w:shd w:val="clear" w:color="auto" w:fill="FFFFFF" w:themeFill="background1"/>
      <w:vAlign w:val="center"/>
    </w:tcPr>
    <w:tblStylePr w:type="firstRow">
      <w:pPr>
        <w:wordWrap/>
        <w:spacing w:beforeLines="0" w:before="0" w:beforeAutospacing="0" w:afterLines="0" w:after="0" w:afterAutospacing="0" w:line="240" w:lineRule="auto"/>
        <w:contextualSpacing w:val="0"/>
        <w:jc w:val="left"/>
      </w:pPr>
      <w:rPr>
        <w:rFonts w:ascii="Arial" w:hAnsi="Arial"/>
        <w:b/>
        <w:color w:val="auto"/>
        <w:sz w:val="18"/>
      </w:rPr>
      <w:tblPr>
        <w:tblCellMar>
          <w:top w:w="113" w:type="dxa"/>
          <w:left w:w="113" w:type="dxa"/>
          <w:bottom w:w="57" w:type="dxa"/>
          <w:right w:w="113" w:type="dxa"/>
        </w:tblCellMa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single" w:sz="4" w:space="0" w:color="F16721" w:themeColor="accent1"/>
          <w:insideV w:val="single" w:sz="4" w:space="0" w:color="F16721" w:themeColor="accent1"/>
          <w:tl2br w:val="nil"/>
          <w:tr2bl w:val="nil"/>
        </w:tcBorders>
        <w:shd w:val="clear" w:color="auto" w:fill="004876"/>
      </w:tcPr>
    </w:tblStylePr>
    <w:tblStylePr w:type="firstCol">
      <w:rPr>
        <w:rFonts w:ascii="Aegis Condensed" w:hAnsi="Aegis Condensed"/>
      </w:rPr>
    </w:tblStylePr>
  </w:style>
  <w:style w:type="table" w:customStyle="1" w:styleId="KRITableC">
    <w:name w:val="KRI Table C"/>
    <w:basedOn w:val="KRITableA"/>
    <w:uiPriority w:val="99"/>
    <w:rsid w:val="00C54D1A"/>
    <w:tblPr/>
    <w:tblStylePr w:type="firstRow">
      <w:pPr>
        <w:wordWrap/>
        <w:spacing w:beforeLines="0" w:before="0" w:beforeAutospacing="0" w:afterLines="0" w:after="0" w:afterAutospacing="0" w:line="240" w:lineRule="auto"/>
        <w:contextualSpacing w:val="0"/>
        <w:jc w:val="left"/>
      </w:pPr>
      <w:rPr>
        <w:rFonts w:ascii="Arial" w:hAnsi="Arial"/>
        <w:b/>
        <w:color w:val="auto"/>
        <w:sz w:val="18"/>
      </w:rPr>
      <w:tblPr>
        <w:tblCellMar>
          <w:top w:w="113" w:type="dxa"/>
          <w:left w:w="113" w:type="dxa"/>
          <w:bottom w:w="57" w:type="dxa"/>
          <w:right w:w="113" w:type="dxa"/>
        </w:tblCellMar>
      </w:tblPr>
      <w:tcPr>
        <w:tcBorders>
          <w:top w:val="nil"/>
          <w:left w:val="nil"/>
          <w:bottom w:val="nil"/>
          <w:right w:val="nil"/>
          <w:insideH w:val="nil"/>
          <w:insideV w:val="nil"/>
          <w:tl2br w:val="nil"/>
          <w:tr2bl w:val="nil"/>
        </w:tcBorders>
        <w:shd w:val="clear" w:color="auto" w:fill="004876"/>
        <w:vAlign w:val="center"/>
      </w:tcPr>
    </w:tblStylePr>
    <w:tblStylePr w:type="firstCol">
      <w:rPr>
        <w:rFonts w:ascii="Al Bayan Plain" w:hAnsi="Al Bayan Plain"/>
      </w:rPr>
    </w:tblStylePr>
    <w:tblStylePr w:type="band1Horz">
      <w:tblPr/>
      <w:tcPr>
        <w:shd w:val="clear" w:color="auto" w:fill="D9D9D9" w:themeFill="background1" w:themeFillShade="D9"/>
      </w:tcPr>
    </w:tblStylePr>
  </w:style>
  <w:style w:type="table" w:customStyle="1" w:styleId="KRITableB">
    <w:name w:val="KRI Table B"/>
    <w:basedOn w:val="TableNormal"/>
    <w:uiPriority w:val="99"/>
    <w:rsid w:val="00C54D1A"/>
    <w:pPr>
      <w:spacing w:after="0"/>
    </w:pPr>
    <w:rPr>
      <w:rFonts w:ascii="Arial" w:hAnsi="Arial"/>
      <w:sz w:val="18"/>
    </w:rPr>
    <w:tblPr>
      <w:tblBorders>
        <w:bottom w:val="single" w:sz="12" w:space="0" w:color="auto"/>
        <w:insideH w:val="single" w:sz="4" w:space="0" w:color="auto"/>
      </w:tblBorders>
      <w:tblCellMar>
        <w:top w:w="57" w:type="dxa"/>
        <w:bottom w:w="57" w:type="dxa"/>
      </w:tblCellMar>
    </w:tblPr>
    <w:tcPr>
      <w:vAlign w:val="center"/>
    </w:tcPr>
    <w:tblStylePr w:type="firstRow">
      <w:rPr>
        <w:rFonts w:ascii="Arial" w:hAnsi="Arial"/>
        <w:b/>
        <w:sz w:val="18"/>
      </w:rP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nil"/>
          <w:insideV w:val="nil"/>
          <w:tl2br w:val="nil"/>
          <w:tr2bl w:val="nil"/>
        </w:tcBorders>
        <w:shd w:val="clear" w:color="auto" w:fill="F16721" w:themeFill="accent1"/>
      </w:tcPr>
    </w:tblStylePr>
  </w:style>
  <w:style w:type="numbering" w:customStyle="1" w:styleId="NoList2">
    <w:name w:val="No List2"/>
    <w:next w:val="NoList"/>
    <w:uiPriority w:val="99"/>
    <w:semiHidden/>
    <w:unhideWhenUsed/>
    <w:rsid w:val="00C54D1A"/>
  </w:style>
  <w:style w:type="table" w:customStyle="1" w:styleId="KRI1">
    <w:name w:val="KRI1"/>
    <w:basedOn w:val="TableNormal"/>
    <w:uiPriority w:val="99"/>
    <w:rsid w:val="00C54D1A"/>
    <w:pPr>
      <w:spacing w:after="0" w:line="240" w:lineRule="auto"/>
    </w:pPr>
    <w:tblPr>
      <w:tblStyleRowBandSize w:val="1"/>
    </w:tblPr>
    <w:tcPr>
      <w:shd w:val="clear" w:color="auto" w:fill="FFFFFF"/>
    </w:tcPr>
    <w:tblStylePr w:type="firstRow">
      <w:tblPr/>
      <w:tcPr>
        <w:shd w:val="clear" w:color="auto" w:fill="004876"/>
      </w:tcPr>
    </w:tblStylePr>
    <w:tblStylePr w:type="band1Horz">
      <w:tblPr/>
      <w:tcPr>
        <w:shd w:val="clear" w:color="auto" w:fill="BFBFBF"/>
      </w:tcPr>
    </w:tblStylePr>
  </w:style>
  <w:style w:type="table" w:styleId="ListTable3-Accent1">
    <w:name w:val="List Table 3 Accent 1"/>
    <w:basedOn w:val="TableNormal"/>
    <w:uiPriority w:val="48"/>
    <w:rsid w:val="00C54D1A"/>
    <w:pPr>
      <w:spacing w:after="0" w:line="240" w:lineRule="auto"/>
    </w:pPr>
    <w:rPr>
      <w:lang w:val="en-US"/>
    </w:rPr>
    <w:tblPr>
      <w:tblStyleRowBandSize w:val="1"/>
      <w:tblStyleColBandSize w:val="1"/>
      <w:tblBorders>
        <w:top w:val="single" w:sz="4" w:space="0" w:color="F16721" w:themeColor="accent1"/>
        <w:left w:val="single" w:sz="4" w:space="0" w:color="F16721" w:themeColor="accent1"/>
        <w:bottom w:val="single" w:sz="4" w:space="0" w:color="F16721" w:themeColor="accent1"/>
        <w:right w:val="single" w:sz="4" w:space="0" w:color="F16721" w:themeColor="accent1"/>
      </w:tblBorders>
    </w:tblPr>
    <w:tblStylePr w:type="firstRow">
      <w:rPr>
        <w:b/>
        <w:bCs/>
        <w:color w:val="FFFFFF" w:themeColor="background1"/>
      </w:rPr>
      <w:tblPr/>
      <w:tcPr>
        <w:shd w:val="clear" w:color="auto" w:fill="F16721" w:themeFill="accent1"/>
      </w:tcPr>
    </w:tblStylePr>
    <w:tblStylePr w:type="lastRow">
      <w:rPr>
        <w:b/>
        <w:bCs/>
      </w:rPr>
      <w:tblPr/>
      <w:tcPr>
        <w:tcBorders>
          <w:top w:val="double" w:sz="4" w:space="0" w:color="F16721"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16721" w:themeColor="accent1"/>
          <w:right w:val="single" w:sz="4" w:space="0" w:color="F16721" w:themeColor="accent1"/>
        </w:tcBorders>
      </w:tcPr>
    </w:tblStylePr>
    <w:tblStylePr w:type="band1Horz">
      <w:tblPr/>
      <w:tcPr>
        <w:tcBorders>
          <w:top w:val="single" w:sz="4" w:space="0" w:color="F16721" w:themeColor="accent1"/>
          <w:bottom w:val="single" w:sz="4" w:space="0" w:color="F16721"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16721" w:themeColor="accent1"/>
          <w:left w:val="nil"/>
        </w:tcBorders>
      </w:tcPr>
    </w:tblStylePr>
    <w:tblStylePr w:type="swCell">
      <w:tblPr/>
      <w:tcPr>
        <w:tcBorders>
          <w:top w:val="double" w:sz="4" w:space="0" w:color="F16721" w:themeColor="accent1"/>
          <w:right w:val="nil"/>
        </w:tcBorders>
      </w:tcPr>
    </w:tblStylePr>
  </w:style>
  <w:style w:type="paragraph" w:customStyle="1" w:styleId="paragraph">
    <w:name w:val="paragraph"/>
    <w:basedOn w:val="Normal"/>
    <w:uiPriority w:val="99"/>
    <w:rsid w:val="00C54D1A"/>
    <w:pPr>
      <w:spacing w:before="100" w:beforeAutospacing="1" w:after="100" w:afterAutospacing="1" w:line="240" w:lineRule="auto"/>
      <w:jc w:val="left"/>
    </w:pPr>
    <w:rPr>
      <w:rFonts w:ascii="Times New Roman" w:eastAsia="Times New Roman" w:hAnsi="Times New Roman" w:cs="Times New Roman"/>
      <w:sz w:val="24"/>
      <w:szCs w:val="24"/>
      <w:lang w:val="en-GB" w:eastAsia="en-MY"/>
    </w:rPr>
  </w:style>
  <w:style w:type="paragraph" w:customStyle="1" w:styleId="FigureTitle">
    <w:name w:val="Figure Title"/>
    <w:basedOn w:val="Caption"/>
    <w:link w:val="FigureTitleChar"/>
    <w:uiPriority w:val="4"/>
    <w:rsid w:val="00C54D1A"/>
    <w:pPr>
      <w:keepNext/>
      <w:spacing w:after="0"/>
    </w:pPr>
    <w:rPr>
      <w:color w:val="auto"/>
      <w:lang w:val="en-US"/>
    </w:rPr>
  </w:style>
  <w:style w:type="character" w:customStyle="1" w:styleId="FigureTitleChar">
    <w:name w:val="Figure Title Char"/>
    <w:basedOn w:val="DefaultParagraphFont"/>
    <w:link w:val="FigureTitle"/>
    <w:uiPriority w:val="4"/>
    <w:rsid w:val="004F3079"/>
    <w:rPr>
      <w:rFonts w:ascii="Arial" w:hAnsi="Arial"/>
      <w:b/>
      <w:iCs/>
      <w:sz w:val="18"/>
      <w:szCs w:val="18"/>
      <w:lang w:val="en-US"/>
    </w:rPr>
  </w:style>
  <w:style w:type="character" w:customStyle="1" w:styleId="superscript">
    <w:name w:val="superscript"/>
    <w:basedOn w:val="DefaultParagraphFont"/>
    <w:uiPriority w:val="2"/>
    <w:semiHidden/>
    <w:rsid w:val="00C54D1A"/>
  </w:style>
  <w:style w:type="table" w:styleId="PlainTable2">
    <w:name w:val="Plain Table 2"/>
    <w:basedOn w:val="TableNormal"/>
    <w:uiPriority w:val="42"/>
    <w:rsid w:val="0072245E"/>
    <w:pPr>
      <w:spacing w:after="0" w:line="240" w:lineRule="auto"/>
    </w:pPr>
    <w:tblPr>
      <w:tblStyleRowBandSize w:val="1"/>
      <w:tblStyleColBandSize w:val="1"/>
      <w:tblBorders>
        <w:top w:val="single" w:sz="4" w:space="0" w:color="378EE6" w:themeColor="text1" w:themeTint="80"/>
        <w:bottom w:val="single" w:sz="4" w:space="0" w:color="378EE6" w:themeColor="text1" w:themeTint="80"/>
      </w:tblBorders>
    </w:tblPr>
    <w:tblStylePr w:type="firstRow">
      <w:rPr>
        <w:b/>
        <w:bCs/>
      </w:rPr>
      <w:tblPr/>
      <w:tcPr>
        <w:tcBorders>
          <w:bottom w:val="single" w:sz="4" w:space="0" w:color="378EE6" w:themeColor="text1" w:themeTint="80"/>
        </w:tcBorders>
      </w:tcPr>
    </w:tblStylePr>
    <w:tblStylePr w:type="lastRow">
      <w:rPr>
        <w:b/>
        <w:bCs/>
      </w:rPr>
      <w:tblPr/>
      <w:tcPr>
        <w:tcBorders>
          <w:top w:val="single" w:sz="4" w:space="0" w:color="378EE6" w:themeColor="text1" w:themeTint="80"/>
        </w:tcBorders>
      </w:tcPr>
    </w:tblStylePr>
    <w:tblStylePr w:type="firstCol">
      <w:rPr>
        <w:b/>
        <w:bCs/>
      </w:rPr>
    </w:tblStylePr>
    <w:tblStylePr w:type="lastCol">
      <w:rPr>
        <w:b/>
        <w:bCs/>
      </w:rPr>
    </w:tblStylePr>
    <w:tblStylePr w:type="band1Vert">
      <w:tblPr/>
      <w:tcPr>
        <w:tcBorders>
          <w:left w:val="single" w:sz="4" w:space="0" w:color="378EE6" w:themeColor="text1" w:themeTint="80"/>
          <w:right w:val="single" w:sz="4" w:space="0" w:color="378EE6" w:themeColor="text1" w:themeTint="80"/>
        </w:tcBorders>
      </w:tcPr>
    </w:tblStylePr>
    <w:tblStylePr w:type="band2Vert">
      <w:tblPr/>
      <w:tcPr>
        <w:tcBorders>
          <w:left w:val="single" w:sz="4" w:space="0" w:color="378EE6" w:themeColor="text1" w:themeTint="80"/>
          <w:right w:val="single" w:sz="4" w:space="0" w:color="378EE6" w:themeColor="text1" w:themeTint="80"/>
        </w:tcBorders>
      </w:tcPr>
    </w:tblStylePr>
    <w:tblStylePr w:type="band1Horz">
      <w:tblPr/>
      <w:tcPr>
        <w:tcBorders>
          <w:top w:val="single" w:sz="4" w:space="0" w:color="378EE6" w:themeColor="text1" w:themeTint="80"/>
          <w:bottom w:val="single" w:sz="4" w:space="0" w:color="378EE6" w:themeColor="text1" w:themeTint="80"/>
        </w:tcBorders>
      </w:tcPr>
    </w:tblStylePr>
  </w:style>
  <w:style w:type="table" w:styleId="PlainTable4">
    <w:name w:val="Plain Table 4"/>
    <w:basedOn w:val="TableNormal"/>
    <w:uiPriority w:val="44"/>
    <w:rsid w:val="0072245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FootnoteTextChar1">
    <w:name w:val="Footnote Text Char1"/>
    <w:aliases w:val="single space Char1,footnote text Char1,FOOTNOTES Char1,fn Char1,Footnote Text Char1 Char Char1,Footnote Text Char Char Char1 Char1,Footnote Text Char1 Char Char Char1 Char1,Footnote Text Char1 Char1 Char Char1,AD Char1"/>
    <w:basedOn w:val="DefaultParagraphFont"/>
    <w:uiPriority w:val="99"/>
    <w:semiHidden/>
    <w:rsid w:val="007D5ADD"/>
    <w:rPr>
      <w:sz w:val="20"/>
      <w:szCs w:val="20"/>
    </w:rPr>
  </w:style>
  <w:style w:type="paragraph" w:styleId="TableofFigures">
    <w:name w:val="table of figures"/>
    <w:basedOn w:val="Normal"/>
    <w:next w:val="Normal"/>
    <w:uiPriority w:val="99"/>
    <w:unhideWhenUsed/>
    <w:rsid w:val="001879CB"/>
    <w:pPr>
      <w:spacing w:after="0"/>
    </w:pPr>
  </w:style>
  <w:style w:type="character" w:styleId="UnresolvedMention">
    <w:name w:val="Unresolved Mention"/>
    <w:basedOn w:val="DefaultParagraphFont"/>
    <w:uiPriority w:val="99"/>
    <w:unhideWhenUsed/>
    <w:rsid w:val="00E533FA"/>
    <w:rPr>
      <w:color w:val="605E5C"/>
      <w:shd w:val="clear" w:color="auto" w:fill="E1DFDD"/>
    </w:rPr>
  </w:style>
  <w:style w:type="character" w:styleId="Mention">
    <w:name w:val="Mention"/>
    <w:basedOn w:val="DefaultParagraphFont"/>
    <w:uiPriority w:val="99"/>
    <w:unhideWhenUsed/>
    <w:rsid w:val="00E533FA"/>
    <w:rPr>
      <w:color w:val="2B579A"/>
      <w:shd w:val="clear" w:color="auto" w:fill="E1DFDD"/>
    </w:rPr>
  </w:style>
  <w:style w:type="character" w:styleId="PageNumber">
    <w:name w:val="page number"/>
    <w:basedOn w:val="DefaultParagraphFont"/>
    <w:uiPriority w:val="99"/>
    <w:semiHidden/>
    <w:unhideWhenUsed/>
    <w:rsid w:val="00A32EAB"/>
  </w:style>
  <w:style w:type="table" w:customStyle="1" w:styleId="TableGrid0">
    <w:name w:val="TableGrid"/>
    <w:rsid w:val="0067714D"/>
    <w:pPr>
      <w:spacing w:after="0" w:line="240" w:lineRule="auto"/>
    </w:pPr>
    <w:rPr>
      <w:rFonts w:eastAsiaTheme="minorEastAsia"/>
      <w:kern w:val="2"/>
      <w:sz w:val="24"/>
      <w:szCs w:val="24"/>
      <w:lang w:eastAsia="en-GB"/>
      <w14:ligatures w14:val="standardContextual"/>
    </w:rPr>
    <w:tblPr>
      <w:tblCellMar>
        <w:top w:w="0" w:type="dxa"/>
        <w:left w:w="0" w:type="dxa"/>
        <w:bottom w:w="0" w:type="dxa"/>
        <w:right w:w="0" w:type="dxa"/>
      </w:tblCellMar>
    </w:tblPr>
  </w:style>
  <w:style w:type="paragraph" w:styleId="Subtitle">
    <w:name w:val="Subtitle"/>
    <w:link w:val="SubtitleChar"/>
    <w:autoRedefine/>
    <w:uiPriority w:val="11"/>
    <w:qFormat/>
    <w:rsid w:val="00750AC5"/>
    <w:pPr>
      <w:numPr>
        <w:ilvl w:val="1"/>
      </w:numPr>
      <w:spacing w:line="240" w:lineRule="auto"/>
    </w:pPr>
    <w:rPr>
      <w:rFonts w:asciiTheme="majorHAnsi" w:eastAsiaTheme="majorEastAsia" w:hAnsiTheme="majorHAnsi" w:cs="Times New Roman (Headings CS)"/>
      <w:iCs/>
      <w:noProof/>
      <w:color w:val="001A33"/>
      <w:sz w:val="52"/>
      <w:szCs w:val="24"/>
    </w:rPr>
  </w:style>
  <w:style w:type="character" w:customStyle="1" w:styleId="SubtitleChar">
    <w:name w:val="Subtitle Char"/>
    <w:basedOn w:val="DefaultParagraphFont"/>
    <w:link w:val="Subtitle"/>
    <w:uiPriority w:val="11"/>
    <w:rsid w:val="00750AC5"/>
    <w:rPr>
      <w:rFonts w:asciiTheme="majorHAnsi" w:eastAsiaTheme="majorEastAsia" w:hAnsiTheme="majorHAnsi" w:cs="Times New Roman (Headings CS)"/>
      <w:iCs/>
      <w:noProof/>
      <w:color w:val="001A33"/>
      <w:sz w:val="52"/>
      <w:szCs w:val="24"/>
    </w:rPr>
  </w:style>
  <w:style w:type="character" w:styleId="Strong">
    <w:name w:val="Strong"/>
    <w:basedOn w:val="DefaultParagraphFont"/>
    <w:uiPriority w:val="22"/>
    <w:qFormat/>
    <w:rsid w:val="001F6878"/>
    <w:rPr>
      <w:b w:val="0"/>
      <w:bCs/>
      <w:i/>
      <w:color w:val="001932" w:themeColor="text2"/>
    </w:rPr>
  </w:style>
  <w:style w:type="paragraph" w:styleId="IntenseQuote">
    <w:name w:val="Intense Quote"/>
    <w:basedOn w:val="Normal"/>
    <w:next w:val="Normal"/>
    <w:link w:val="IntenseQuoteChar"/>
    <w:uiPriority w:val="30"/>
    <w:qFormat/>
    <w:rsid w:val="001F6878"/>
    <w:pPr>
      <w:pBdr>
        <w:top w:val="single" w:sz="36" w:space="8" w:color="F16721" w:themeColor="accent1"/>
        <w:left w:val="single" w:sz="36" w:space="8" w:color="F16721" w:themeColor="accent1"/>
        <w:bottom w:val="single" w:sz="36" w:space="8" w:color="F16721" w:themeColor="accent1"/>
        <w:right w:val="single" w:sz="36" w:space="8" w:color="F16721" w:themeColor="accent1"/>
      </w:pBdr>
      <w:shd w:val="clear" w:color="auto" w:fill="F16721" w:themeFill="accent1"/>
      <w:spacing w:before="200" w:after="200"/>
      <w:ind w:left="259" w:right="259"/>
      <w:jc w:val="center"/>
    </w:pPr>
    <w:rPr>
      <w:rFonts w:asciiTheme="majorHAnsi" w:eastAsiaTheme="minorEastAsia" w:hAnsiTheme="majorHAnsi"/>
      <w:bCs/>
      <w:iCs/>
      <w:color w:val="FFFFFF" w:themeColor="background1"/>
      <w:sz w:val="28"/>
    </w:rPr>
  </w:style>
  <w:style w:type="character" w:customStyle="1" w:styleId="IntenseQuoteChar">
    <w:name w:val="Intense Quote Char"/>
    <w:basedOn w:val="DefaultParagraphFont"/>
    <w:link w:val="IntenseQuote"/>
    <w:uiPriority w:val="30"/>
    <w:rsid w:val="001F6878"/>
    <w:rPr>
      <w:rFonts w:asciiTheme="majorHAnsi" w:eastAsiaTheme="minorEastAsia" w:hAnsiTheme="majorHAnsi"/>
      <w:bCs/>
      <w:iCs/>
      <w:color w:val="FFFFFF" w:themeColor="background1"/>
      <w:sz w:val="28"/>
      <w:shd w:val="clear" w:color="auto" w:fill="F16721" w:themeFill="accent1"/>
    </w:rPr>
  </w:style>
  <w:style w:type="character" w:styleId="SubtleEmphasis">
    <w:name w:val="Subtle Emphasis"/>
    <w:basedOn w:val="DefaultParagraphFont"/>
    <w:uiPriority w:val="19"/>
    <w:qFormat/>
    <w:rsid w:val="001F6878"/>
    <w:rPr>
      <w:i/>
      <w:iCs/>
      <w:color w:val="000000"/>
    </w:rPr>
  </w:style>
  <w:style w:type="character" w:styleId="IntenseEmphasis">
    <w:name w:val="Intense Emphasis"/>
    <w:basedOn w:val="DefaultParagraphFont"/>
    <w:uiPriority w:val="21"/>
    <w:qFormat/>
    <w:rsid w:val="001F6878"/>
    <w:rPr>
      <w:b/>
      <w:bCs/>
      <w:i/>
      <w:iCs/>
      <w:color w:val="F16721" w:themeColor="accent1"/>
    </w:rPr>
  </w:style>
  <w:style w:type="character" w:styleId="SubtleReference">
    <w:name w:val="Subtle Reference"/>
    <w:basedOn w:val="DefaultParagraphFont"/>
    <w:uiPriority w:val="31"/>
    <w:qFormat/>
    <w:rsid w:val="001F6878"/>
    <w:rPr>
      <w:smallCaps/>
      <w:color w:val="000000"/>
      <w:u w:val="single"/>
    </w:rPr>
  </w:style>
  <w:style w:type="character" w:styleId="IntenseReference">
    <w:name w:val="Intense Reference"/>
    <w:basedOn w:val="DefaultParagraphFont"/>
    <w:uiPriority w:val="32"/>
    <w:qFormat/>
    <w:rsid w:val="001F6878"/>
    <w:rPr>
      <w:b w:val="0"/>
      <w:bCs/>
      <w:smallCaps/>
      <w:color w:val="F16721" w:themeColor="accent1"/>
      <w:spacing w:val="5"/>
      <w:u w:val="single"/>
    </w:rPr>
  </w:style>
  <w:style w:type="character" w:styleId="BookTitle">
    <w:name w:val="Book Title"/>
    <w:basedOn w:val="DefaultParagraphFont"/>
    <w:uiPriority w:val="33"/>
    <w:qFormat/>
    <w:rsid w:val="001F6878"/>
    <w:rPr>
      <w:b/>
      <w:bCs/>
      <w:caps/>
      <w:smallCaps w:val="0"/>
      <w:color w:val="001932" w:themeColor="text2"/>
      <w:spacing w:val="10"/>
    </w:rPr>
  </w:style>
  <w:style w:type="paragraph" w:customStyle="1" w:styleId="PersonalName">
    <w:name w:val="Personal Name"/>
    <w:basedOn w:val="Title"/>
    <w:rsid w:val="001F6878"/>
    <w:rPr>
      <w:b/>
      <w:caps/>
      <w:color w:val="000000"/>
      <w:sz w:val="28"/>
      <w:szCs w:val="28"/>
    </w:rPr>
  </w:style>
  <w:style w:type="paragraph" w:customStyle="1" w:styleId="tableofcontenttitle">
    <w:name w:val="table of content (title)"/>
    <w:basedOn w:val="Normal"/>
    <w:qFormat/>
    <w:rsid w:val="00C13E4A"/>
    <w:pPr>
      <w:framePr w:hSpace="180" w:wrap="around" w:vAnchor="page" w:hAnchor="page" w:x="4166" w:y="3329"/>
      <w:spacing w:before="40" w:after="40" w:line="240" w:lineRule="auto"/>
      <w:ind w:left="0" w:right="-83"/>
    </w:pPr>
    <w:rPr>
      <w:rFonts w:ascii="Crimson Pro" w:hAnsi="Crimson Pro"/>
      <w:b/>
      <w:bCs/>
      <w:color w:val="001933"/>
      <w:sz w:val="24"/>
      <w:szCs w:val="24"/>
    </w:rPr>
  </w:style>
  <w:style w:type="paragraph" w:customStyle="1" w:styleId="tableofcontentsubtitle">
    <w:name w:val="table of content (sub title)"/>
    <w:basedOn w:val="ListParagraph"/>
    <w:qFormat/>
    <w:rsid w:val="009F1590"/>
    <w:pPr>
      <w:framePr w:hSpace="180" w:wrap="around" w:vAnchor="page" w:hAnchor="page" w:x="4166" w:y="3329"/>
      <w:spacing w:before="40" w:after="40" w:line="240" w:lineRule="auto"/>
      <w:ind w:left="0" w:firstLine="0"/>
    </w:pPr>
    <w:rPr>
      <w:rFonts w:ascii="Crimson Pro" w:hAnsi="Crimson Pro"/>
      <w:color w:val="001933"/>
      <w:szCs w:val="20"/>
    </w:rPr>
  </w:style>
  <w:style w:type="paragraph" w:customStyle="1" w:styleId="subtitle2">
    <w:name w:val="subtitle 2"/>
    <w:basedOn w:val="Normal"/>
    <w:rsid w:val="00C13E4A"/>
    <w:pPr>
      <w:framePr w:hSpace="180" w:wrap="around" w:vAnchor="page" w:hAnchor="page" w:x="4166" w:y="3329"/>
      <w:spacing w:before="40" w:after="40" w:line="240" w:lineRule="auto"/>
      <w:ind w:left="0" w:right="-83"/>
    </w:pPr>
    <w:rPr>
      <w:rFonts w:ascii="Crimson Pro" w:hAnsi="Crimson Pro"/>
      <w:color w:val="001933"/>
      <w:szCs w:val="20"/>
    </w:rPr>
  </w:style>
  <w:style w:type="paragraph" w:customStyle="1" w:styleId="subtitle4">
    <w:name w:val="subtitle 4"/>
    <w:basedOn w:val="tableofcontentsubtitle"/>
    <w:autoRedefine/>
    <w:rsid w:val="00C13E4A"/>
    <w:pPr>
      <w:framePr w:wrap="around"/>
      <w:numPr>
        <w:numId w:val="5"/>
      </w:numPr>
      <w:jc w:val="left"/>
    </w:pPr>
  </w:style>
  <w:style w:type="paragraph" w:customStyle="1" w:styleId="subtitle5">
    <w:name w:val="subtitle 5"/>
    <w:basedOn w:val="subtitle4"/>
    <w:autoRedefine/>
    <w:rsid w:val="00C13E4A"/>
    <w:pPr>
      <w:framePr w:wrap="around"/>
      <w:numPr>
        <w:numId w:val="6"/>
      </w:numPr>
      <w:jc w:val="both"/>
    </w:pPr>
  </w:style>
  <w:style w:type="paragraph" w:customStyle="1" w:styleId="subtitle6">
    <w:name w:val="subtitle 6"/>
    <w:basedOn w:val="subtitle5"/>
    <w:autoRedefine/>
    <w:rsid w:val="00C13E4A"/>
    <w:pPr>
      <w:framePr w:wrap="around"/>
      <w:numPr>
        <w:numId w:val="7"/>
      </w:numPr>
      <w:jc w:val="left"/>
    </w:pPr>
  </w:style>
  <w:style w:type="paragraph" w:customStyle="1" w:styleId="subtitle7">
    <w:name w:val="subtitle 7"/>
    <w:basedOn w:val="subtitle6"/>
    <w:autoRedefine/>
    <w:rsid w:val="00C13E4A"/>
    <w:pPr>
      <w:framePr w:wrap="around"/>
      <w:numPr>
        <w:numId w:val="8"/>
      </w:numPr>
    </w:pPr>
  </w:style>
  <w:style w:type="paragraph" w:customStyle="1" w:styleId="subtitle8">
    <w:name w:val="subtitle 8"/>
    <w:basedOn w:val="subtitle7"/>
    <w:autoRedefine/>
    <w:rsid w:val="00C13E4A"/>
    <w:pPr>
      <w:framePr w:wrap="around"/>
      <w:numPr>
        <w:numId w:val="9"/>
      </w:numPr>
    </w:pPr>
  </w:style>
  <w:style w:type="paragraph" w:customStyle="1" w:styleId="subtitle9">
    <w:name w:val="subtitle 9"/>
    <w:basedOn w:val="subtitle4"/>
    <w:autoRedefine/>
    <w:rsid w:val="00C13E4A"/>
    <w:pPr>
      <w:framePr w:wrap="around"/>
      <w:numPr>
        <w:numId w:val="10"/>
      </w:numPr>
    </w:pPr>
  </w:style>
  <w:style w:type="paragraph" w:customStyle="1" w:styleId="subtitle10">
    <w:name w:val="subtitle 10"/>
    <w:basedOn w:val="subtitle9"/>
    <w:autoRedefine/>
    <w:rsid w:val="00C13E4A"/>
    <w:pPr>
      <w:framePr w:wrap="around"/>
      <w:numPr>
        <w:numId w:val="11"/>
      </w:numPr>
    </w:pPr>
  </w:style>
  <w:style w:type="paragraph" w:customStyle="1" w:styleId="subtitle11">
    <w:name w:val="subtitle 11"/>
    <w:basedOn w:val="subtitle10"/>
    <w:autoRedefine/>
    <w:rsid w:val="00C13E4A"/>
    <w:pPr>
      <w:framePr w:wrap="around"/>
      <w:numPr>
        <w:numId w:val="12"/>
      </w:numPr>
    </w:pPr>
  </w:style>
  <w:style w:type="paragraph" w:customStyle="1" w:styleId="titleCOVER1">
    <w:name w:val="title COVER 1"/>
    <w:basedOn w:val="Normal"/>
    <w:autoRedefine/>
    <w:rsid w:val="008B490D"/>
    <w:pPr>
      <w:spacing w:after="240"/>
      <w:ind w:left="0"/>
      <w:jc w:val="left"/>
    </w:pPr>
    <w:rPr>
      <w:rFonts w:ascii="Crimson Pro" w:hAnsi="Crimson Pro"/>
      <w:color w:val="004875"/>
      <w:sz w:val="72"/>
      <w:szCs w:val="72"/>
      <w:lang w:val="en-GB" w:eastAsia="en-GB"/>
    </w:rPr>
  </w:style>
  <w:style w:type="paragraph" w:customStyle="1" w:styleId="NORMAL10">
    <w:name w:val="NORMAL 1"/>
    <w:basedOn w:val="Normal"/>
    <w:rsid w:val="00C13E4A"/>
    <w:pPr>
      <w:spacing w:before="100" w:beforeAutospacing="1" w:after="100" w:afterAutospacing="1"/>
      <w:ind w:left="2160" w:right="-272"/>
      <w:jc w:val="left"/>
    </w:pPr>
    <w:rPr>
      <w:rFonts w:ascii="Crimson Pro" w:eastAsia="Times New Roman" w:hAnsi="Crimson Pro" w:cs="Times New Roman"/>
      <w:color w:val="0E4074" w:themeColor="text1" w:themeTint="D9"/>
      <w:lang w:eastAsia="en-GB"/>
    </w:rPr>
  </w:style>
  <w:style w:type="paragraph" w:customStyle="1" w:styleId="Style11">
    <w:name w:val="Style1.1"/>
    <w:basedOn w:val="Normal"/>
    <w:autoRedefine/>
    <w:rsid w:val="00C13E4A"/>
    <w:pPr>
      <w:spacing w:before="100" w:beforeAutospacing="1" w:after="100" w:afterAutospacing="1"/>
      <w:ind w:left="0" w:right="-272"/>
    </w:pPr>
    <w:rPr>
      <w:rFonts w:ascii="Crimson Pro" w:eastAsia="Times New Roman" w:hAnsi="Crimson Pro" w:cs="Times New Roman"/>
      <w:color w:val="FF671B"/>
      <w:sz w:val="28"/>
      <w:szCs w:val="24"/>
      <w:lang w:eastAsia="en-GB"/>
    </w:rPr>
  </w:style>
  <w:style w:type="paragraph" w:customStyle="1" w:styleId="FIGUREBOLD">
    <w:name w:val="FIGURE BOLD"/>
    <w:basedOn w:val="NORMAL10"/>
    <w:qFormat/>
    <w:rsid w:val="00FB047F"/>
    <w:pPr>
      <w:ind w:left="1418" w:right="0"/>
    </w:pPr>
    <w:rPr>
      <w:rFonts w:asciiTheme="majorHAnsi" w:hAnsiTheme="majorHAnsi"/>
      <w:b/>
      <w:bCs/>
      <w:color w:val="000000"/>
    </w:rPr>
  </w:style>
  <w:style w:type="paragraph" w:customStyle="1" w:styleId="Style2">
    <w:name w:val="Style2"/>
    <w:basedOn w:val="ListParagraph"/>
    <w:autoRedefine/>
    <w:rsid w:val="006566C8"/>
    <w:pPr>
      <w:numPr>
        <w:numId w:val="13"/>
      </w:numPr>
      <w:spacing w:before="240" w:after="240"/>
      <w:ind w:left="2982" w:right="-272" w:hanging="357"/>
    </w:pPr>
    <w:rPr>
      <w:rFonts w:ascii="Crimson Pro" w:eastAsia="Times New Roman" w:hAnsi="Crimson Pro" w:cs="Times New Roman"/>
      <w:color w:val="004876"/>
      <w:sz w:val="26"/>
      <w:lang w:eastAsia="en-GB"/>
    </w:rPr>
  </w:style>
  <w:style w:type="paragraph" w:customStyle="1" w:styleId="Style3">
    <w:name w:val="Style3"/>
    <w:basedOn w:val="FIGUREBOLD"/>
    <w:autoRedefine/>
    <w:rsid w:val="0054202C"/>
    <w:pPr>
      <w:ind w:left="1440"/>
    </w:pPr>
    <w:rPr>
      <w:b w:val="0"/>
      <w:sz w:val="18"/>
    </w:rPr>
  </w:style>
  <w:style w:type="paragraph" w:customStyle="1" w:styleId="Figureandtablecontent">
    <w:name w:val="Figure and table content"/>
    <w:link w:val="FigureandtablecontentChar"/>
    <w:qFormat/>
    <w:rsid w:val="007835E7"/>
    <w:pPr>
      <w:spacing w:after="160"/>
    </w:pPr>
    <w:rPr>
      <w:rFonts w:ascii="Inter" w:hAnsi="Inter"/>
      <w:sz w:val="18"/>
      <w:lang w:val="en-US"/>
    </w:rPr>
  </w:style>
  <w:style w:type="character" w:customStyle="1" w:styleId="FigureandtablecontentChar">
    <w:name w:val="Figure and table content Char"/>
    <w:basedOn w:val="DefaultParagraphFont"/>
    <w:link w:val="Figureandtablecontent"/>
    <w:rsid w:val="007835E7"/>
    <w:rPr>
      <w:rFonts w:ascii="Inter" w:hAnsi="Inter"/>
      <w:sz w:val="18"/>
      <w:lang w:val="en-US"/>
    </w:rPr>
  </w:style>
  <w:style w:type="paragraph" w:customStyle="1" w:styleId="Style4">
    <w:name w:val="Style4"/>
    <w:basedOn w:val="NORMAL10"/>
    <w:rsid w:val="00C13E4A"/>
    <w:pPr>
      <w:numPr>
        <w:numId w:val="14"/>
      </w:numPr>
    </w:pPr>
    <w:rPr>
      <w:bCs/>
      <w:color w:val="auto"/>
    </w:rPr>
  </w:style>
  <w:style w:type="paragraph" w:customStyle="1" w:styleId="Bullet">
    <w:name w:val="Bullet"/>
    <w:basedOn w:val="ListBullet"/>
    <w:qFormat/>
    <w:rsid w:val="00EC0211"/>
    <w:pPr>
      <w:numPr>
        <w:numId w:val="26"/>
      </w:numPr>
      <w:ind w:left="2058" w:hanging="357"/>
    </w:pPr>
    <w:rPr>
      <w:rFonts w:cs="Times New Roman (Body CS)"/>
    </w:rPr>
  </w:style>
  <w:style w:type="paragraph" w:customStyle="1" w:styleId="Style5">
    <w:name w:val="Style5"/>
    <w:basedOn w:val="Style4"/>
    <w:autoRedefine/>
    <w:rsid w:val="00C13E4A"/>
    <w:pPr>
      <w:numPr>
        <w:numId w:val="15"/>
      </w:numPr>
    </w:pPr>
  </w:style>
  <w:style w:type="paragraph" w:customStyle="1" w:styleId="Style6">
    <w:name w:val="Style6"/>
    <w:basedOn w:val="Heading5"/>
    <w:rsid w:val="00C13E4A"/>
    <w:pPr>
      <w:keepNext w:val="0"/>
      <w:keepLines w:val="0"/>
      <w:spacing w:after="120"/>
      <w:ind w:right="-272"/>
    </w:pPr>
    <w:rPr>
      <w:rFonts w:ascii="Crimson Pro" w:eastAsiaTheme="minorHAnsi" w:hAnsi="Crimson Pro" w:cs="Arial"/>
      <w:i/>
      <w:color w:val="F16721" w:themeColor="accent1"/>
      <w:sz w:val="24"/>
      <w:lang w:val="en-GB"/>
    </w:rPr>
  </w:style>
  <w:style w:type="paragraph" w:customStyle="1" w:styleId="Style7">
    <w:name w:val="Style7"/>
    <w:basedOn w:val="Style5"/>
    <w:rsid w:val="00C13E4A"/>
    <w:pPr>
      <w:numPr>
        <w:numId w:val="16"/>
      </w:numPr>
    </w:pPr>
    <w:rPr>
      <w:lang w:val="en-GB"/>
    </w:rPr>
  </w:style>
  <w:style w:type="paragraph" w:customStyle="1" w:styleId="Normala">
    <w:name w:val="Normal (a)"/>
    <w:basedOn w:val="NORMAL10"/>
    <w:qFormat/>
    <w:rsid w:val="00FB047F"/>
    <w:pPr>
      <w:numPr>
        <w:numId w:val="17"/>
      </w:numPr>
      <w:ind w:left="1775" w:right="0" w:hanging="357"/>
    </w:pPr>
    <w:rPr>
      <w:rFonts w:asciiTheme="majorHAnsi" w:hAnsiTheme="majorHAnsi"/>
      <w:color w:val="000000"/>
    </w:rPr>
  </w:style>
  <w:style w:type="paragraph" w:customStyle="1" w:styleId="Figuretable0">
    <w:name w:val="Figure/table"/>
    <w:link w:val="FiguretableChar0"/>
    <w:rsid w:val="00C13E4A"/>
    <w:pPr>
      <w:spacing w:after="0" w:line="259" w:lineRule="auto"/>
    </w:pPr>
    <w:rPr>
      <w:rFonts w:ascii="Arial" w:eastAsia="Times New Roman" w:hAnsi="Arial" w:cs="Arial"/>
      <w:noProof/>
      <w:sz w:val="18"/>
      <w:szCs w:val="16"/>
      <w:lang w:val="en-GB" w:eastAsia="en-GB"/>
    </w:rPr>
  </w:style>
  <w:style w:type="character" w:customStyle="1" w:styleId="FiguretableChar0">
    <w:name w:val="Figure/table Char"/>
    <w:basedOn w:val="DefaultParagraphFont"/>
    <w:link w:val="Figuretable0"/>
    <w:rsid w:val="00C13E4A"/>
    <w:rPr>
      <w:rFonts w:ascii="Arial" w:eastAsia="Times New Roman" w:hAnsi="Arial" w:cs="Arial"/>
      <w:noProof/>
      <w:sz w:val="18"/>
      <w:szCs w:val="16"/>
      <w:lang w:val="en-GB" w:eastAsia="en-GB"/>
    </w:rPr>
  </w:style>
  <w:style w:type="table" w:customStyle="1" w:styleId="TableGrid2">
    <w:name w:val="Table Grid2"/>
    <w:basedOn w:val="TableNormal"/>
    <w:next w:val="TableGrid"/>
    <w:uiPriority w:val="39"/>
    <w:rsid w:val="00C13E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Bullet">
    <w:name w:val="List Bullet"/>
    <w:basedOn w:val="Normal"/>
    <w:uiPriority w:val="99"/>
    <w:semiHidden/>
    <w:unhideWhenUsed/>
    <w:rsid w:val="00876C8F"/>
    <w:pPr>
      <w:numPr>
        <w:numId w:val="25"/>
      </w:numPr>
      <w:contextualSpacing/>
    </w:pPr>
  </w:style>
  <w:style w:type="paragraph" w:customStyle="1" w:styleId="Normal1">
    <w:name w:val="Normal 1."/>
    <w:basedOn w:val="Normala"/>
    <w:next w:val="Normala"/>
    <w:qFormat/>
    <w:rsid w:val="008C128D"/>
    <w:pPr>
      <w:numPr>
        <w:numId w:val="29"/>
      </w:numPr>
      <w:ind w:left="1775" w:hanging="357"/>
    </w:pPr>
    <w:rPr>
      <w:rFonts w:asciiTheme="minorHAnsi" w:hAnsiTheme="minorHAnsi"/>
    </w:rPr>
  </w:style>
  <w:style w:type="paragraph" w:customStyle="1" w:styleId="Style41">
    <w:name w:val="Style4.1"/>
    <w:basedOn w:val="Normal"/>
    <w:autoRedefine/>
    <w:rsid w:val="00876C8F"/>
    <w:pPr>
      <w:numPr>
        <w:numId w:val="18"/>
      </w:numPr>
      <w:spacing w:before="100" w:beforeAutospacing="1" w:after="100" w:afterAutospacing="1"/>
      <w:ind w:right="-272"/>
      <w:jc w:val="left"/>
    </w:pPr>
    <w:rPr>
      <w:rFonts w:ascii="Crimson Pro" w:eastAsia="Times New Roman" w:hAnsi="Crimson Pro" w:cs="Times New Roman"/>
      <w:bCs/>
      <w:color w:val="FF671B"/>
      <w:sz w:val="36"/>
      <w:szCs w:val="36"/>
      <w:lang w:eastAsia="en-GB"/>
    </w:rPr>
  </w:style>
  <w:style w:type="numbering" w:customStyle="1" w:styleId="CurrentList2">
    <w:name w:val="Current List2"/>
    <w:uiPriority w:val="99"/>
    <w:rsid w:val="00876C8F"/>
    <w:pPr>
      <w:numPr>
        <w:numId w:val="28"/>
      </w:numPr>
    </w:pPr>
  </w:style>
  <w:style w:type="paragraph" w:customStyle="1" w:styleId="Style61">
    <w:name w:val="Style6.1"/>
    <w:basedOn w:val="Normal"/>
    <w:rsid w:val="00876C8F"/>
    <w:pPr>
      <w:numPr>
        <w:numId w:val="19"/>
      </w:numPr>
      <w:spacing w:before="100" w:beforeAutospacing="1" w:after="100" w:afterAutospacing="1"/>
      <w:ind w:right="-272"/>
      <w:jc w:val="left"/>
    </w:pPr>
    <w:rPr>
      <w:rFonts w:ascii="Crimson Pro" w:eastAsia="Times New Roman" w:hAnsi="Crimson Pro" w:cs="Times New Roman"/>
      <w:bCs/>
      <w:color w:val="FF671B"/>
      <w:sz w:val="36"/>
      <w:szCs w:val="36"/>
      <w:lang w:eastAsia="en-GB"/>
    </w:rPr>
  </w:style>
  <w:style w:type="paragraph" w:customStyle="1" w:styleId="Style71">
    <w:name w:val="Style7.1"/>
    <w:basedOn w:val="Style61"/>
    <w:rsid w:val="00C13E4A"/>
    <w:pPr>
      <w:numPr>
        <w:numId w:val="20"/>
      </w:numPr>
    </w:pPr>
  </w:style>
  <w:style w:type="paragraph" w:customStyle="1" w:styleId="Style81">
    <w:name w:val="Style8.1"/>
    <w:basedOn w:val="Style71"/>
    <w:rsid w:val="00C13E4A"/>
    <w:pPr>
      <w:numPr>
        <w:numId w:val="21"/>
      </w:numPr>
    </w:pPr>
  </w:style>
  <w:style w:type="paragraph" w:customStyle="1" w:styleId="Style91">
    <w:name w:val="Style9.1"/>
    <w:basedOn w:val="Style81"/>
    <w:rsid w:val="00C13E4A"/>
    <w:pPr>
      <w:numPr>
        <w:numId w:val="22"/>
      </w:numPr>
    </w:pPr>
  </w:style>
  <w:style w:type="numbering" w:customStyle="1" w:styleId="CurrentList3">
    <w:name w:val="Current List3"/>
    <w:uiPriority w:val="99"/>
    <w:rsid w:val="00DE4068"/>
    <w:pPr>
      <w:numPr>
        <w:numId w:val="34"/>
      </w:numPr>
    </w:pPr>
  </w:style>
  <w:style w:type="table" w:styleId="ListTable1Light">
    <w:name w:val="List Table 1 Light"/>
    <w:basedOn w:val="TableNormal"/>
    <w:uiPriority w:val="46"/>
    <w:rsid w:val="00C13E4A"/>
    <w:pPr>
      <w:spacing w:after="0" w:line="240" w:lineRule="auto"/>
    </w:pPr>
    <w:tblPr>
      <w:tblStyleRowBandSize w:val="1"/>
      <w:tblStyleColBandSize w:val="1"/>
    </w:tblPr>
    <w:tblStylePr w:type="firstRow">
      <w:rPr>
        <w:b/>
        <w:bCs/>
      </w:rPr>
      <w:tblPr/>
      <w:tcPr>
        <w:tcBorders>
          <w:bottom w:val="single" w:sz="4" w:space="0" w:color="1A78D7" w:themeColor="text1" w:themeTint="99"/>
        </w:tcBorders>
      </w:tcPr>
    </w:tblStylePr>
    <w:tblStylePr w:type="lastRow">
      <w:rPr>
        <w:b/>
        <w:bCs/>
      </w:rPr>
      <w:tblPr/>
      <w:tcPr>
        <w:tcBorders>
          <w:top w:val="single" w:sz="4" w:space="0" w:color="1A78D7" w:themeColor="text1" w:themeTint="99"/>
        </w:tcBorders>
      </w:tcPr>
    </w:tblStylePr>
    <w:tblStylePr w:type="firstCol">
      <w:rPr>
        <w:b/>
        <w:bCs/>
      </w:rPr>
    </w:tblStylePr>
    <w:tblStylePr w:type="lastCol">
      <w:rPr>
        <w:b/>
        <w:bCs/>
      </w:rPr>
    </w:tblStylePr>
    <w:tblStylePr w:type="band1Vert">
      <w:tblPr/>
      <w:tcPr>
        <w:shd w:val="clear" w:color="auto" w:fill="AFD2F5" w:themeFill="text1" w:themeFillTint="33"/>
      </w:tcPr>
    </w:tblStylePr>
    <w:tblStylePr w:type="band1Horz">
      <w:tblPr/>
      <w:tcPr>
        <w:shd w:val="clear" w:color="auto" w:fill="AFD2F5" w:themeFill="text1" w:themeFillTint="33"/>
      </w:tcPr>
    </w:tblStylePr>
  </w:style>
  <w:style w:type="paragraph" w:customStyle="1" w:styleId="Style8">
    <w:name w:val="Style8"/>
    <w:basedOn w:val="Normal"/>
    <w:next w:val="Normal"/>
    <w:qFormat/>
    <w:rsid w:val="00E72090"/>
    <w:pPr>
      <w:ind w:left="0"/>
    </w:pPr>
  </w:style>
  <w:style w:type="numbering" w:customStyle="1" w:styleId="CurrentList1">
    <w:name w:val="Current List1"/>
    <w:uiPriority w:val="99"/>
    <w:rsid w:val="00CF17AB"/>
    <w:pPr>
      <w:numPr>
        <w:numId w:val="23"/>
      </w:numPr>
    </w:pPr>
  </w:style>
  <w:style w:type="paragraph" w:customStyle="1" w:styleId="NormalBold">
    <w:name w:val="Normal Bold"/>
    <w:basedOn w:val="Normal"/>
    <w:qFormat/>
    <w:rsid w:val="00876C8F"/>
    <w:rPr>
      <w:b/>
    </w:rPr>
  </w:style>
  <w:style w:type="paragraph" w:customStyle="1" w:styleId="NormalaSpecial">
    <w:name w:val="Normal a) Special"/>
    <w:basedOn w:val="Normala"/>
    <w:qFormat/>
    <w:rsid w:val="00E72090"/>
    <w:pPr>
      <w:ind w:left="1491"/>
    </w:pPr>
    <w:rPr>
      <w:rFonts w:eastAsiaTheme="minorHAnsi"/>
      <w:color w:val="FF5900"/>
    </w:rPr>
  </w:style>
  <w:style w:type="paragraph" w:customStyle="1" w:styleId="TableofContents">
    <w:name w:val="Table of Contents"/>
    <w:basedOn w:val="Normal"/>
    <w:qFormat/>
    <w:rsid w:val="00876241"/>
    <w:pPr>
      <w:framePr w:hSpace="180" w:wrap="around" w:vAnchor="page" w:hAnchor="page" w:x="4166" w:y="3329"/>
      <w:spacing w:before="40" w:after="40" w:line="240" w:lineRule="auto"/>
      <w:ind w:left="34" w:right="-272"/>
    </w:pPr>
    <w:rPr>
      <w:rFonts w:asciiTheme="majorHAnsi" w:hAnsiTheme="majorHAnsi"/>
      <w:bCs/>
      <w:color w:val="001933"/>
      <w:sz w:val="24"/>
      <w:szCs w:val="24"/>
    </w:rPr>
  </w:style>
  <w:style w:type="paragraph" w:customStyle="1" w:styleId="Attribute">
    <w:name w:val="Attribute"/>
    <w:basedOn w:val="FigureTable"/>
    <w:qFormat/>
    <w:rsid w:val="00876241"/>
    <w:pPr>
      <w:spacing w:line="276" w:lineRule="auto"/>
      <w:jc w:val="both"/>
    </w:pPr>
    <w:rPr>
      <w:i/>
      <w:color w:val="072039" w:themeColor="text1"/>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47220">
      <w:bodyDiv w:val="1"/>
      <w:marLeft w:val="0"/>
      <w:marRight w:val="0"/>
      <w:marTop w:val="0"/>
      <w:marBottom w:val="0"/>
      <w:divBdr>
        <w:top w:val="none" w:sz="0" w:space="0" w:color="auto"/>
        <w:left w:val="none" w:sz="0" w:space="0" w:color="auto"/>
        <w:bottom w:val="none" w:sz="0" w:space="0" w:color="auto"/>
        <w:right w:val="none" w:sz="0" w:space="0" w:color="auto"/>
      </w:divBdr>
    </w:div>
    <w:div w:id="15280633">
      <w:bodyDiv w:val="1"/>
      <w:marLeft w:val="0"/>
      <w:marRight w:val="0"/>
      <w:marTop w:val="0"/>
      <w:marBottom w:val="0"/>
      <w:divBdr>
        <w:top w:val="none" w:sz="0" w:space="0" w:color="auto"/>
        <w:left w:val="none" w:sz="0" w:space="0" w:color="auto"/>
        <w:bottom w:val="none" w:sz="0" w:space="0" w:color="auto"/>
        <w:right w:val="none" w:sz="0" w:space="0" w:color="auto"/>
      </w:divBdr>
    </w:div>
    <w:div w:id="17513556">
      <w:bodyDiv w:val="1"/>
      <w:marLeft w:val="0"/>
      <w:marRight w:val="0"/>
      <w:marTop w:val="0"/>
      <w:marBottom w:val="0"/>
      <w:divBdr>
        <w:top w:val="none" w:sz="0" w:space="0" w:color="auto"/>
        <w:left w:val="none" w:sz="0" w:space="0" w:color="auto"/>
        <w:bottom w:val="none" w:sz="0" w:space="0" w:color="auto"/>
        <w:right w:val="none" w:sz="0" w:space="0" w:color="auto"/>
      </w:divBdr>
    </w:div>
    <w:div w:id="24403116">
      <w:bodyDiv w:val="1"/>
      <w:marLeft w:val="0"/>
      <w:marRight w:val="0"/>
      <w:marTop w:val="0"/>
      <w:marBottom w:val="0"/>
      <w:divBdr>
        <w:top w:val="none" w:sz="0" w:space="0" w:color="auto"/>
        <w:left w:val="none" w:sz="0" w:space="0" w:color="auto"/>
        <w:bottom w:val="none" w:sz="0" w:space="0" w:color="auto"/>
        <w:right w:val="none" w:sz="0" w:space="0" w:color="auto"/>
      </w:divBdr>
    </w:div>
    <w:div w:id="35397922">
      <w:bodyDiv w:val="1"/>
      <w:marLeft w:val="0"/>
      <w:marRight w:val="0"/>
      <w:marTop w:val="0"/>
      <w:marBottom w:val="0"/>
      <w:divBdr>
        <w:top w:val="none" w:sz="0" w:space="0" w:color="auto"/>
        <w:left w:val="none" w:sz="0" w:space="0" w:color="auto"/>
        <w:bottom w:val="none" w:sz="0" w:space="0" w:color="auto"/>
        <w:right w:val="none" w:sz="0" w:space="0" w:color="auto"/>
      </w:divBdr>
    </w:div>
    <w:div w:id="42288766">
      <w:bodyDiv w:val="1"/>
      <w:marLeft w:val="0"/>
      <w:marRight w:val="0"/>
      <w:marTop w:val="0"/>
      <w:marBottom w:val="0"/>
      <w:divBdr>
        <w:top w:val="none" w:sz="0" w:space="0" w:color="auto"/>
        <w:left w:val="none" w:sz="0" w:space="0" w:color="auto"/>
        <w:bottom w:val="none" w:sz="0" w:space="0" w:color="auto"/>
        <w:right w:val="none" w:sz="0" w:space="0" w:color="auto"/>
      </w:divBdr>
    </w:div>
    <w:div w:id="58748218">
      <w:bodyDiv w:val="1"/>
      <w:marLeft w:val="0"/>
      <w:marRight w:val="0"/>
      <w:marTop w:val="0"/>
      <w:marBottom w:val="0"/>
      <w:divBdr>
        <w:top w:val="none" w:sz="0" w:space="0" w:color="auto"/>
        <w:left w:val="none" w:sz="0" w:space="0" w:color="auto"/>
        <w:bottom w:val="none" w:sz="0" w:space="0" w:color="auto"/>
        <w:right w:val="none" w:sz="0" w:space="0" w:color="auto"/>
      </w:divBdr>
    </w:div>
    <w:div w:id="59984197">
      <w:bodyDiv w:val="1"/>
      <w:marLeft w:val="0"/>
      <w:marRight w:val="0"/>
      <w:marTop w:val="0"/>
      <w:marBottom w:val="0"/>
      <w:divBdr>
        <w:top w:val="none" w:sz="0" w:space="0" w:color="auto"/>
        <w:left w:val="none" w:sz="0" w:space="0" w:color="auto"/>
        <w:bottom w:val="none" w:sz="0" w:space="0" w:color="auto"/>
        <w:right w:val="none" w:sz="0" w:space="0" w:color="auto"/>
      </w:divBdr>
    </w:div>
    <w:div w:id="70200806">
      <w:bodyDiv w:val="1"/>
      <w:marLeft w:val="0"/>
      <w:marRight w:val="0"/>
      <w:marTop w:val="0"/>
      <w:marBottom w:val="0"/>
      <w:divBdr>
        <w:top w:val="none" w:sz="0" w:space="0" w:color="auto"/>
        <w:left w:val="none" w:sz="0" w:space="0" w:color="auto"/>
        <w:bottom w:val="none" w:sz="0" w:space="0" w:color="auto"/>
        <w:right w:val="none" w:sz="0" w:space="0" w:color="auto"/>
      </w:divBdr>
    </w:div>
    <w:div w:id="88814916">
      <w:bodyDiv w:val="1"/>
      <w:marLeft w:val="0"/>
      <w:marRight w:val="0"/>
      <w:marTop w:val="0"/>
      <w:marBottom w:val="0"/>
      <w:divBdr>
        <w:top w:val="none" w:sz="0" w:space="0" w:color="auto"/>
        <w:left w:val="none" w:sz="0" w:space="0" w:color="auto"/>
        <w:bottom w:val="none" w:sz="0" w:space="0" w:color="auto"/>
        <w:right w:val="none" w:sz="0" w:space="0" w:color="auto"/>
      </w:divBdr>
    </w:div>
    <w:div w:id="92016944">
      <w:bodyDiv w:val="1"/>
      <w:marLeft w:val="0"/>
      <w:marRight w:val="0"/>
      <w:marTop w:val="0"/>
      <w:marBottom w:val="0"/>
      <w:divBdr>
        <w:top w:val="none" w:sz="0" w:space="0" w:color="auto"/>
        <w:left w:val="none" w:sz="0" w:space="0" w:color="auto"/>
        <w:bottom w:val="none" w:sz="0" w:space="0" w:color="auto"/>
        <w:right w:val="none" w:sz="0" w:space="0" w:color="auto"/>
      </w:divBdr>
    </w:div>
    <w:div w:id="104007821">
      <w:bodyDiv w:val="1"/>
      <w:marLeft w:val="0"/>
      <w:marRight w:val="0"/>
      <w:marTop w:val="0"/>
      <w:marBottom w:val="0"/>
      <w:divBdr>
        <w:top w:val="none" w:sz="0" w:space="0" w:color="auto"/>
        <w:left w:val="none" w:sz="0" w:space="0" w:color="auto"/>
        <w:bottom w:val="none" w:sz="0" w:space="0" w:color="auto"/>
        <w:right w:val="none" w:sz="0" w:space="0" w:color="auto"/>
      </w:divBdr>
    </w:div>
    <w:div w:id="107741677">
      <w:bodyDiv w:val="1"/>
      <w:marLeft w:val="0"/>
      <w:marRight w:val="0"/>
      <w:marTop w:val="0"/>
      <w:marBottom w:val="0"/>
      <w:divBdr>
        <w:top w:val="none" w:sz="0" w:space="0" w:color="auto"/>
        <w:left w:val="none" w:sz="0" w:space="0" w:color="auto"/>
        <w:bottom w:val="none" w:sz="0" w:space="0" w:color="auto"/>
        <w:right w:val="none" w:sz="0" w:space="0" w:color="auto"/>
      </w:divBdr>
    </w:div>
    <w:div w:id="118256898">
      <w:bodyDiv w:val="1"/>
      <w:marLeft w:val="0"/>
      <w:marRight w:val="0"/>
      <w:marTop w:val="0"/>
      <w:marBottom w:val="0"/>
      <w:divBdr>
        <w:top w:val="none" w:sz="0" w:space="0" w:color="auto"/>
        <w:left w:val="none" w:sz="0" w:space="0" w:color="auto"/>
        <w:bottom w:val="none" w:sz="0" w:space="0" w:color="auto"/>
        <w:right w:val="none" w:sz="0" w:space="0" w:color="auto"/>
      </w:divBdr>
    </w:div>
    <w:div w:id="134571870">
      <w:bodyDiv w:val="1"/>
      <w:marLeft w:val="0"/>
      <w:marRight w:val="0"/>
      <w:marTop w:val="0"/>
      <w:marBottom w:val="0"/>
      <w:divBdr>
        <w:top w:val="none" w:sz="0" w:space="0" w:color="auto"/>
        <w:left w:val="none" w:sz="0" w:space="0" w:color="auto"/>
        <w:bottom w:val="none" w:sz="0" w:space="0" w:color="auto"/>
        <w:right w:val="none" w:sz="0" w:space="0" w:color="auto"/>
      </w:divBdr>
    </w:div>
    <w:div w:id="136728752">
      <w:bodyDiv w:val="1"/>
      <w:marLeft w:val="0"/>
      <w:marRight w:val="0"/>
      <w:marTop w:val="0"/>
      <w:marBottom w:val="0"/>
      <w:divBdr>
        <w:top w:val="none" w:sz="0" w:space="0" w:color="auto"/>
        <w:left w:val="none" w:sz="0" w:space="0" w:color="auto"/>
        <w:bottom w:val="none" w:sz="0" w:space="0" w:color="auto"/>
        <w:right w:val="none" w:sz="0" w:space="0" w:color="auto"/>
      </w:divBdr>
    </w:div>
    <w:div w:id="141192581">
      <w:bodyDiv w:val="1"/>
      <w:marLeft w:val="0"/>
      <w:marRight w:val="0"/>
      <w:marTop w:val="0"/>
      <w:marBottom w:val="0"/>
      <w:divBdr>
        <w:top w:val="none" w:sz="0" w:space="0" w:color="auto"/>
        <w:left w:val="none" w:sz="0" w:space="0" w:color="auto"/>
        <w:bottom w:val="none" w:sz="0" w:space="0" w:color="auto"/>
        <w:right w:val="none" w:sz="0" w:space="0" w:color="auto"/>
      </w:divBdr>
    </w:div>
    <w:div w:id="155458675">
      <w:bodyDiv w:val="1"/>
      <w:marLeft w:val="0"/>
      <w:marRight w:val="0"/>
      <w:marTop w:val="0"/>
      <w:marBottom w:val="0"/>
      <w:divBdr>
        <w:top w:val="none" w:sz="0" w:space="0" w:color="auto"/>
        <w:left w:val="none" w:sz="0" w:space="0" w:color="auto"/>
        <w:bottom w:val="none" w:sz="0" w:space="0" w:color="auto"/>
        <w:right w:val="none" w:sz="0" w:space="0" w:color="auto"/>
      </w:divBdr>
    </w:div>
    <w:div w:id="155734847">
      <w:bodyDiv w:val="1"/>
      <w:marLeft w:val="0"/>
      <w:marRight w:val="0"/>
      <w:marTop w:val="0"/>
      <w:marBottom w:val="0"/>
      <w:divBdr>
        <w:top w:val="none" w:sz="0" w:space="0" w:color="auto"/>
        <w:left w:val="none" w:sz="0" w:space="0" w:color="auto"/>
        <w:bottom w:val="none" w:sz="0" w:space="0" w:color="auto"/>
        <w:right w:val="none" w:sz="0" w:space="0" w:color="auto"/>
      </w:divBdr>
    </w:div>
    <w:div w:id="157621864">
      <w:bodyDiv w:val="1"/>
      <w:marLeft w:val="0"/>
      <w:marRight w:val="0"/>
      <w:marTop w:val="0"/>
      <w:marBottom w:val="0"/>
      <w:divBdr>
        <w:top w:val="none" w:sz="0" w:space="0" w:color="auto"/>
        <w:left w:val="none" w:sz="0" w:space="0" w:color="auto"/>
        <w:bottom w:val="none" w:sz="0" w:space="0" w:color="auto"/>
        <w:right w:val="none" w:sz="0" w:space="0" w:color="auto"/>
      </w:divBdr>
    </w:div>
    <w:div w:id="163447230">
      <w:bodyDiv w:val="1"/>
      <w:marLeft w:val="0"/>
      <w:marRight w:val="0"/>
      <w:marTop w:val="0"/>
      <w:marBottom w:val="0"/>
      <w:divBdr>
        <w:top w:val="none" w:sz="0" w:space="0" w:color="auto"/>
        <w:left w:val="none" w:sz="0" w:space="0" w:color="auto"/>
        <w:bottom w:val="none" w:sz="0" w:space="0" w:color="auto"/>
        <w:right w:val="none" w:sz="0" w:space="0" w:color="auto"/>
      </w:divBdr>
    </w:div>
    <w:div w:id="169176483">
      <w:bodyDiv w:val="1"/>
      <w:marLeft w:val="0"/>
      <w:marRight w:val="0"/>
      <w:marTop w:val="0"/>
      <w:marBottom w:val="0"/>
      <w:divBdr>
        <w:top w:val="none" w:sz="0" w:space="0" w:color="auto"/>
        <w:left w:val="none" w:sz="0" w:space="0" w:color="auto"/>
        <w:bottom w:val="none" w:sz="0" w:space="0" w:color="auto"/>
        <w:right w:val="none" w:sz="0" w:space="0" w:color="auto"/>
      </w:divBdr>
    </w:div>
    <w:div w:id="194656595">
      <w:bodyDiv w:val="1"/>
      <w:marLeft w:val="0"/>
      <w:marRight w:val="0"/>
      <w:marTop w:val="0"/>
      <w:marBottom w:val="0"/>
      <w:divBdr>
        <w:top w:val="none" w:sz="0" w:space="0" w:color="auto"/>
        <w:left w:val="none" w:sz="0" w:space="0" w:color="auto"/>
        <w:bottom w:val="none" w:sz="0" w:space="0" w:color="auto"/>
        <w:right w:val="none" w:sz="0" w:space="0" w:color="auto"/>
      </w:divBdr>
    </w:div>
    <w:div w:id="200285635">
      <w:bodyDiv w:val="1"/>
      <w:marLeft w:val="0"/>
      <w:marRight w:val="0"/>
      <w:marTop w:val="0"/>
      <w:marBottom w:val="0"/>
      <w:divBdr>
        <w:top w:val="none" w:sz="0" w:space="0" w:color="auto"/>
        <w:left w:val="none" w:sz="0" w:space="0" w:color="auto"/>
        <w:bottom w:val="none" w:sz="0" w:space="0" w:color="auto"/>
        <w:right w:val="none" w:sz="0" w:space="0" w:color="auto"/>
      </w:divBdr>
    </w:div>
    <w:div w:id="219218339">
      <w:bodyDiv w:val="1"/>
      <w:marLeft w:val="0"/>
      <w:marRight w:val="0"/>
      <w:marTop w:val="0"/>
      <w:marBottom w:val="0"/>
      <w:divBdr>
        <w:top w:val="none" w:sz="0" w:space="0" w:color="auto"/>
        <w:left w:val="none" w:sz="0" w:space="0" w:color="auto"/>
        <w:bottom w:val="none" w:sz="0" w:space="0" w:color="auto"/>
        <w:right w:val="none" w:sz="0" w:space="0" w:color="auto"/>
      </w:divBdr>
    </w:div>
    <w:div w:id="219443887">
      <w:bodyDiv w:val="1"/>
      <w:marLeft w:val="0"/>
      <w:marRight w:val="0"/>
      <w:marTop w:val="0"/>
      <w:marBottom w:val="0"/>
      <w:divBdr>
        <w:top w:val="none" w:sz="0" w:space="0" w:color="auto"/>
        <w:left w:val="none" w:sz="0" w:space="0" w:color="auto"/>
        <w:bottom w:val="none" w:sz="0" w:space="0" w:color="auto"/>
        <w:right w:val="none" w:sz="0" w:space="0" w:color="auto"/>
      </w:divBdr>
    </w:div>
    <w:div w:id="226496820">
      <w:bodyDiv w:val="1"/>
      <w:marLeft w:val="0"/>
      <w:marRight w:val="0"/>
      <w:marTop w:val="0"/>
      <w:marBottom w:val="0"/>
      <w:divBdr>
        <w:top w:val="none" w:sz="0" w:space="0" w:color="auto"/>
        <w:left w:val="none" w:sz="0" w:space="0" w:color="auto"/>
        <w:bottom w:val="none" w:sz="0" w:space="0" w:color="auto"/>
        <w:right w:val="none" w:sz="0" w:space="0" w:color="auto"/>
      </w:divBdr>
    </w:div>
    <w:div w:id="240987481">
      <w:bodyDiv w:val="1"/>
      <w:marLeft w:val="0"/>
      <w:marRight w:val="0"/>
      <w:marTop w:val="0"/>
      <w:marBottom w:val="0"/>
      <w:divBdr>
        <w:top w:val="none" w:sz="0" w:space="0" w:color="auto"/>
        <w:left w:val="none" w:sz="0" w:space="0" w:color="auto"/>
        <w:bottom w:val="none" w:sz="0" w:space="0" w:color="auto"/>
        <w:right w:val="none" w:sz="0" w:space="0" w:color="auto"/>
      </w:divBdr>
    </w:div>
    <w:div w:id="261424516">
      <w:bodyDiv w:val="1"/>
      <w:marLeft w:val="0"/>
      <w:marRight w:val="0"/>
      <w:marTop w:val="0"/>
      <w:marBottom w:val="0"/>
      <w:divBdr>
        <w:top w:val="none" w:sz="0" w:space="0" w:color="auto"/>
        <w:left w:val="none" w:sz="0" w:space="0" w:color="auto"/>
        <w:bottom w:val="none" w:sz="0" w:space="0" w:color="auto"/>
        <w:right w:val="none" w:sz="0" w:space="0" w:color="auto"/>
      </w:divBdr>
    </w:div>
    <w:div w:id="263928413">
      <w:bodyDiv w:val="1"/>
      <w:marLeft w:val="0"/>
      <w:marRight w:val="0"/>
      <w:marTop w:val="0"/>
      <w:marBottom w:val="0"/>
      <w:divBdr>
        <w:top w:val="none" w:sz="0" w:space="0" w:color="auto"/>
        <w:left w:val="none" w:sz="0" w:space="0" w:color="auto"/>
        <w:bottom w:val="none" w:sz="0" w:space="0" w:color="auto"/>
        <w:right w:val="none" w:sz="0" w:space="0" w:color="auto"/>
      </w:divBdr>
    </w:div>
    <w:div w:id="268243379">
      <w:bodyDiv w:val="1"/>
      <w:marLeft w:val="0"/>
      <w:marRight w:val="0"/>
      <w:marTop w:val="0"/>
      <w:marBottom w:val="0"/>
      <w:divBdr>
        <w:top w:val="none" w:sz="0" w:space="0" w:color="auto"/>
        <w:left w:val="none" w:sz="0" w:space="0" w:color="auto"/>
        <w:bottom w:val="none" w:sz="0" w:space="0" w:color="auto"/>
        <w:right w:val="none" w:sz="0" w:space="0" w:color="auto"/>
      </w:divBdr>
    </w:div>
    <w:div w:id="269051378">
      <w:bodyDiv w:val="1"/>
      <w:marLeft w:val="0"/>
      <w:marRight w:val="0"/>
      <w:marTop w:val="0"/>
      <w:marBottom w:val="0"/>
      <w:divBdr>
        <w:top w:val="none" w:sz="0" w:space="0" w:color="auto"/>
        <w:left w:val="none" w:sz="0" w:space="0" w:color="auto"/>
        <w:bottom w:val="none" w:sz="0" w:space="0" w:color="auto"/>
        <w:right w:val="none" w:sz="0" w:space="0" w:color="auto"/>
      </w:divBdr>
    </w:div>
    <w:div w:id="277688298">
      <w:bodyDiv w:val="1"/>
      <w:marLeft w:val="0"/>
      <w:marRight w:val="0"/>
      <w:marTop w:val="0"/>
      <w:marBottom w:val="0"/>
      <w:divBdr>
        <w:top w:val="none" w:sz="0" w:space="0" w:color="auto"/>
        <w:left w:val="none" w:sz="0" w:space="0" w:color="auto"/>
        <w:bottom w:val="none" w:sz="0" w:space="0" w:color="auto"/>
        <w:right w:val="none" w:sz="0" w:space="0" w:color="auto"/>
      </w:divBdr>
    </w:div>
    <w:div w:id="290013144">
      <w:bodyDiv w:val="1"/>
      <w:marLeft w:val="0"/>
      <w:marRight w:val="0"/>
      <w:marTop w:val="0"/>
      <w:marBottom w:val="0"/>
      <w:divBdr>
        <w:top w:val="none" w:sz="0" w:space="0" w:color="auto"/>
        <w:left w:val="none" w:sz="0" w:space="0" w:color="auto"/>
        <w:bottom w:val="none" w:sz="0" w:space="0" w:color="auto"/>
        <w:right w:val="none" w:sz="0" w:space="0" w:color="auto"/>
      </w:divBdr>
    </w:div>
    <w:div w:id="301354295">
      <w:bodyDiv w:val="1"/>
      <w:marLeft w:val="0"/>
      <w:marRight w:val="0"/>
      <w:marTop w:val="0"/>
      <w:marBottom w:val="0"/>
      <w:divBdr>
        <w:top w:val="none" w:sz="0" w:space="0" w:color="auto"/>
        <w:left w:val="none" w:sz="0" w:space="0" w:color="auto"/>
        <w:bottom w:val="none" w:sz="0" w:space="0" w:color="auto"/>
        <w:right w:val="none" w:sz="0" w:space="0" w:color="auto"/>
      </w:divBdr>
    </w:div>
    <w:div w:id="301885668">
      <w:bodyDiv w:val="1"/>
      <w:marLeft w:val="0"/>
      <w:marRight w:val="0"/>
      <w:marTop w:val="0"/>
      <w:marBottom w:val="0"/>
      <w:divBdr>
        <w:top w:val="none" w:sz="0" w:space="0" w:color="auto"/>
        <w:left w:val="none" w:sz="0" w:space="0" w:color="auto"/>
        <w:bottom w:val="none" w:sz="0" w:space="0" w:color="auto"/>
        <w:right w:val="none" w:sz="0" w:space="0" w:color="auto"/>
      </w:divBdr>
    </w:div>
    <w:div w:id="302740807">
      <w:bodyDiv w:val="1"/>
      <w:marLeft w:val="0"/>
      <w:marRight w:val="0"/>
      <w:marTop w:val="0"/>
      <w:marBottom w:val="0"/>
      <w:divBdr>
        <w:top w:val="none" w:sz="0" w:space="0" w:color="auto"/>
        <w:left w:val="none" w:sz="0" w:space="0" w:color="auto"/>
        <w:bottom w:val="none" w:sz="0" w:space="0" w:color="auto"/>
        <w:right w:val="none" w:sz="0" w:space="0" w:color="auto"/>
      </w:divBdr>
    </w:div>
    <w:div w:id="303396023">
      <w:bodyDiv w:val="1"/>
      <w:marLeft w:val="0"/>
      <w:marRight w:val="0"/>
      <w:marTop w:val="0"/>
      <w:marBottom w:val="0"/>
      <w:divBdr>
        <w:top w:val="none" w:sz="0" w:space="0" w:color="auto"/>
        <w:left w:val="none" w:sz="0" w:space="0" w:color="auto"/>
        <w:bottom w:val="none" w:sz="0" w:space="0" w:color="auto"/>
        <w:right w:val="none" w:sz="0" w:space="0" w:color="auto"/>
      </w:divBdr>
    </w:div>
    <w:div w:id="320081104">
      <w:bodyDiv w:val="1"/>
      <w:marLeft w:val="0"/>
      <w:marRight w:val="0"/>
      <w:marTop w:val="0"/>
      <w:marBottom w:val="0"/>
      <w:divBdr>
        <w:top w:val="none" w:sz="0" w:space="0" w:color="auto"/>
        <w:left w:val="none" w:sz="0" w:space="0" w:color="auto"/>
        <w:bottom w:val="none" w:sz="0" w:space="0" w:color="auto"/>
        <w:right w:val="none" w:sz="0" w:space="0" w:color="auto"/>
      </w:divBdr>
    </w:div>
    <w:div w:id="331372184">
      <w:bodyDiv w:val="1"/>
      <w:marLeft w:val="0"/>
      <w:marRight w:val="0"/>
      <w:marTop w:val="0"/>
      <w:marBottom w:val="0"/>
      <w:divBdr>
        <w:top w:val="none" w:sz="0" w:space="0" w:color="auto"/>
        <w:left w:val="none" w:sz="0" w:space="0" w:color="auto"/>
        <w:bottom w:val="none" w:sz="0" w:space="0" w:color="auto"/>
        <w:right w:val="none" w:sz="0" w:space="0" w:color="auto"/>
      </w:divBdr>
    </w:div>
    <w:div w:id="335232517">
      <w:bodyDiv w:val="1"/>
      <w:marLeft w:val="0"/>
      <w:marRight w:val="0"/>
      <w:marTop w:val="0"/>
      <w:marBottom w:val="0"/>
      <w:divBdr>
        <w:top w:val="none" w:sz="0" w:space="0" w:color="auto"/>
        <w:left w:val="none" w:sz="0" w:space="0" w:color="auto"/>
        <w:bottom w:val="none" w:sz="0" w:space="0" w:color="auto"/>
        <w:right w:val="none" w:sz="0" w:space="0" w:color="auto"/>
      </w:divBdr>
    </w:div>
    <w:div w:id="340788097">
      <w:bodyDiv w:val="1"/>
      <w:marLeft w:val="0"/>
      <w:marRight w:val="0"/>
      <w:marTop w:val="0"/>
      <w:marBottom w:val="0"/>
      <w:divBdr>
        <w:top w:val="none" w:sz="0" w:space="0" w:color="auto"/>
        <w:left w:val="none" w:sz="0" w:space="0" w:color="auto"/>
        <w:bottom w:val="none" w:sz="0" w:space="0" w:color="auto"/>
        <w:right w:val="none" w:sz="0" w:space="0" w:color="auto"/>
      </w:divBdr>
    </w:div>
    <w:div w:id="350184508">
      <w:bodyDiv w:val="1"/>
      <w:marLeft w:val="0"/>
      <w:marRight w:val="0"/>
      <w:marTop w:val="0"/>
      <w:marBottom w:val="0"/>
      <w:divBdr>
        <w:top w:val="none" w:sz="0" w:space="0" w:color="auto"/>
        <w:left w:val="none" w:sz="0" w:space="0" w:color="auto"/>
        <w:bottom w:val="none" w:sz="0" w:space="0" w:color="auto"/>
        <w:right w:val="none" w:sz="0" w:space="0" w:color="auto"/>
      </w:divBdr>
    </w:div>
    <w:div w:id="361176254">
      <w:bodyDiv w:val="1"/>
      <w:marLeft w:val="0"/>
      <w:marRight w:val="0"/>
      <w:marTop w:val="0"/>
      <w:marBottom w:val="0"/>
      <w:divBdr>
        <w:top w:val="none" w:sz="0" w:space="0" w:color="auto"/>
        <w:left w:val="none" w:sz="0" w:space="0" w:color="auto"/>
        <w:bottom w:val="none" w:sz="0" w:space="0" w:color="auto"/>
        <w:right w:val="none" w:sz="0" w:space="0" w:color="auto"/>
      </w:divBdr>
    </w:div>
    <w:div w:id="370345160">
      <w:bodyDiv w:val="1"/>
      <w:marLeft w:val="0"/>
      <w:marRight w:val="0"/>
      <w:marTop w:val="0"/>
      <w:marBottom w:val="0"/>
      <w:divBdr>
        <w:top w:val="none" w:sz="0" w:space="0" w:color="auto"/>
        <w:left w:val="none" w:sz="0" w:space="0" w:color="auto"/>
        <w:bottom w:val="none" w:sz="0" w:space="0" w:color="auto"/>
        <w:right w:val="none" w:sz="0" w:space="0" w:color="auto"/>
      </w:divBdr>
    </w:div>
    <w:div w:id="372273314">
      <w:bodyDiv w:val="1"/>
      <w:marLeft w:val="0"/>
      <w:marRight w:val="0"/>
      <w:marTop w:val="0"/>
      <w:marBottom w:val="0"/>
      <w:divBdr>
        <w:top w:val="none" w:sz="0" w:space="0" w:color="auto"/>
        <w:left w:val="none" w:sz="0" w:space="0" w:color="auto"/>
        <w:bottom w:val="none" w:sz="0" w:space="0" w:color="auto"/>
        <w:right w:val="none" w:sz="0" w:space="0" w:color="auto"/>
      </w:divBdr>
    </w:div>
    <w:div w:id="393964879">
      <w:bodyDiv w:val="1"/>
      <w:marLeft w:val="0"/>
      <w:marRight w:val="0"/>
      <w:marTop w:val="0"/>
      <w:marBottom w:val="0"/>
      <w:divBdr>
        <w:top w:val="none" w:sz="0" w:space="0" w:color="auto"/>
        <w:left w:val="none" w:sz="0" w:space="0" w:color="auto"/>
        <w:bottom w:val="none" w:sz="0" w:space="0" w:color="auto"/>
        <w:right w:val="none" w:sz="0" w:space="0" w:color="auto"/>
      </w:divBdr>
    </w:div>
    <w:div w:id="398595085">
      <w:bodyDiv w:val="1"/>
      <w:marLeft w:val="0"/>
      <w:marRight w:val="0"/>
      <w:marTop w:val="0"/>
      <w:marBottom w:val="0"/>
      <w:divBdr>
        <w:top w:val="none" w:sz="0" w:space="0" w:color="auto"/>
        <w:left w:val="none" w:sz="0" w:space="0" w:color="auto"/>
        <w:bottom w:val="none" w:sz="0" w:space="0" w:color="auto"/>
        <w:right w:val="none" w:sz="0" w:space="0" w:color="auto"/>
      </w:divBdr>
    </w:div>
    <w:div w:id="407464179">
      <w:bodyDiv w:val="1"/>
      <w:marLeft w:val="0"/>
      <w:marRight w:val="0"/>
      <w:marTop w:val="0"/>
      <w:marBottom w:val="0"/>
      <w:divBdr>
        <w:top w:val="none" w:sz="0" w:space="0" w:color="auto"/>
        <w:left w:val="none" w:sz="0" w:space="0" w:color="auto"/>
        <w:bottom w:val="none" w:sz="0" w:space="0" w:color="auto"/>
        <w:right w:val="none" w:sz="0" w:space="0" w:color="auto"/>
      </w:divBdr>
    </w:div>
    <w:div w:id="407924142">
      <w:bodyDiv w:val="1"/>
      <w:marLeft w:val="0"/>
      <w:marRight w:val="0"/>
      <w:marTop w:val="0"/>
      <w:marBottom w:val="0"/>
      <w:divBdr>
        <w:top w:val="none" w:sz="0" w:space="0" w:color="auto"/>
        <w:left w:val="none" w:sz="0" w:space="0" w:color="auto"/>
        <w:bottom w:val="none" w:sz="0" w:space="0" w:color="auto"/>
        <w:right w:val="none" w:sz="0" w:space="0" w:color="auto"/>
      </w:divBdr>
    </w:div>
    <w:div w:id="409886321">
      <w:bodyDiv w:val="1"/>
      <w:marLeft w:val="0"/>
      <w:marRight w:val="0"/>
      <w:marTop w:val="0"/>
      <w:marBottom w:val="0"/>
      <w:divBdr>
        <w:top w:val="none" w:sz="0" w:space="0" w:color="auto"/>
        <w:left w:val="none" w:sz="0" w:space="0" w:color="auto"/>
        <w:bottom w:val="none" w:sz="0" w:space="0" w:color="auto"/>
        <w:right w:val="none" w:sz="0" w:space="0" w:color="auto"/>
      </w:divBdr>
    </w:div>
    <w:div w:id="421340806">
      <w:bodyDiv w:val="1"/>
      <w:marLeft w:val="0"/>
      <w:marRight w:val="0"/>
      <w:marTop w:val="0"/>
      <w:marBottom w:val="0"/>
      <w:divBdr>
        <w:top w:val="none" w:sz="0" w:space="0" w:color="auto"/>
        <w:left w:val="none" w:sz="0" w:space="0" w:color="auto"/>
        <w:bottom w:val="none" w:sz="0" w:space="0" w:color="auto"/>
        <w:right w:val="none" w:sz="0" w:space="0" w:color="auto"/>
      </w:divBdr>
    </w:div>
    <w:div w:id="442772262">
      <w:bodyDiv w:val="1"/>
      <w:marLeft w:val="0"/>
      <w:marRight w:val="0"/>
      <w:marTop w:val="0"/>
      <w:marBottom w:val="0"/>
      <w:divBdr>
        <w:top w:val="none" w:sz="0" w:space="0" w:color="auto"/>
        <w:left w:val="none" w:sz="0" w:space="0" w:color="auto"/>
        <w:bottom w:val="none" w:sz="0" w:space="0" w:color="auto"/>
        <w:right w:val="none" w:sz="0" w:space="0" w:color="auto"/>
      </w:divBdr>
    </w:div>
    <w:div w:id="460925381">
      <w:bodyDiv w:val="1"/>
      <w:marLeft w:val="0"/>
      <w:marRight w:val="0"/>
      <w:marTop w:val="0"/>
      <w:marBottom w:val="0"/>
      <w:divBdr>
        <w:top w:val="none" w:sz="0" w:space="0" w:color="auto"/>
        <w:left w:val="none" w:sz="0" w:space="0" w:color="auto"/>
        <w:bottom w:val="none" w:sz="0" w:space="0" w:color="auto"/>
        <w:right w:val="none" w:sz="0" w:space="0" w:color="auto"/>
      </w:divBdr>
    </w:div>
    <w:div w:id="462112640">
      <w:bodyDiv w:val="1"/>
      <w:marLeft w:val="0"/>
      <w:marRight w:val="0"/>
      <w:marTop w:val="0"/>
      <w:marBottom w:val="0"/>
      <w:divBdr>
        <w:top w:val="none" w:sz="0" w:space="0" w:color="auto"/>
        <w:left w:val="none" w:sz="0" w:space="0" w:color="auto"/>
        <w:bottom w:val="none" w:sz="0" w:space="0" w:color="auto"/>
        <w:right w:val="none" w:sz="0" w:space="0" w:color="auto"/>
      </w:divBdr>
    </w:div>
    <w:div w:id="501243902">
      <w:bodyDiv w:val="1"/>
      <w:marLeft w:val="0"/>
      <w:marRight w:val="0"/>
      <w:marTop w:val="0"/>
      <w:marBottom w:val="0"/>
      <w:divBdr>
        <w:top w:val="none" w:sz="0" w:space="0" w:color="auto"/>
        <w:left w:val="none" w:sz="0" w:space="0" w:color="auto"/>
        <w:bottom w:val="none" w:sz="0" w:space="0" w:color="auto"/>
        <w:right w:val="none" w:sz="0" w:space="0" w:color="auto"/>
      </w:divBdr>
    </w:div>
    <w:div w:id="507017245">
      <w:bodyDiv w:val="1"/>
      <w:marLeft w:val="0"/>
      <w:marRight w:val="0"/>
      <w:marTop w:val="0"/>
      <w:marBottom w:val="0"/>
      <w:divBdr>
        <w:top w:val="none" w:sz="0" w:space="0" w:color="auto"/>
        <w:left w:val="none" w:sz="0" w:space="0" w:color="auto"/>
        <w:bottom w:val="none" w:sz="0" w:space="0" w:color="auto"/>
        <w:right w:val="none" w:sz="0" w:space="0" w:color="auto"/>
      </w:divBdr>
    </w:div>
    <w:div w:id="511456433">
      <w:bodyDiv w:val="1"/>
      <w:marLeft w:val="0"/>
      <w:marRight w:val="0"/>
      <w:marTop w:val="0"/>
      <w:marBottom w:val="0"/>
      <w:divBdr>
        <w:top w:val="none" w:sz="0" w:space="0" w:color="auto"/>
        <w:left w:val="none" w:sz="0" w:space="0" w:color="auto"/>
        <w:bottom w:val="none" w:sz="0" w:space="0" w:color="auto"/>
        <w:right w:val="none" w:sz="0" w:space="0" w:color="auto"/>
      </w:divBdr>
    </w:div>
    <w:div w:id="517621793">
      <w:bodyDiv w:val="1"/>
      <w:marLeft w:val="0"/>
      <w:marRight w:val="0"/>
      <w:marTop w:val="0"/>
      <w:marBottom w:val="0"/>
      <w:divBdr>
        <w:top w:val="none" w:sz="0" w:space="0" w:color="auto"/>
        <w:left w:val="none" w:sz="0" w:space="0" w:color="auto"/>
        <w:bottom w:val="none" w:sz="0" w:space="0" w:color="auto"/>
        <w:right w:val="none" w:sz="0" w:space="0" w:color="auto"/>
      </w:divBdr>
    </w:div>
    <w:div w:id="523129432">
      <w:bodyDiv w:val="1"/>
      <w:marLeft w:val="0"/>
      <w:marRight w:val="0"/>
      <w:marTop w:val="0"/>
      <w:marBottom w:val="0"/>
      <w:divBdr>
        <w:top w:val="none" w:sz="0" w:space="0" w:color="auto"/>
        <w:left w:val="none" w:sz="0" w:space="0" w:color="auto"/>
        <w:bottom w:val="none" w:sz="0" w:space="0" w:color="auto"/>
        <w:right w:val="none" w:sz="0" w:space="0" w:color="auto"/>
      </w:divBdr>
    </w:div>
    <w:div w:id="539587914">
      <w:bodyDiv w:val="1"/>
      <w:marLeft w:val="0"/>
      <w:marRight w:val="0"/>
      <w:marTop w:val="0"/>
      <w:marBottom w:val="0"/>
      <w:divBdr>
        <w:top w:val="none" w:sz="0" w:space="0" w:color="auto"/>
        <w:left w:val="none" w:sz="0" w:space="0" w:color="auto"/>
        <w:bottom w:val="none" w:sz="0" w:space="0" w:color="auto"/>
        <w:right w:val="none" w:sz="0" w:space="0" w:color="auto"/>
      </w:divBdr>
    </w:div>
    <w:div w:id="547642118">
      <w:bodyDiv w:val="1"/>
      <w:marLeft w:val="0"/>
      <w:marRight w:val="0"/>
      <w:marTop w:val="0"/>
      <w:marBottom w:val="0"/>
      <w:divBdr>
        <w:top w:val="none" w:sz="0" w:space="0" w:color="auto"/>
        <w:left w:val="none" w:sz="0" w:space="0" w:color="auto"/>
        <w:bottom w:val="none" w:sz="0" w:space="0" w:color="auto"/>
        <w:right w:val="none" w:sz="0" w:space="0" w:color="auto"/>
      </w:divBdr>
    </w:div>
    <w:div w:id="560554526">
      <w:bodyDiv w:val="1"/>
      <w:marLeft w:val="0"/>
      <w:marRight w:val="0"/>
      <w:marTop w:val="0"/>
      <w:marBottom w:val="0"/>
      <w:divBdr>
        <w:top w:val="none" w:sz="0" w:space="0" w:color="auto"/>
        <w:left w:val="none" w:sz="0" w:space="0" w:color="auto"/>
        <w:bottom w:val="none" w:sz="0" w:space="0" w:color="auto"/>
        <w:right w:val="none" w:sz="0" w:space="0" w:color="auto"/>
      </w:divBdr>
    </w:div>
    <w:div w:id="560556695">
      <w:bodyDiv w:val="1"/>
      <w:marLeft w:val="0"/>
      <w:marRight w:val="0"/>
      <w:marTop w:val="0"/>
      <w:marBottom w:val="0"/>
      <w:divBdr>
        <w:top w:val="none" w:sz="0" w:space="0" w:color="auto"/>
        <w:left w:val="none" w:sz="0" w:space="0" w:color="auto"/>
        <w:bottom w:val="none" w:sz="0" w:space="0" w:color="auto"/>
        <w:right w:val="none" w:sz="0" w:space="0" w:color="auto"/>
      </w:divBdr>
    </w:div>
    <w:div w:id="569079054">
      <w:bodyDiv w:val="1"/>
      <w:marLeft w:val="0"/>
      <w:marRight w:val="0"/>
      <w:marTop w:val="0"/>
      <w:marBottom w:val="0"/>
      <w:divBdr>
        <w:top w:val="none" w:sz="0" w:space="0" w:color="auto"/>
        <w:left w:val="none" w:sz="0" w:space="0" w:color="auto"/>
        <w:bottom w:val="none" w:sz="0" w:space="0" w:color="auto"/>
        <w:right w:val="none" w:sz="0" w:space="0" w:color="auto"/>
      </w:divBdr>
    </w:div>
    <w:div w:id="575406145">
      <w:bodyDiv w:val="1"/>
      <w:marLeft w:val="0"/>
      <w:marRight w:val="0"/>
      <w:marTop w:val="0"/>
      <w:marBottom w:val="0"/>
      <w:divBdr>
        <w:top w:val="none" w:sz="0" w:space="0" w:color="auto"/>
        <w:left w:val="none" w:sz="0" w:space="0" w:color="auto"/>
        <w:bottom w:val="none" w:sz="0" w:space="0" w:color="auto"/>
        <w:right w:val="none" w:sz="0" w:space="0" w:color="auto"/>
      </w:divBdr>
    </w:div>
    <w:div w:id="587808349">
      <w:bodyDiv w:val="1"/>
      <w:marLeft w:val="0"/>
      <w:marRight w:val="0"/>
      <w:marTop w:val="0"/>
      <w:marBottom w:val="0"/>
      <w:divBdr>
        <w:top w:val="none" w:sz="0" w:space="0" w:color="auto"/>
        <w:left w:val="none" w:sz="0" w:space="0" w:color="auto"/>
        <w:bottom w:val="none" w:sz="0" w:space="0" w:color="auto"/>
        <w:right w:val="none" w:sz="0" w:space="0" w:color="auto"/>
      </w:divBdr>
    </w:div>
    <w:div w:id="622812693">
      <w:bodyDiv w:val="1"/>
      <w:marLeft w:val="0"/>
      <w:marRight w:val="0"/>
      <w:marTop w:val="0"/>
      <w:marBottom w:val="0"/>
      <w:divBdr>
        <w:top w:val="none" w:sz="0" w:space="0" w:color="auto"/>
        <w:left w:val="none" w:sz="0" w:space="0" w:color="auto"/>
        <w:bottom w:val="none" w:sz="0" w:space="0" w:color="auto"/>
        <w:right w:val="none" w:sz="0" w:space="0" w:color="auto"/>
      </w:divBdr>
    </w:div>
    <w:div w:id="627054734">
      <w:bodyDiv w:val="1"/>
      <w:marLeft w:val="0"/>
      <w:marRight w:val="0"/>
      <w:marTop w:val="0"/>
      <w:marBottom w:val="0"/>
      <w:divBdr>
        <w:top w:val="none" w:sz="0" w:space="0" w:color="auto"/>
        <w:left w:val="none" w:sz="0" w:space="0" w:color="auto"/>
        <w:bottom w:val="none" w:sz="0" w:space="0" w:color="auto"/>
        <w:right w:val="none" w:sz="0" w:space="0" w:color="auto"/>
      </w:divBdr>
    </w:div>
    <w:div w:id="629092377">
      <w:bodyDiv w:val="1"/>
      <w:marLeft w:val="0"/>
      <w:marRight w:val="0"/>
      <w:marTop w:val="0"/>
      <w:marBottom w:val="0"/>
      <w:divBdr>
        <w:top w:val="none" w:sz="0" w:space="0" w:color="auto"/>
        <w:left w:val="none" w:sz="0" w:space="0" w:color="auto"/>
        <w:bottom w:val="none" w:sz="0" w:space="0" w:color="auto"/>
        <w:right w:val="none" w:sz="0" w:space="0" w:color="auto"/>
      </w:divBdr>
    </w:div>
    <w:div w:id="632829720">
      <w:bodyDiv w:val="1"/>
      <w:marLeft w:val="0"/>
      <w:marRight w:val="0"/>
      <w:marTop w:val="0"/>
      <w:marBottom w:val="0"/>
      <w:divBdr>
        <w:top w:val="none" w:sz="0" w:space="0" w:color="auto"/>
        <w:left w:val="none" w:sz="0" w:space="0" w:color="auto"/>
        <w:bottom w:val="none" w:sz="0" w:space="0" w:color="auto"/>
        <w:right w:val="none" w:sz="0" w:space="0" w:color="auto"/>
      </w:divBdr>
    </w:div>
    <w:div w:id="638347004">
      <w:bodyDiv w:val="1"/>
      <w:marLeft w:val="0"/>
      <w:marRight w:val="0"/>
      <w:marTop w:val="0"/>
      <w:marBottom w:val="0"/>
      <w:divBdr>
        <w:top w:val="none" w:sz="0" w:space="0" w:color="auto"/>
        <w:left w:val="none" w:sz="0" w:space="0" w:color="auto"/>
        <w:bottom w:val="none" w:sz="0" w:space="0" w:color="auto"/>
        <w:right w:val="none" w:sz="0" w:space="0" w:color="auto"/>
      </w:divBdr>
    </w:div>
    <w:div w:id="652873463">
      <w:bodyDiv w:val="1"/>
      <w:marLeft w:val="0"/>
      <w:marRight w:val="0"/>
      <w:marTop w:val="0"/>
      <w:marBottom w:val="0"/>
      <w:divBdr>
        <w:top w:val="none" w:sz="0" w:space="0" w:color="auto"/>
        <w:left w:val="none" w:sz="0" w:space="0" w:color="auto"/>
        <w:bottom w:val="none" w:sz="0" w:space="0" w:color="auto"/>
        <w:right w:val="none" w:sz="0" w:space="0" w:color="auto"/>
      </w:divBdr>
    </w:div>
    <w:div w:id="653334006">
      <w:bodyDiv w:val="1"/>
      <w:marLeft w:val="0"/>
      <w:marRight w:val="0"/>
      <w:marTop w:val="0"/>
      <w:marBottom w:val="0"/>
      <w:divBdr>
        <w:top w:val="none" w:sz="0" w:space="0" w:color="auto"/>
        <w:left w:val="none" w:sz="0" w:space="0" w:color="auto"/>
        <w:bottom w:val="none" w:sz="0" w:space="0" w:color="auto"/>
        <w:right w:val="none" w:sz="0" w:space="0" w:color="auto"/>
      </w:divBdr>
    </w:div>
    <w:div w:id="689380922">
      <w:bodyDiv w:val="1"/>
      <w:marLeft w:val="0"/>
      <w:marRight w:val="0"/>
      <w:marTop w:val="0"/>
      <w:marBottom w:val="0"/>
      <w:divBdr>
        <w:top w:val="none" w:sz="0" w:space="0" w:color="auto"/>
        <w:left w:val="none" w:sz="0" w:space="0" w:color="auto"/>
        <w:bottom w:val="none" w:sz="0" w:space="0" w:color="auto"/>
        <w:right w:val="none" w:sz="0" w:space="0" w:color="auto"/>
      </w:divBdr>
    </w:div>
    <w:div w:id="690569247">
      <w:bodyDiv w:val="1"/>
      <w:marLeft w:val="0"/>
      <w:marRight w:val="0"/>
      <w:marTop w:val="0"/>
      <w:marBottom w:val="0"/>
      <w:divBdr>
        <w:top w:val="none" w:sz="0" w:space="0" w:color="auto"/>
        <w:left w:val="none" w:sz="0" w:space="0" w:color="auto"/>
        <w:bottom w:val="none" w:sz="0" w:space="0" w:color="auto"/>
        <w:right w:val="none" w:sz="0" w:space="0" w:color="auto"/>
      </w:divBdr>
    </w:div>
    <w:div w:id="695078485">
      <w:bodyDiv w:val="1"/>
      <w:marLeft w:val="0"/>
      <w:marRight w:val="0"/>
      <w:marTop w:val="0"/>
      <w:marBottom w:val="0"/>
      <w:divBdr>
        <w:top w:val="none" w:sz="0" w:space="0" w:color="auto"/>
        <w:left w:val="none" w:sz="0" w:space="0" w:color="auto"/>
        <w:bottom w:val="none" w:sz="0" w:space="0" w:color="auto"/>
        <w:right w:val="none" w:sz="0" w:space="0" w:color="auto"/>
      </w:divBdr>
    </w:div>
    <w:div w:id="711540923">
      <w:bodyDiv w:val="1"/>
      <w:marLeft w:val="0"/>
      <w:marRight w:val="0"/>
      <w:marTop w:val="0"/>
      <w:marBottom w:val="0"/>
      <w:divBdr>
        <w:top w:val="none" w:sz="0" w:space="0" w:color="auto"/>
        <w:left w:val="none" w:sz="0" w:space="0" w:color="auto"/>
        <w:bottom w:val="none" w:sz="0" w:space="0" w:color="auto"/>
        <w:right w:val="none" w:sz="0" w:space="0" w:color="auto"/>
      </w:divBdr>
    </w:div>
    <w:div w:id="730202473">
      <w:bodyDiv w:val="1"/>
      <w:marLeft w:val="0"/>
      <w:marRight w:val="0"/>
      <w:marTop w:val="0"/>
      <w:marBottom w:val="0"/>
      <w:divBdr>
        <w:top w:val="none" w:sz="0" w:space="0" w:color="auto"/>
        <w:left w:val="none" w:sz="0" w:space="0" w:color="auto"/>
        <w:bottom w:val="none" w:sz="0" w:space="0" w:color="auto"/>
        <w:right w:val="none" w:sz="0" w:space="0" w:color="auto"/>
      </w:divBdr>
    </w:div>
    <w:div w:id="735319559">
      <w:bodyDiv w:val="1"/>
      <w:marLeft w:val="0"/>
      <w:marRight w:val="0"/>
      <w:marTop w:val="0"/>
      <w:marBottom w:val="0"/>
      <w:divBdr>
        <w:top w:val="none" w:sz="0" w:space="0" w:color="auto"/>
        <w:left w:val="none" w:sz="0" w:space="0" w:color="auto"/>
        <w:bottom w:val="none" w:sz="0" w:space="0" w:color="auto"/>
        <w:right w:val="none" w:sz="0" w:space="0" w:color="auto"/>
      </w:divBdr>
    </w:div>
    <w:div w:id="747771627">
      <w:bodyDiv w:val="1"/>
      <w:marLeft w:val="0"/>
      <w:marRight w:val="0"/>
      <w:marTop w:val="0"/>
      <w:marBottom w:val="0"/>
      <w:divBdr>
        <w:top w:val="none" w:sz="0" w:space="0" w:color="auto"/>
        <w:left w:val="none" w:sz="0" w:space="0" w:color="auto"/>
        <w:bottom w:val="none" w:sz="0" w:space="0" w:color="auto"/>
        <w:right w:val="none" w:sz="0" w:space="0" w:color="auto"/>
      </w:divBdr>
    </w:div>
    <w:div w:id="757334058">
      <w:bodyDiv w:val="1"/>
      <w:marLeft w:val="0"/>
      <w:marRight w:val="0"/>
      <w:marTop w:val="0"/>
      <w:marBottom w:val="0"/>
      <w:divBdr>
        <w:top w:val="none" w:sz="0" w:space="0" w:color="auto"/>
        <w:left w:val="none" w:sz="0" w:space="0" w:color="auto"/>
        <w:bottom w:val="none" w:sz="0" w:space="0" w:color="auto"/>
        <w:right w:val="none" w:sz="0" w:space="0" w:color="auto"/>
      </w:divBdr>
    </w:div>
    <w:div w:id="765539152">
      <w:bodyDiv w:val="1"/>
      <w:marLeft w:val="0"/>
      <w:marRight w:val="0"/>
      <w:marTop w:val="0"/>
      <w:marBottom w:val="0"/>
      <w:divBdr>
        <w:top w:val="none" w:sz="0" w:space="0" w:color="auto"/>
        <w:left w:val="none" w:sz="0" w:space="0" w:color="auto"/>
        <w:bottom w:val="none" w:sz="0" w:space="0" w:color="auto"/>
        <w:right w:val="none" w:sz="0" w:space="0" w:color="auto"/>
      </w:divBdr>
    </w:div>
    <w:div w:id="772284637">
      <w:bodyDiv w:val="1"/>
      <w:marLeft w:val="0"/>
      <w:marRight w:val="0"/>
      <w:marTop w:val="0"/>
      <w:marBottom w:val="0"/>
      <w:divBdr>
        <w:top w:val="none" w:sz="0" w:space="0" w:color="auto"/>
        <w:left w:val="none" w:sz="0" w:space="0" w:color="auto"/>
        <w:bottom w:val="none" w:sz="0" w:space="0" w:color="auto"/>
        <w:right w:val="none" w:sz="0" w:space="0" w:color="auto"/>
      </w:divBdr>
    </w:div>
    <w:div w:id="773749881">
      <w:bodyDiv w:val="1"/>
      <w:marLeft w:val="0"/>
      <w:marRight w:val="0"/>
      <w:marTop w:val="0"/>
      <w:marBottom w:val="0"/>
      <w:divBdr>
        <w:top w:val="none" w:sz="0" w:space="0" w:color="auto"/>
        <w:left w:val="none" w:sz="0" w:space="0" w:color="auto"/>
        <w:bottom w:val="none" w:sz="0" w:space="0" w:color="auto"/>
        <w:right w:val="none" w:sz="0" w:space="0" w:color="auto"/>
      </w:divBdr>
    </w:div>
    <w:div w:id="775291175">
      <w:bodyDiv w:val="1"/>
      <w:marLeft w:val="0"/>
      <w:marRight w:val="0"/>
      <w:marTop w:val="0"/>
      <w:marBottom w:val="0"/>
      <w:divBdr>
        <w:top w:val="none" w:sz="0" w:space="0" w:color="auto"/>
        <w:left w:val="none" w:sz="0" w:space="0" w:color="auto"/>
        <w:bottom w:val="none" w:sz="0" w:space="0" w:color="auto"/>
        <w:right w:val="none" w:sz="0" w:space="0" w:color="auto"/>
      </w:divBdr>
    </w:div>
    <w:div w:id="779952916">
      <w:bodyDiv w:val="1"/>
      <w:marLeft w:val="0"/>
      <w:marRight w:val="0"/>
      <w:marTop w:val="0"/>
      <w:marBottom w:val="0"/>
      <w:divBdr>
        <w:top w:val="none" w:sz="0" w:space="0" w:color="auto"/>
        <w:left w:val="none" w:sz="0" w:space="0" w:color="auto"/>
        <w:bottom w:val="none" w:sz="0" w:space="0" w:color="auto"/>
        <w:right w:val="none" w:sz="0" w:space="0" w:color="auto"/>
      </w:divBdr>
    </w:div>
    <w:div w:id="797726792">
      <w:bodyDiv w:val="1"/>
      <w:marLeft w:val="0"/>
      <w:marRight w:val="0"/>
      <w:marTop w:val="0"/>
      <w:marBottom w:val="0"/>
      <w:divBdr>
        <w:top w:val="none" w:sz="0" w:space="0" w:color="auto"/>
        <w:left w:val="none" w:sz="0" w:space="0" w:color="auto"/>
        <w:bottom w:val="none" w:sz="0" w:space="0" w:color="auto"/>
        <w:right w:val="none" w:sz="0" w:space="0" w:color="auto"/>
      </w:divBdr>
    </w:div>
    <w:div w:id="813328301">
      <w:bodyDiv w:val="1"/>
      <w:marLeft w:val="0"/>
      <w:marRight w:val="0"/>
      <w:marTop w:val="0"/>
      <w:marBottom w:val="0"/>
      <w:divBdr>
        <w:top w:val="none" w:sz="0" w:space="0" w:color="auto"/>
        <w:left w:val="none" w:sz="0" w:space="0" w:color="auto"/>
        <w:bottom w:val="none" w:sz="0" w:space="0" w:color="auto"/>
        <w:right w:val="none" w:sz="0" w:space="0" w:color="auto"/>
      </w:divBdr>
    </w:div>
    <w:div w:id="826626216">
      <w:bodyDiv w:val="1"/>
      <w:marLeft w:val="0"/>
      <w:marRight w:val="0"/>
      <w:marTop w:val="0"/>
      <w:marBottom w:val="0"/>
      <w:divBdr>
        <w:top w:val="none" w:sz="0" w:space="0" w:color="auto"/>
        <w:left w:val="none" w:sz="0" w:space="0" w:color="auto"/>
        <w:bottom w:val="none" w:sz="0" w:space="0" w:color="auto"/>
        <w:right w:val="none" w:sz="0" w:space="0" w:color="auto"/>
      </w:divBdr>
    </w:div>
    <w:div w:id="830372822">
      <w:bodyDiv w:val="1"/>
      <w:marLeft w:val="0"/>
      <w:marRight w:val="0"/>
      <w:marTop w:val="0"/>
      <w:marBottom w:val="0"/>
      <w:divBdr>
        <w:top w:val="none" w:sz="0" w:space="0" w:color="auto"/>
        <w:left w:val="none" w:sz="0" w:space="0" w:color="auto"/>
        <w:bottom w:val="none" w:sz="0" w:space="0" w:color="auto"/>
        <w:right w:val="none" w:sz="0" w:space="0" w:color="auto"/>
      </w:divBdr>
    </w:div>
    <w:div w:id="836463197">
      <w:bodyDiv w:val="1"/>
      <w:marLeft w:val="0"/>
      <w:marRight w:val="0"/>
      <w:marTop w:val="0"/>
      <w:marBottom w:val="0"/>
      <w:divBdr>
        <w:top w:val="none" w:sz="0" w:space="0" w:color="auto"/>
        <w:left w:val="none" w:sz="0" w:space="0" w:color="auto"/>
        <w:bottom w:val="none" w:sz="0" w:space="0" w:color="auto"/>
        <w:right w:val="none" w:sz="0" w:space="0" w:color="auto"/>
      </w:divBdr>
    </w:div>
    <w:div w:id="841512535">
      <w:bodyDiv w:val="1"/>
      <w:marLeft w:val="0"/>
      <w:marRight w:val="0"/>
      <w:marTop w:val="0"/>
      <w:marBottom w:val="0"/>
      <w:divBdr>
        <w:top w:val="none" w:sz="0" w:space="0" w:color="auto"/>
        <w:left w:val="none" w:sz="0" w:space="0" w:color="auto"/>
        <w:bottom w:val="none" w:sz="0" w:space="0" w:color="auto"/>
        <w:right w:val="none" w:sz="0" w:space="0" w:color="auto"/>
      </w:divBdr>
    </w:div>
    <w:div w:id="845629006">
      <w:bodyDiv w:val="1"/>
      <w:marLeft w:val="0"/>
      <w:marRight w:val="0"/>
      <w:marTop w:val="0"/>
      <w:marBottom w:val="0"/>
      <w:divBdr>
        <w:top w:val="none" w:sz="0" w:space="0" w:color="auto"/>
        <w:left w:val="none" w:sz="0" w:space="0" w:color="auto"/>
        <w:bottom w:val="none" w:sz="0" w:space="0" w:color="auto"/>
        <w:right w:val="none" w:sz="0" w:space="0" w:color="auto"/>
      </w:divBdr>
    </w:div>
    <w:div w:id="855461778">
      <w:bodyDiv w:val="1"/>
      <w:marLeft w:val="0"/>
      <w:marRight w:val="0"/>
      <w:marTop w:val="0"/>
      <w:marBottom w:val="0"/>
      <w:divBdr>
        <w:top w:val="none" w:sz="0" w:space="0" w:color="auto"/>
        <w:left w:val="none" w:sz="0" w:space="0" w:color="auto"/>
        <w:bottom w:val="none" w:sz="0" w:space="0" w:color="auto"/>
        <w:right w:val="none" w:sz="0" w:space="0" w:color="auto"/>
      </w:divBdr>
    </w:div>
    <w:div w:id="859976462">
      <w:bodyDiv w:val="1"/>
      <w:marLeft w:val="0"/>
      <w:marRight w:val="0"/>
      <w:marTop w:val="0"/>
      <w:marBottom w:val="0"/>
      <w:divBdr>
        <w:top w:val="none" w:sz="0" w:space="0" w:color="auto"/>
        <w:left w:val="none" w:sz="0" w:space="0" w:color="auto"/>
        <w:bottom w:val="none" w:sz="0" w:space="0" w:color="auto"/>
        <w:right w:val="none" w:sz="0" w:space="0" w:color="auto"/>
      </w:divBdr>
    </w:div>
    <w:div w:id="885484527">
      <w:bodyDiv w:val="1"/>
      <w:marLeft w:val="0"/>
      <w:marRight w:val="0"/>
      <w:marTop w:val="0"/>
      <w:marBottom w:val="0"/>
      <w:divBdr>
        <w:top w:val="none" w:sz="0" w:space="0" w:color="auto"/>
        <w:left w:val="none" w:sz="0" w:space="0" w:color="auto"/>
        <w:bottom w:val="none" w:sz="0" w:space="0" w:color="auto"/>
        <w:right w:val="none" w:sz="0" w:space="0" w:color="auto"/>
      </w:divBdr>
    </w:div>
    <w:div w:id="892500976">
      <w:bodyDiv w:val="1"/>
      <w:marLeft w:val="0"/>
      <w:marRight w:val="0"/>
      <w:marTop w:val="0"/>
      <w:marBottom w:val="0"/>
      <w:divBdr>
        <w:top w:val="none" w:sz="0" w:space="0" w:color="auto"/>
        <w:left w:val="none" w:sz="0" w:space="0" w:color="auto"/>
        <w:bottom w:val="none" w:sz="0" w:space="0" w:color="auto"/>
        <w:right w:val="none" w:sz="0" w:space="0" w:color="auto"/>
      </w:divBdr>
    </w:div>
    <w:div w:id="892696953">
      <w:bodyDiv w:val="1"/>
      <w:marLeft w:val="0"/>
      <w:marRight w:val="0"/>
      <w:marTop w:val="0"/>
      <w:marBottom w:val="0"/>
      <w:divBdr>
        <w:top w:val="none" w:sz="0" w:space="0" w:color="auto"/>
        <w:left w:val="none" w:sz="0" w:space="0" w:color="auto"/>
        <w:bottom w:val="none" w:sz="0" w:space="0" w:color="auto"/>
        <w:right w:val="none" w:sz="0" w:space="0" w:color="auto"/>
      </w:divBdr>
    </w:div>
    <w:div w:id="894508672">
      <w:bodyDiv w:val="1"/>
      <w:marLeft w:val="0"/>
      <w:marRight w:val="0"/>
      <w:marTop w:val="0"/>
      <w:marBottom w:val="0"/>
      <w:divBdr>
        <w:top w:val="none" w:sz="0" w:space="0" w:color="auto"/>
        <w:left w:val="none" w:sz="0" w:space="0" w:color="auto"/>
        <w:bottom w:val="none" w:sz="0" w:space="0" w:color="auto"/>
        <w:right w:val="none" w:sz="0" w:space="0" w:color="auto"/>
      </w:divBdr>
    </w:div>
    <w:div w:id="898782291">
      <w:bodyDiv w:val="1"/>
      <w:marLeft w:val="0"/>
      <w:marRight w:val="0"/>
      <w:marTop w:val="0"/>
      <w:marBottom w:val="0"/>
      <w:divBdr>
        <w:top w:val="none" w:sz="0" w:space="0" w:color="auto"/>
        <w:left w:val="none" w:sz="0" w:space="0" w:color="auto"/>
        <w:bottom w:val="none" w:sz="0" w:space="0" w:color="auto"/>
        <w:right w:val="none" w:sz="0" w:space="0" w:color="auto"/>
      </w:divBdr>
    </w:div>
    <w:div w:id="915939769">
      <w:bodyDiv w:val="1"/>
      <w:marLeft w:val="0"/>
      <w:marRight w:val="0"/>
      <w:marTop w:val="0"/>
      <w:marBottom w:val="0"/>
      <w:divBdr>
        <w:top w:val="none" w:sz="0" w:space="0" w:color="auto"/>
        <w:left w:val="none" w:sz="0" w:space="0" w:color="auto"/>
        <w:bottom w:val="none" w:sz="0" w:space="0" w:color="auto"/>
        <w:right w:val="none" w:sz="0" w:space="0" w:color="auto"/>
      </w:divBdr>
    </w:div>
    <w:div w:id="933243548">
      <w:bodyDiv w:val="1"/>
      <w:marLeft w:val="0"/>
      <w:marRight w:val="0"/>
      <w:marTop w:val="0"/>
      <w:marBottom w:val="0"/>
      <w:divBdr>
        <w:top w:val="none" w:sz="0" w:space="0" w:color="auto"/>
        <w:left w:val="none" w:sz="0" w:space="0" w:color="auto"/>
        <w:bottom w:val="none" w:sz="0" w:space="0" w:color="auto"/>
        <w:right w:val="none" w:sz="0" w:space="0" w:color="auto"/>
      </w:divBdr>
    </w:div>
    <w:div w:id="941643100">
      <w:bodyDiv w:val="1"/>
      <w:marLeft w:val="0"/>
      <w:marRight w:val="0"/>
      <w:marTop w:val="0"/>
      <w:marBottom w:val="0"/>
      <w:divBdr>
        <w:top w:val="none" w:sz="0" w:space="0" w:color="auto"/>
        <w:left w:val="none" w:sz="0" w:space="0" w:color="auto"/>
        <w:bottom w:val="none" w:sz="0" w:space="0" w:color="auto"/>
        <w:right w:val="none" w:sz="0" w:space="0" w:color="auto"/>
      </w:divBdr>
    </w:div>
    <w:div w:id="945845180">
      <w:bodyDiv w:val="1"/>
      <w:marLeft w:val="0"/>
      <w:marRight w:val="0"/>
      <w:marTop w:val="0"/>
      <w:marBottom w:val="0"/>
      <w:divBdr>
        <w:top w:val="none" w:sz="0" w:space="0" w:color="auto"/>
        <w:left w:val="none" w:sz="0" w:space="0" w:color="auto"/>
        <w:bottom w:val="none" w:sz="0" w:space="0" w:color="auto"/>
        <w:right w:val="none" w:sz="0" w:space="0" w:color="auto"/>
      </w:divBdr>
    </w:div>
    <w:div w:id="952907256">
      <w:bodyDiv w:val="1"/>
      <w:marLeft w:val="0"/>
      <w:marRight w:val="0"/>
      <w:marTop w:val="0"/>
      <w:marBottom w:val="0"/>
      <w:divBdr>
        <w:top w:val="none" w:sz="0" w:space="0" w:color="auto"/>
        <w:left w:val="none" w:sz="0" w:space="0" w:color="auto"/>
        <w:bottom w:val="none" w:sz="0" w:space="0" w:color="auto"/>
        <w:right w:val="none" w:sz="0" w:space="0" w:color="auto"/>
      </w:divBdr>
    </w:div>
    <w:div w:id="975136038">
      <w:bodyDiv w:val="1"/>
      <w:marLeft w:val="0"/>
      <w:marRight w:val="0"/>
      <w:marTop w:val="0"/>
      <w:marBottom w:val="0"/>
      <w:divBdr>
        <w:top w:val="none" w:sz="0" w:space="0" w:color="auto"/>
        <w:left w:val="none" w:sz="0" w:space="0" w:color="auto"/>
        <w:bottom w:val="none" w:sz="0" w:space="0" w:color="auto"/>
        <w:right w:val="none" w:sz="0" w:space="0" w:color="auto"/>
      </w:divBdr>
    </w:div>
    <w:div w:id="989290519">
      <w:bodyDiv w:val="1"/>
      <w:marLeft w:val="0"/>
      <w:marRight w:val="0"/>
      <w:marTop w:val="0"/>
      <w:marBottom w:val="0"/>
      <w:divBdr>
        <w:top w:val="none" w:sz="0" w:space="0" w:color="auto"/>
        <w:left w:val="none" w:sz="0" w:space="0" w:color="auto"/>
        <w:bottom w:val="none" w:sz="0" w:space="0" w:color="auto"/>
        <w:right w:val="none" w:sz="0" w:space="0" w:color="auto"/>
      </w:divBdr>
    </w:div>
    <w:div w:id="992683936">
      <w:bodyDiv w:val="1"/>
      <w:marLeft w:val="0"/>
      <w:marRight w:val="0"/>
      <w:marTop w:val="0"/>
      <w:marBottom w:val="0"/>
      <w:divBdr>
        <w:top w:val="none" w:sz="0" w:space="0" w:color="auto"/>
        <w:left w:val="none" w:sz="0" w:space="0" w:color="auto"/>
        <w:bottom w:val="none" w:sz="0" w:space="0" w:color="auto"/>
        <w:right w:val="none" w:sz="0" w:space="0" w:color="auto"/>
      </w:divBdr>
    </w:div>
    <w:div w:id="997224535">
      <w:bodyDiv w:val="1"/>
      <w:marLeft w:val="0"/>
      <w:marRight w:val="0"/>
      <w:marTop w:val="0"/>
      <w:marBottom w:val="0"/>
      <w:divBdr>
        <w:top w:val="none" w:sz="0" w:space="0" w:color="auto"/>
        <w:left w:val="none" w:sz="0" w:space="0" w:color="auto"/>
        <w:bottom w:val="none" w:sz="0" w:space="0" w:color="auto"/>
        <w:right w:val="none" w:sz="0" w:space="0" w:color="auto"/>
      </w:divBdr>
    </w:div>
    <w:div w:id="997535437">
      <w:bodyDiv w:val="1"/>
      <w:marLeft w:val="0"/>
      <w:marRight w:val="0"/>
      <w:marTop w:val="0"/>
      <w:marBottom w:val="0"/>
      <w:divBdr>
        <w:top w:val="none" w:sz="0" w:space="0" w:color="auto"/>
        <w:left w:val="none" w:sz="0" w:space="0" w:color="auto"/>
        <w:bottom w:val="none" w:sz="0" w:space="0" w:color="auto"/>
        <w:right w:val="none" w:sz="0" w:space="0" w:color="auto"/>
      </w:divBdr>
    </w:div>
    <w:div w:id="1009940331">
      <w:bodyDiv w:val="1"/>
      <w:marLeft w:val="0"/>
      <w:marRight w:val="0"/>
      <w:marTop w:val="0"/>
      <w:marBottom w:val="0"/>
      <w:divBdr>
        <w:top w:val="none" w:sz="0" w:space="0" w:color="auto"/>
        <w:left w:val="none" w:sz="0" w:space="0" w:color="auto"/>
        <w:bottom w:val="none" w:sz="0" w:space="0" w:color="auto"/>
        <w:right w:val="none" w:sz="0" w:space="0" w:color="auto"/>
      </w:divBdr>
    </w:div>
    <w:div w:id="1042486707">
      <w:bodyDiv w:val="1"/>
      <w:marLeft w:val="0"/>
      <w:marRight w:val="0"/>
      <w:marTop w:val="0"/>
      <w:marBottom w:val="0"/>
      <w:divBdr>
        <w:top w:val="none" w:sz="0" w:space="0" w:color="auto"/>
        <w:left w:val="none" w:sz="0" w:space="0" w:color="auto"/>
        <w:bottom w:val="none" w:sz="0" w:space="0" w:color="auto"/>
        <w:right w:val="none" w:sz="0" w:space="0" w:color="auto"/>
      </w:divBdr>
    </w:div>
    <w:div w:id="1043016965">
      <w:bodyDiv w:val="1"/>
      <w:marLeft w:val="0"/>
      <w:marRight w:val="0"/>
      <w:marTop w:val="0"/>
      <w:marBottom w:val="0"/>
      <w:divBdr>
        <w:top w:val="none" w:sz="0" w:space="0" w:color="auto"/>
        <w:left w:val="none" w:sz="0" w:space="0" w:color="auto"/>
        <w:bottom w:val="none" w:sz="0" w:space="0" w:color="auto"/>
        <w:right w:val="none" w:sz="0" w:space="0" w:color="auto"/>
      </w:divBdr>
    </w:div>
    <w:div w:id="1072896675">
      <w:bodyDiv w:val="1"/>
      <w:marLeft w:val="0"/>
      <w:marRight w:val="0"/>
      <w:marTop w:val="0"/>
      <w:marBottom w:val="0"/>
      <w:divBdr>
        <w:top w:val="none" w:sz="0" w:space="0" w:color="auto"/>
        <w:left w:val="none" w:sz="0" w:space="0" w:color="auto"/>
        <w:bottom w:val="none" w:sz="0" w:space="0" w:color="auto"/>
        <w:right w:val="none" w:sz="0" w:space="0" w:color="auto"/>
      </w:divBdr>
    </w:div>
    <w:div w:id="1077091135">
      <w:bodyDiv w:val="1"/>
      <w:marLeft w:val="0"/>
      <w:marRight w:val="0"/>
      <w:marTop w:val="0"/>
      <w:marBottom w:val="0"/>
      <w:divBdr>
        <w:top w:val="none" w:sz="0" w:space="0" w:color="auto"/>
        <w:left w:val="none" w:sz="0" w:space="0" w:color="auto"/>
        <w:bottom w:val="none" w:sz="0" w:space="0" w:color="auto"/>
        <w:right w:val="none" w:sz="0" w:space="0" w:color="auto"/>
      </w:divBdr>
    </w:div>
    <w:div w:id="1077243284">
      <w:bodyDiv w:val="1"/>
      <w:marLeft w:val="0"/>
      <w:marRight w:val="0"/>
      <w:marTop w:val="0"/>
      <w:marBottom w:val="0"/>
      <w:divBdr>
        <w:top w:val="none" w:sz="0" w:space="0" w:color="auto"/>
        <w:left w:val="none" w:sz="0" w:space="0" w:color="auto"/>
        <w:bottom w:val="none" w:sz="0" w:space="0" w:color="auto"/>
        <w:right w:val="none" w:sz="0" w:space="0" w:color="auto"/>
      </w:divBdr>
    </w:div>
    <w:div w:id="1085611478">
      <w:bodyDiv w:val="1"/>
      <w:marLeft w:val="0"/>
      <w:marRight w:val="0"/>
      <w:marTop w:val="0"/>
      <w:marBottom w:val="0"/>
      <w:divBdr>
        <w:top w:val="none" w:sz="0" w:space="0" w:color="auto"/>
        <w:left w:val="none" w:sz="0" w:space="0" w:color="auto"/>
        <w:bottom w:val="none" w:sz="0" w:space="0" w:color="auto"/>
        <w:right w:val="none" w:sz="0" w:space="0" w:color="auto"/>
      </w:divBdr>
    </w:div>
    <w:div w:id="1093041582">
      <w:bodyDiv w:val="1"/>
      <w:marLeft w:val="0"/>
      <w:marRight w:val="0"/>
      <w:marTop w:val="0"/>
      <w:marBottom w:val="0"/>
      <w:divBdr>
        <w:top w:val="none" w:sz="0" w:space="0" w:color="auto"/>
        <w:left w:val="none" w:sz="0" w:space="0" w:color="auto"/>
        <w:bottom w:val="none" w:sz="0" w:space="0" w:color="auto"/>
        <w:right w:val="none" w:sz="0" w:space="0" w:color="auto"/>
      </w:divBdr>
    </w:div>
    <w:div w:id="1095176263">
      <w:bodyDiv w:val="1"/>
      <w:marLeft w:val="0"/>
      <w:marRight w:val="0"/>
      <w:marTop w:val="0"/>
      <w:marBottom w:val="0"/>
      <w:divBdr>
        <w:top w:val="none" w:sz="0" w:space="0" w:color="auto"/>
        <w:left w:val="none" w:sz="0" w:space="0" w:color="auto"/>
        <w:bottom w:val="none" w:sz="0" w:space="0" w:color="auto"/>
        <w:right w:val="none" w:sz="0" w:space="0" w:color="auto"/>
      </w:divBdr>
    </w:div>
    <w:div w:id="1104569520">
      <w:bodyDiv w:val="1"/>
      <w:marLeft w:val="0"/>
      <w:marRight w:val="0"/>
      <w:marTop w:val="0"/>
      <w:marBottom w:val="0"/>
      <w:divBdr>
        <w:top w:val="none" w:sz="0" w:space="0" w:color="auto"/>
        <w:left w:val="none" w:sz="0" w:space="0" w:color="auto"/>
        <w:bottom w:val="none" w:sz="0" w:space="0" w:color="auto"/>
        <w:right w:val="none" w:sz="0" w:space="0" w:color="auto"/>
      </w:divBdr>
    </w:div>
    <w:div w:id="1118449313">
      <w:bodyDiv w:val="1"/>
      <w:marLeft w:val="0"/>
      <w:marRight w:val="0"/>
      <w:marTop w:val="0"/>
      <w:marBottom w:val="0"/>
      <w:divBdr>
        <w:top w:val="none" w:sz="0" w:space="0" w:color="auto"/>
        <w:left w:val="none" w:sz="0" w:space="0" w:color="auto"/>
        <w:bottom w:val="none" w:sz="0" w:space="0" w:color="auto"/>
        <w:right w:val="none" w:sz="0" w:space="0" w:color="auto"/>
      </w:divBdr>
    </w:div>
    <w:div w:id="1118911180">
      <w:bodyDiv w:val="1"/>
      <w:marLeft w:val="0"/>
      <w:marRight w:val="0"/>
      <w:marTop w:val="0"/>
      <w:marBottom w:val="0"/>
      <w:divBdr>
        <w:top w:val="none" w:sz="0" w:space="0" w:color="auto"/>
        <w:left w:val="none" w:sz="0" w:space="0" w:color="auto"/>
        <w:bottom w:val="none" w:sz="0" w:space="0" w:color="auto"/>
        <w:right w:val="none" w:sz="0" w:space="0" w:color="auto"/>
      </w:divBdr>
    </w:div>
    <w:div w:id="1132207378">
      <w:bodyDiv w:val="1"/>
      <w:marLeft w:val="0"/>
      <w:marRight w:val="0"/>
      <w:marTop w:val="0"/>
      <w:marBottom w:val="0"/>
      <w:divBdr>
        <w:top w:val="none" w:sz="0" w:space="0" w:color="auto"/>
        <w:left w:val="none" w:sz="0" w:space="0" w:color="auto"/>
        <w:bottom w:val="none" w:sz="0" w:space="0" w:color="auto"/>
        <w:right w:val="none" w:sz="0" w:space="0" w:color="auto"/>
      </w:divBdr>
    </w:div>
    <w:div w:id="1176647794">
      <w:bodyDiv w:val="1"/>
      <w:marLeft w:val="0"/>
      <w:marRight w:val="0"/>
      <w:marTop w:val="0"/>
      <w:marBottom w:val="0"/>
      <w:divBdr>
        <w:top w:val="none" w:sz="0" w:space="0" w:color="auto"/>
        <w:left w:val="none" w:sz="0" w:space="0" w:color="auto"/>
        <w:bottom w:val="none" w:sz="0" w:space="0" w:color="auto"/>
        <w:right w:val="none" w:sz="0" w:space="0" w:color="auto"/>
      </w:divBdr>
    </w:div>
    <w:div w:id="1183320361">
      <w:bodyDiv w:val="1"/>
      <w:marLeft w:val="0"/>
      <w:marRight w:val="0"/>
      <w:marTop w:val="0"/>
      <w:marBottom w:val="0"/>
      <w:divBdr>
        <w:top w:val="none" w:sz="0" w:space="0" w:color="auto"/>
        <w:left w:val="none" w:sz="0" w:space="0" w:color="auto"/>
        <w:bottom w:val="none" w:sz="0" w:space="0" w:color="auto"/>
        <w:right w:val="none" w:sz="0" w:space="0" w:color="auto"/>
      </w:divBdr>
    </w:div>
    <w:div w:id="1189562619">
      <w:bodyDiv w:val="1"/>
      <w:marLeft w:val="0"/>
      <w:marRight w:val="0"/>
      <w:marTop w:val="0"/>
      <w:marBottom w:val="0"/>
      <w:divBdr>
        <w:top w:val="none" w:sz="0" w:space="0" w:color="auto"/>
        <w:left w:val="none" w:sz="0" w:space="0" w:color="auto"/>
        <w:bottom w:val="none" w:sz="0" w:space="0" w:color="auto"/>
        <w:right w:val="none" w:sz="0" w:space="0" w:color="auto"/>
      </w:divBdr>
    </w:div>
    <w:div w:id="1194003189">
      <w:bodyDiv w:val="1"/>
      <w:marLeft w:val="0"/>
      <w:marRight w:val="0"/>
      <w:marTop w:val="0"/>
      <w:marBottom w:val="0"/>
      <w:divBdr>
        <w:top w:val="none" w:sz="0" w:space="0" w:color="auto"/>
        <w:left w:val="none" w:sz="0" w:space="0" w:color="auto"/>
        <w:bottom w:val="none" w:sz="0" w:space="0" w:color="auto"/>
        <w:right w:val="none" w:sz="0" w:space="0" w:color="auto"/>
      </w:divBdr>
    </w:div>
    <w:div w:id="1203708755">
      <w:bodyDiv w:val="1"/>
      <w:marLeft w:val="0"/>
      <w:marRight w:val="0"/>
      <w:marTop w:val="0"/>
      <w:marBottom w:val="0"/>
      <w:divBdr>
        <w:top w:val="none" w:sz="0" w:space="0" w:color="auto"/>
        <w:left w:val="none" w:sz="0" w:space="0" w:color="auto"/>
        <w:bottom w:val="none" w:sz="0" w:space="0" w:color="auto"/>
        <w:right w:val="none" w:sz="0" w:space="0" w:color="auto"/>
      </w:divBdr>
    </w:div>
    <w:div w:id="1204170483">
      <w:bodyDiv w:val="1"/>
      <w:marLeft w:val="0"/>
      <w:marRight w:val="0"/>
      <w:marTop w:val="0"/>
      <w:marBottom w:val="0"/>
      <w:divBdr>
        <w:top w:val="none" w:sz="0" w:space="0" w:color="auto"/>
        <w:left w:val="none" w:sz="0" w:space="0" w:color="auto"/>
        <w:bottom w:val="none" w:sz="0" w:space="0" w:color="auto"/>
        <w:right w:val="none" w:sz="0" w:space="0" w:color="auto"/>
      </w:divBdr>
    </w:div>
    <w:div w:id="1204249745">
      <w:bodyDiv w:val="1"/>
      <w:marLeft w:val="0"/>
      <w:marRight w:val="0"/>
      <w:marTop w:val="0"/>
      <w:marBottom w:val="0"/>
      <w:divBdr>
        <w:top w:val="none" w:sz="0" w:space="0" w:color="auto"/>
        <w:left w:val="none" w:sz="0" w:space="0" w:color="auto"/>
        <w:bottom w:val="none" w:sz="0" w:space="0" w:color="auto"/>
        <w:right w:val="none" w:sz="0" w:space="0" w:color="auto"/>
      </w:divBdr>
    </w:div>
    <w:div w:id="1207645175">
      <w:bodyDiv w:val="1"/>
      <w:marLeft w:val="0"/>
      <w:marRight w:val="0"/>
      <w:marTop w:val="0"/>
      <w:marBottom w:val="0"/>
      <w:divBdr>
        <w:top w:val="none" w:sz="0" w:space="0" w:color="auto"/>
        <w:left w:val="none" w:sz="0" w:space="0" w:color="auto"/>
        <w:bottom w:val="none" w:sz="0" w:space="0" w:color="auto"/>
        <w:right w:val="none" w:sz="0" w:space="0" w:color="auto"/>
      </w:divBdr>
    </w:div>
    <w:div w:id="1208837868">
      <w:bodyDiv w:val="1"/>
      <w:marLeft w:val="0"/>
      <w:marRight w:val="0"/>
      <w:marTop w:val="0"/>
      <w:marBottom w:val="0"/>
      <w:divBdr>
        <w:top w:val="none" w:sz="0" w:space="0" w:color="auto"/>
        <w:left w:val="none" w:sz="0" w:space="0" w:color="auto"/>
        <w:bottom w:val="none" w:sz="0" w:space="0" w:color="auto"/>
        <w:right w:val="none" w:sz="0" w:space="0" w:color="auto"/>
      </w:divBdr>
    </w:div>
    <w:div w:id="1226529115">
      <w:bodyDiv w:val="1"/>
      <w:marLeft w:val="0"/>
      <w:marRight w:val="0"/>
      <w:marTop w:val="0"/>
      <w:marBottom w:val="0"/>
      <w:divBdr>
        <w:top w:val="none" w:sz="0" w:space="0" w:color="auto"/>
        <w:left w:val="none" w:sz="0" w:space="0" w:color="auto"/>
        <w:bottom w:val="none" w:sz="0" w:space="0" w:color="auto"/>
        <w:right w:val="none" w:sz="0" w:space="0" w:color="auto"/>
      </w:divBdr>
    </w:div>
    <w:div w:id="1261379695">
      <w:bodyDiv w:val="1"/>
      <w:marLeft w:val="0"/>
      <w:marRight w:val="0"/>
      <w:marTop w:val="0"/>
      <w:marBottom w:val="0"/>
      <w:divBdr>
        <w:top w:val="none" w:sz="0" w:space="0" w:color="auto"/>
        <w:left w:val="none" w:sz="0" w:space="0" w:color="auto"/>
        <w:bottom w:val="none" w:sz="0" w:space="0" w:color="auto"/>
        <w:right w:val="none" w:sz="0" w:space="0" w:color="auto"/>
      </w:divBdr>
    </w:div>
    <w:div w:id="1266573034">
      <w:bodyDiv w:val="1"/>
      <w:marLeft w:val="0"/>
      <w:marRight w:val="0"/>
      <w:marTop w:val="0"/>
      <w:marBottom w:val="0"/>
      <w:divBdr>
        <w:top w:val="none" w:sz="0" w:space="0" w:color="auto"/>
        <w:left w:val="none" w:sz="0" w:space="0" w:color="auto"/>
        <w:bottom w:val="none" w:sz="0" w:space="0" w:color="auto"/>
        <w:right w:val="none" w:sz="0" w:space="0" w:color="auto"/>
      </w:divBdr>
    </w:div>
    <w:div w:id="1273978713">
      <w:bodyDiv w:val="1"/>
      <w:marLeft w:val="0"/>
      <w:marRight w:val="0"/>
      <w:marTop w:val="0"/>
      <w:marBottom w:val="0"/>
      <w:divBdr>
        <w:top w:val="none" w:sz="0" w:space="0" w:color="auto"/>
        <w:left w:val="none" w:sz="0" w:space="0" w:color="auto"/>
        <w:bottom w:val="none" w:sz="0" w:space="0" w:color="auto"/>
        <w:right w:val="none" w:sz="0" w:space="0" w:color="auto"/>
      </w:divBdr>
      <w:divsChild>
        <w:div w:id="1980453042">
          <w:marLeft w:val="0"/>
          <w:marRight w:val="0"/>
          <w:marTop w:val="0"/>
          <w:marBottom w:val="0"/>
          <w:divBdr>
            <w:top w:val="none" w:sz="0" w:space="0" w:color="auto"/>
            <w:left w:val="none" w:sz="0" w:space="0" w:color="auto"/>
            <w:bottom w:val="none" w:sz="0" w:space="0" w:color="auto"/>
            <w:right w:val="none" w:sz="0" w:space="0" w:color="auto"/>
          </w:divBdr>
        </w:div>
      </w:divsChild>
    </w:div>
    <w:div w:id="1286962384">
      <w:bodyDiv w:val="1"/>
      <w:marLeft w:val="0"/>
      <w:marRight w:val="0"/>
      <w:marTop w:val="0"/>
      <w:marBottom w:val="0"/>
      <w:divBdr>
        <w:top w:val="none" w:sz="0" w:space="0" w:color="auto"/>
        <w:left w:val="none" w:sz="0" w:space="0" w:color="auto"/>
        <w:bottom w:val="none" w:sz="0" w:space="0" w:color="auto"/>
        <w:right w:val="none" w:sz="0" w:space="0" w:color="auto"/>
      </w:divBdr>
    </w:div>
    <w:div w:id="1303266963">
      <w:bodyDiv w:val="1"/>
      <w:marLeft w:val="0"/>
      <w:marRight w:val="0"/>
      <w:marTop w:val="0"/>
      <w:marBottom w:val="0"/>
      <w:divBdr>
        <w:top w:val="none" w:sz="0" w:space="0" w:color="auto"/>
        <w:left w:val="none" w:sz="0" w:space="0" w:color="auto"/>
        <w:bottom w:val="none" w:sz="0" w:space="0" w:color="auto"/>
        <w:right w:val="none" w:sz="0" w:space="0" w:color="auto"/>
      </w:divBdr>
    </w:div>
    <w:div w:id="1304850972">
      <w:bodyDiv w:val="1"/>
      <w:marLeft w:val="0"/>
      <w:marRight w:val="0"/>
      <w:marTop w:val="0"/>
      <w:marBottom w:val="0"/>
      <w:divBdr>
        <w:top w:val="none" w:sz="0" w:space="0" w:color="auto"/>
        <w:left w:val="none" w:sz="0" w:space="0" w:color="auto"/>
        <w:bottom w:val="none" w:sz="0" w:space="0" w:color="auto"/>
        <w:right w:val="none" w:sz="0" w:space="0" w:color="auto"/>
      </w:divBdr>
    </w:div>
    <w:div w:id="1313019735">
      <w:bodyDiv w:val="1"/>
      <w:marLeft w:val="0"/>
      <w:marRight w:val="0"/>
      <w:marTop w:val="0"/>
      <w:marBottom w:val="0"/>
      <w:divBdr>
        <w:top w:val="none" w:sz="0" w:space="0" w:color="auto"/>
        <w:left w:val="none" w:sz="0" w:space="0" w:color="auto"/>
        <w:bottom w:val="none" w:sz="0" w:space="0" w:color="auto"/>
        <w:right w:val="none" w:sz="0" w:space="0" w:color="auto"/>
      </w:divBdr>
    </w:div>
    <w:div w:id="1319262245">
      <w:bodyDiv w:val="1"/>
      <w:marLeft w:val="0"/>
      <w:marRight w:val="0"/>
      <w:marTop w:val="0"/>
      <w:marBottom w:val="0"/>
      <w:divBdr>
        <w:top w:val="none" w:sz="0" w:space="0" w:color="auto"/>
        <w:left w:val="none" w:sz="0" w:space="0" w:color="auto"/>
        <w:bottom w:val="none" w:sz="0" w:space="0" w:color="auto"/>
        <w:right w:val="none" w:sz="0" w:space="0" w:color="auto"/>
      </w:divBdr>
    </w:div>
    <w:div w:id="1339194783">
      <w:bodyDiv w:val="1"/>
      <w:marLeft w:val="0"/>
      <w:marRight w:val="0"/>
      <w:marTop w:val="0"/>
      <w:marBottom w:val="0"/>
      <w:divBdr>
        <w:top w:val="none" w:sz="0" w:space="0" w:color="auto"/>
        <w:left w:val="none" w:sz="0" w:space="0" w:color="auto"/>
        <w:bottom w:val="none" w:sz="0" w:space="0" w:color="auto"/>
        <w:right w:val="none" w:sz="0" w:space="0" w:color="auto"/>
      </w:divBdr>
    </w:div>
    <w:div w:id="1359045839">
      <w:bodyDiv w:val="1"/>
      <w:marLeft w:val="0"/>
      <w:marRight w:val="0"/>
      <w:marTop w:val="0"/>
      <w:marBottom w:val="0"/>
      <w:divBdr>
        <w:top w:val="none" w:sz="0" w:space="0" w:color="auto"/>
        <w:left w:val="none" w:sz="0" w:space="0" w:color="auto"/>
        <w:bottom w:val="none" w:sz="0" w:space="0" w:color="auto"/>
        <w:right w:val="none" w:sz="0" w:space="0" w:color="auto"/>
      </w:divBdr>
    </w:div>
    <w:div w:id="1363019566">
      <w:bodyDiv w:val="1"/>
      <w:marLeft w:val="0"/>
      <w:marRight w:val="0"/>
      <w:marTop w:val="0"/>
      <w:marBottom w:val="0"/>
      <w:divBdr>
        <w:top w:val="none" w:sz="0" w:space="0" w:color="auto"/>
        <w:left w:val="none" w:sz="0" w:space="0" w:color="auto"/>
        <w:bottom w:val="none" w:sz="0" w:space="0" w:color="auto"/>
        <w:right w:val="none" w:sz="0" w:space="0" w:color="auto"/>
      </w:divBdr>
    </w:div>
    <w:div w:id="1367637130">
      <w:bodyDiv w:val="1"/>
      <w:marLeft w:val="0"/>
      <w:marRight w:val="0"/>
      <w:marTop w:val="0"/>
      <w:marBottom w:val="0"/>
      <w:divBdr>
        <w:top w:val="none" w:sz="0" w:space="0" w:color="auto"/>
        <w:left w:val="none" w:sz="0" w:space="0" w:color="auto"/>
        <w:bottom w:val="none" w:sz="0" w:space="0" w:color="auto"/>
        <w:right w:val="none" w:sz="0" w:space="0" w:color="auto"/>
      </w:divBdr>
    </w:div>
    <w:div w:id="1372220834">
      <w:bodyDiv w:val="1"/>
      <w:marLeft w:val="0"/>
      <w:marRight w:val="0"/>
      <w:marTop w:val="0"/>
      <w:marBottom w:val="0"/>
      <w:divBdr>
        <w:top w:val="none" w:sz="0" w:space="0" w:color="auto"/>
        <w:left w:val="none" w:sz="0" w:space="0" w:color="auto"/>
        <w:bottom w:val="none" w:sz="0" w:space="0" w:color="auto"/>
        <w:right w:val="none" w:sz="0" w:space="0" w:color="auto"/>
      </w:divBdr>
    </w:div>
    <w:div w:id="1383141637">
      <w:bodyDiv w:val="1"/>
      <w:marLeft w:val="0"/>
      <w:marRight w:val="0"/>
      <w:marTop w:val="0"/>
      <w:marBottom w:val="0"/>
      <w:divBdr>
        <w:top w:val="none" w:sz="0" w:space="0" w:color="auto"/>
        <w:left w:val="none" w:sz="0" w:space="0" w:color="auto"/>
        <w:bottom w:val="none" w:sz="0" w:space="0" w:color="auto"/>
        <w:right w:val="none" w:sz="0" w:space="0" w:color="auto"/>
      </w:divBdr>
    </w:div>
    <w:div w:id="1426223888">
      <w:bodyDiv w:val="1"/>
      <w:marLeft w:val="0"/>
      <w:marRight w:val="0"/>
      <w:marTop w:val="0"/>
      <w:marBottom w:val="0"/>
      <w:divBdr>
        <w:top w:val="none" w:sz="0" w:space="0" w:color="auto"/>
        <w:left w:val="none" w:sz="0" w:space="0" w:color="auto"/>
        <w:bottom w:val="none" w:sz="0" w:space="0" w:color="auto"/>
        <w:right w:val="none" w:sz="0" w:space="0" w:color="auto"/>
      </w:divBdr>
    </w:div>
    <w:div w:id="1432630776">
      <w:bodyDiv w:val="1"/>
      <w:marLeft w:val="0"/>
      <w:marRight w:val="0"/>
      <w:marTop w:val="0"/>
      <w:marBottom w:val="0"/>
      <w:divBdr>
        <w:top w:val="none" w:sz="0" w:space="0" w:color="auto"/>
        <w:left w:val="none" w:sz="0" w:space="0" w:color="auto"/>
        <w:bottom w:val="none" w:sz="0" w:space="0" w:color="auto"/>
        <w:right w:val="none" w:sz="0" w:space="0" w:color="auto"/>
      </w:divBdr>
    </w:div>
    <w:div w:id="1443382229">
      <w:bodyDiv w:val="1"/>
      <w:marLeft w:val="0"/>
      <w:marRight w:val="0"/>
      <w:marTop w:val="0"/>
      <w:marBottom w:val="0"/>
      <w:divBdr>
        <w:top w:val="none" w:sz="0" w:space="0" w:color="auto"/>
        <w:left w:val="none" w:sz="0" w:space="0" w:color="auto"/>
        <w:bottom w:val="none" w:sz="0" w:space="0" w:color="auto"/>
        <w:right w:val="none" w:sz="0" w:space="0" w:color="auto"/>
      </w:divBdr>
    </w:div>
    <w:div w:id="1455102783">
      <w:bodyDiv w:val="1"/>
      <w:marLeft w:val="0"/>
      <w:marRight w:val="0"/>
      <w:marTop w:val="0"/>
      <w:marBottom w:val="0"/>
      <w:divBdr>
        <w:top w:val="none" w:sz="0" w:space="0" w:color="auto"/>
        <w:left w:val="none" w:sz="0" w:space="0" w:color="auto"/>
        <w:bottom w:val="none" w:sz="0" w:space="0" w:color="auto"/>
        <w:right w:val="none" w:sz="0" w:space="0" w:color="auto"/>
      </w:divBdr>
    </w:div>
    <w:div w:id="1461996943">
      <w:bodyDiv w:val="1"/>
      <w:marLeft w:val="0"/>
      <w:marRight w:val="0"/>
      <w:marTop w:val="0"/>
      <w:marBottom w:val="0"/>
      <w:divBdr>
        <w:top w:val="none" w:sz="0" w:space="0" w:color="auto"/>
        <w:left w:val="none" w:sz="0" w:space="0" w:color="auto"/>
        <w:bottom w:val="none" w:sz="0" w:space="0" w:color="auto"/>
        <w:right w:val="none" w:sz="0" w:space="0" w:color="auto"/>
      </w:divBdr>
    </w:div>
    <w:div w:id="1472207129">
      <w:bodyDiv w:val="1"/>
      <w:marLeft w:val="0"/>
      <w:marRight w:val="0"/>
      <w:marTop w:val="0"/>
      <w:marBottom w:val="0"/>
      <w:divBdr>
        <w:top w:val="none" w:sz="0" w:space="0" w:color="auto"/>
        <w:left w:val="none" w:sz="0" w:space="0" w:color="auto"/>
        <w:bottom w:val="none" w:sz="0" w:space="0" w:color="auto"/>
        <w:right w:val="none" w:sz="0" w:space="0" w:color="auto"/>
      </w:divBdr>
    </w:div>
    <w:div w:id="1475102304">
      <w:bodyDiv w:val="1"/>
      <w:marLeft w:val="0"/>
      <w:marRight w:val="0"/>
      <w:marTop w:val="0"/>
      <w:marBottom w:val="0"/>
      <w:divBdr>
        <w:top w:val="none" w:sz="0" w:space="0" w:color="auto"/>
        <w:left w:val="none" w:sz="0" w:space="0" w:color="auto"/>
        <w:bottom w:val="none" w:sz="0" w:space="0" w:color="auto"/>
        <w:right w:val="none" w:sz="0" w:space="0" w:color="auto"/>
      </w:divBdr>
    </w:div>
    <w:div w:id="1478038070">
      <w:bodyDiv w:val="1"/>
      <w:marLeft w:val="0"/>
      <w:marRight w:val="0"/>
      <w:marTop w:val="0"/>
      <w:marBottom w:val="0"/>
      <w:divBdr>
        <w:top w:val="none" w:sz="0" w:space="0" w:color="auto"/>
        <w:left w:val="none" w:sz="0" w:space="0" w:color="auto"/>
        <w:bottom w:val="none" w:sz="0" w:space="0" w:color="auto"/>
        <w:right w:val="none" w:sz="0" w:space="0" w:color="auto"/>
      </w:divBdr>
    </w:div>
    <w:div w:id="1479885571">
      <w:bodyDiv w:val="1"/>
      <w:marLeft w:val="0"/>
      <w:marRight w:val="0"/>
      <w:marTop w:val="0"/>
      <w:marBottom w:val="0"/>
      <w:divBdr>
        <w:top w:val="none" w:sz="0" w:space="0" w:color="auto"/>
        <w:left w:val="none" w:sz="0" w:space="0" w:color="auto"/>
        <w:bottom w:val="none" w:sz="0" w:space="0" w:color="auto"/>
        <w:right w:val="none" w:sz="0" w:space="0" w:color="auto"/>
      </w:divBdr>
    </w:div>
    <w:div w:id="1480537936">
      <w:bodyDiv w:val="1"/>
      <w:marLeft w:val="0"/>
      <w:marRight w:val="0"/>
      <w:marTop w:val="0"/>
      <w:marBottom w:val="0"/>
      <w:divBdr>
        <w:top w:val="none" w:sz="0" w:space="0" w:color="auto"/>
        <w:left w:val="none" w:sz="0" w:space="0" w:color="auto"/>
        <w:bottom w:val="none" w:sz="0" w:space="0" w:color="auto"/>
        <w:right w:val="none" w:sz="0" w:space="0" w:color="auto"/>
      </w:divBdr>
    </w:div>
    <w:div w:id="1482112329">
      <w:bodyDiv w:val="1"/>
      <w:marLeft w:val="0"/>
      <w:marRight w:val="0"/>
      <w:marTop w:val="0"/>
      <w:marBottom w:val="0"/>
      <w:divBdr>
        <w:top w:val="none" w:sz="0" w:space="0" w:color="auto"/>
        <w:left w:val="none" w:sz="0" w:space="0" w:color="auto"/>
        <w:bottom w:val="none" w:sz="0" w:space="0" w:color="auto"/>
        <w:right w:val="none" w:sz="0" w:space="0" w:color="auto"/>
      </w:divBdr>
    </w:div>
    <w:div w:id="1504709542">
      <w:bodyDiv w:val="1"/>
      <w:marLeft w:val="0"/>
      <w:marRight w:val="0"/>
      <w:marTop w:val="0"/>
      <w:marBottom w:val="0"/>
      <w:divBdr>
        <w:top w:val="none" w:sz="0" w:space="0" w:color="auto"/>
        <w:left w:val="none" w:sz="0" w:space="0" w:color="auto"/>
        <w:bottom w:val="none" w:sz="0" w:space="0" w:color="auto"/>
        <w:right w:val="none" w:sz="0" w:space="0" w:color="auto"/>
      </w:divBdr>
    </w:div>
    <w:div w:id="1507401918">
      <w:bodyDiv w:val="1"/>
      <w:marLeft w:val="0"/>
      <w:marRight w:val="0"/>
      <w:marTop w:val="0"/>
      <w:marBottom w:val="0"/>
      <w:divBdr>
        <w:top w:val="none" w:sz="0" w:space="0" w:color="auto"/>
        <w:left w:val="none" w:sz="0" w:space="0" w:color="auto"/>
        <w:bottom w:val="none" w:sz="0" w:space="0" w:color="auto"/>
        <w:right w:val="none" w:sz="0" w:space="0" w:color="auto"/>
      </w:divBdr>
    </w:div>
    <w:div w:id="1511943574">
      <w:bodyDiv w:val="1"/>
      <w:marLeft w:val="0"/>
      <w:marRight w:val="0"/>
      <w:marTop w:val="0"/>
      <w:marBottom w:val="0"/>
      <w:divBdr>
        <w:top w:val="none" w:sz="0" w:space="0" w:color="auto"/>
        <w:left w:val="none" w:sz="0" w:space="0" w:color="auto"/>
        <w:bottom w:val="none" w:sz="0" w:space="0" w:color="auto"/>
        <w:right w:val="none" w:sz="0" w:space="0" w:color="auto"/>
      </w:divBdr>
    </w:div>
    <w:div w:id="1513959501">
      <w:bodyDiv w:val="1"/>
      <w:marLeft w:val="0"/>
      <w:marRight w:val="0"/>
      <w:marTop w:val="0"/>
      <w:marBottom w:val="0"/>
      <w:divBdr>
        <w:top w:val="none" w:sz="0" w:space="0" w:color="auto"/>
        <w:left w:val="none" w:sz="0" w:space="0" w:color="auto"/>
        <w:bottom w:val="none" w:sz="0" w:space="0" w:color="auto"/>
        <w:right w:val="none" w:sz="0" w:space="0" w:color="auto"/>
      </w:divBdr>
    </w:div>
    <w:div w:id="1517647599">
      <w:bodyDiv w:val="1"/>
      <w:marLeft w:val="0"/>
      <w:marRight w:val="0"/>
      <w:marTop w:val="0"/>
      <w:marBottom w:val="0"/>
      <w:divBdr>
        <w:top w:val="none" w:sz="0" w:space="0" w:color="auto"/>
        <w:left w:val="none" w:sz="0" w:space="0" w:color="auto"/>
        <w:bottom w:val="none" w:sz="0" w:space="0" w:color="auto"/>
        <w:right w:val="none" w:sz="0" w:space="0" w:color="auto"/>
      </w:divBdr>
    </w:div>
    <w:div w:id="1524855377">
      <w:bodyDiv w:val="1"/>
      <w:marLeft w:val="0"/>
      <w:marRight w:val="0"/>
      <w:marTop w:val="0"/>
      <w:marBottom w:val="0"/>
      <w:divBdr>
        <w:top w:val="none" w:sz="0" w:space="0" w:color="auto"/>
        <w:left w:val="none" w:sz="0" w:space="0" w:color="auto"/>
        <w:bottom w:val="none" w:sz="0" w:space="0" w:color="auto"/>
        <w:right w:val="none" w:sz="0" w:space="0" w:color="auto"/>
      </w:divBdr>
      <w:divsChild>
        <w:div w:id="1655908604">
          <w:marLeft w:val="0"/>
          <w:marRight w:val="0"/>
          <w:marTop w:val="0"/>
          <w:marBottom w:val="0"/>
          <w:divBdr>
            <w:top w:val="none" w:sz="0" w:space="0" w:color="auto"/>
            <w:left w:val="none" w:sz="0" w:space="0" w:color="auto"/>
            <w:bottom w:val="none" w:sz="0" w:space="0" w:color="auto"/>
            <w:right w:val="none" w:sz="0" w:space="0" w:color="auto"/>
          </w:divBdr>
        </w:div>
      </w:divsChild>
    </w:div>
    <w:div w:id="1542087409">
      <w:bodyDiv w:val="1"/>
      <w:marLeft w:val="0"/>
      <w:marRight w:val="0"/>
      <w:marTop w:val="0"/>
      <w:marBottom w:val="0"/>
      <w:divBdr>
        <w:top w:val="none" w:sz="0" w:space="0" w:color="auto"/>
        <w:left w:val="none" w:sz="0" w:space="0" w:color="auto"/>
        <w:bottom w:val="none" w:sz="0" w:space="0" w:color="auto"/>
        <w:right w:val="none" w:sz="0" w:space="0" w:color="auto"/>
      </w:divBdr>
    </w:div>
    <w:div w:id="1547252784">
      <w:bodyDiv w:val="1"/>
      <w:marLeft w:val="0"/>
      <w:marRight w:val="0"/>
      <w:marTop w:val="0"/>
      <w:marBottom w:val="0"/>
      <w:divBdr>
        <w:top w:val="none" w:sz="0" w:space="0" w:color="auto"/>
        <w:left w:val="none" w:sz="0" w:space="0" w:color="auto"/>
        <w:bottom w:val="none" w:sz="0" w:space="0" w:color="auto"/>
        <w:right w:val="none" w:sz="0" w:space="0" w:color="auto"/>
      </w:divBdr>
    </w:div>
    <w:div w:id="1562863692">
      <w:bodyDiv w:val="1"/>
      <w:marLeft w:val="0"/>
      <w:marRight w:val="0"/>
      <w:marTop w:val="0"/>
      <w:marBottom w:val="0"/>
      <w:divBdr>
        <w:top w:val="none" w:sz="0" w:space="0" w:color="auto"/>
        <w:left w:val="none" w:sz="0" w:space="0" w:color="auto"/>
        <w:bottom w:val="none" w:sz="0" w:space="0" w:color="auto"/>
        <w:right w:val="none" w:sz="0" w:space="0" w:color="auto"/>
      </w:divBdr>
    </w:div>
    <w:div w:id="1571647149">
      <w:bodyDiv w:val="1"/>
      <w:marLeft w:val="0"/>
      <w:marRight w:val="0"/>
      <w:marTop w:val="0"/>
      <w:marBottom w:val="0"/>
      <w:divBdr>
        <w:top w:val="none" w:sz="0" w:space="0" w:color="auto"/>
        <w:left w:val="none" w:sz="0" w:space="0" w:color="auto"/>
        <w:bottom w:val="none" w:sz="0" w:space="0" w:color="auto"/>
        <w:right w:val="none" w:sz="0" w:space="0" w:color="auto"/>
      </w:divBdr>
    </w:div>
    <w:div w:id="1574927528">
      <w:bodyDiv w:val="1"/>
      <w:marLeft w:val="0"/>
      <w:marRight w:val="0"/>
      <w:marTop w:val="0"/>
      <w:marBottom w:val="0"/>
      <w:divBdr>
        <w:top w:val="none" w:sz="0" w:space="0" w:color="auto"/>
        <w:left w:val="none" w:sz="0" w:space="0" w:color="auto"/>
        <w:bottom w:val="none" w:sz="0" w:space="0" w:color="auto"/>
        <w:right w:val="none" w:sz="0" w:space="0" w:color="auto"/>
      </w:divBdr>
    </w:div>
    <w:div w:id="1584139669">
      <w:bodyDiv w:val="1"/>
      <w:marLeft w:val="0"/>
      <w:marRight w:val="0"/>
      <w:marTop w:val="0"/>
      <w:marBottom w:val="0"/>
      <w:divBdr>
        <w:top w:val="none" w:sz="0" w:space="0" w:color="auto"/>
        <w:left w:val="none" w:sz="0" w:space="0" w:color="auto"/>
        <w:bottom w:val="none" w:sz="0" w:space="0" w:color="auto"/>
        <w:right w:val="none" w:sz="0" w:space="0" w:color="auto"/>
      </w:divBdr>
    </w:div>
    <w:div w:id="1584485055">
      <w:bodyDiv w:val="1"/>
      <w:marLeft w:val="0"/>
      <w:marRight w:val="0"/>
      <w:marTop w:val="0"/>
      <w:marBottom w:val="0"/>
      <w:divBdr>
        <w:top w:val="none" w:sz="0" w:space="0" w:color="auto"/>
        <w:left w:val="none" w:sz="0" w:space="0" w:color="auto"/>
        <w:bottom w:val="none" w:sz="0" w:space="0" w:color="auto"/>
        <w:right w:val="none" w:sz="0" w:space="0" w:color="auto"/>
      </w:divBdr>
    </w:div>
    <w:div w:id="1592854812">
      <w:bodyDiv w:val="1"/>
      <w:marLeft w:val="0"/>
      <w:marRight w:val="0"/>
      <w:marTop w:val="0"/>
      <w:marBottom w:val="0"/>
      <w:divBdr>
        <w:top w:val="none" w:sz="0" w:space="0" w:color="auto"/>
        <w:left w:val="none" w:sz="0" w:space="0" w:color="auto"/>
        <w:bottom w:val="none" w:sz="0" w:space="0" w:color="auto"/>
        <w:right w:val="none" w:sz="0" w:space="0" w:color="auto"/>
      </w:divBdr>
    </w:div>
    <w:div w:id="1601136530">
      <w:bodyDiv w:val="1"/>
      <w:marLeft w:val="0"/>
      <w:marRight w:val="0"/>
      <w:marTop w:val="0"/>
      <w:marBottom w:val="0"/>
      <w:divBdr>
        <w:top w:val="none" w:sz="0" w:space="0" w:color="auto"/>
        <w:left w:val="none" w:sz="0" w:space="0" w:color="auto"/>
        <w:bottom w:val="none" w:sz="0" w:space="0" w:color="auto"/>
        <w:right w:val="none" w:sz="0" w:space="0" w:color="auto"/>
      </w:divBdr>
    </w:div>
    <w:div w:id="1629891133">
      <w:bodyDiv w:val="1"/>
      <w:marLeft w:val="0"/>
      <w:marRight w:val="0"/>
      <w:marTop w:val="0"/>
      <w:marBottom w:val="0"/>
      <w:divBdr>
        <w:top w:val="none" w:sz="0" w:space="0" w:color="auto"/>
        <w:left w:val="none" w:sz="0" w:space="0" w:color="auto"/>
        <w:bottom w:val="none" w:sz="0" w:space="0" w:color="auto"/>
        <w:right w:val="none" w:sz="0" w:space="0" w:color="auto"/>
      </w:divBdr>
    </w:div>
    <w:div w:id="1651861061">
      <w:bodyDiv w:val="1"/>
      <w:marLeft w:val="0"/>
      <w:marRight w:val="0"/>
      <w:marTop w:val="0"/>
      <w:marBottom w:val="0"/>
      <w:divBdr>
        <w:top w:val="none" w:sz="0" w:space="0" w:color="auto"/>
        <w:left w:val="none" w:sz="0" w:space="0" w:color="auto"/>
        <w:bottom w:val="none" w:sz="0" w:space="0" w:color="auto"/>
        <w:right w:val="none" w:sz="0" w:space="0" w:color="auto"/>
      </w:divBdr>
    </w:div>
    <w:div w:id="1654486281">
      <w:bodyDiv w:val="1"/>
      <w:marLeft w:val="0"/>
      <w:marRight w:val="0"/>
      <w:marTop w:val="0"/>
      <w:marBottom w:val="0"/>
      <w:divBdr>
        <w:top w:val="none" w:sz="0" w:space="0" w:color="auto"/>
        <w:left w:val="none" w:sz="0" w:space="0" w:color="auto"/>
        <w:bottom w:val="none" w:sz="0" w:space="0" w:color="auto"/>
        <w:right w:val="none" w:sz="0" w:space="0" w:color="auto"/>
      </w:divBdr>
    </w:div>
    <w:div w:id="1663267293">
      <w:bodyDiv w:val="1"/>
      <w:marLeft w:val="0"/>
      <w:marRight w:val="0"/>
      <w:marTop w:val="0"/>
      <w:marBottom w:val="0"/>
      <w:divBdr>
        <w:top w:val="none" w:sz="0" w:space="0" w:color="auto"/>
        <w:left w:val="none" w:sz="0" w:space="0" w:color="auto"/>
        <w:bottom w:val="none" w:sz="0" w:space="0" w:color="auto"/>
        <w:right w:val="none" w:sz="0" w:space="0" w:color="auto"/>
      </w:divBdr>
    </w:div>
    <w:div w:id="1663771749">
      <w:bodyDiv w:val="1"/>
      <w:marLeft w:val="0"/>
      <w:marRight w:val="0"/>
      <w:marTop w:val="0"/>
      <w:marBottom w:val="0"/>
      <w:divBdr>
        <w:top w:val="none" w:sz="0" w:space="0" w:color="auto"/>
        <w:left w:val="none" w:sz="0" w:space="0" w:color="auto"/>
        <w:bottom w:val="none" w:sz="0" w:space="0" w:color="auto"/>
        <w:right w:val="none" w:sz="0" w:space="0" w:color="auto"/>
      </w:divBdr>
    </w:div>
    <w:div w:id="1663774908">
      <w:bodyDiv w:val="1"/>
      <w:marLeft w:val="0"/>
      <w:marRight w:val="0"/>
      <w:marTop w:val="0"/>
      <w:marBottom w:val="0"/>
      <w:divBdr>
        <w:top w:val="none" w:sz="0" w:space="0" w:color="auto"/>
        <w:left w:val="none" w:sz="0" w:space="0" w:color="auto"/>
        <w:bottom w:val="none" w:sz="0" w:space="0" w:color="auto"/>
        <w:right w:val="none" w:sz="0" w:space="0" w:color="auto"/>
      </w:divBdr>
    </w:div>
    <w:div w:id="1674607679">
      <w:bodyDiv w:val="1"/>
      <w:marLeft w:val="0"/>
      <w:marRight w:val="0"/>
      <w:marTop w:val="0"/>
      <w:marBottom w:val="0"/>
      <w:divBdr>
        <w:top w:val="none" w:sz="0" w:space="0" w:color="auto"/>
        <w:left w:val="none" w:sz="0" w:space="0" w:color="auto"/>
        <w:bottom w:val="none" w:sz="0" w:space="0" w:color="auto"/>
        <w:right w:val="none" w:sz="0" w:space="0" w:color="auto"/>
      </w:divBdr>
    </w:div>
    <w:div w:id="1684280285">
      <w:bodyDiv w:val="1"/>
      <w:marLeft w:val="0"/>
      <w:marRight w:val="0"/>
      <w:marTop w:val="0"/>
      <w:marBottom w:val="0"/>
      <w:divBdr>
        <w:top w:val="none" w:sz="0" w:space="0" w:color="auto"/>
        <w:left w:val="none" w:sz="0" w:space="0" w:color="auto"/>
        <w:bottom w:val="none" w:sz="0" w:space="0" w:color="auto"/>
        <w:right w:val="none" w:sz="0" w:space="0" w:color="auto"/>
      </w:divBdr>
    </w:div>
    <w:div w:id="1686904421">
      <w:bodyDiv w:val="1"/>
      <w:marLeft w:val="0"/>
      <w:marRight w:val="0"/>
      <w:marTop w:val="0"/>
      <w:marBottom w:val="0"/>
      <w:divBdr>
        <w:top w:val="none" w:sz="0" w:space="0" w:color="auto"/>
        <w:left w:val="none" w:sz="0" w:space="0" w:color="auto"/>
        <w:bottom w:val="none" w:sz="0" w:space="0" w:color="auto"/>
        <w:right w:val="none" w:sz="0" w:space="0" w:color="auto"/>
      </w:divBdr>
    </w:div>
    <w:div w:id="1709797025">
      <w:bodyDiv w:val="1"/>
      <w:marLeft w:val="0"/>
      <w:marRight w:val="0"/>
      <w:marTop w:val="0"/>
      <w:marBottom w:val="0"/>
      <w:divBdr>
        <w:top w:val="none" w:sz="0" w:space="0" w:color="auto"/>
        <w:left w:val="none" w:sz="0" w:space="0" w:color="auto"/>
        <w:bottom w:val="none" w:sz="0" w:space="0" w:color="auto"/>
        <w:right w:val="none" w:sz="0" w:space="0" w:color="auto"/>
      </w:divBdr>
    </w:div>
    <w:div w:id="1713650900">
      <w:bodyDiv w:val="1"/>
      <w:marLeft w:val="0"/>
      <w:marRight w:val="0"/>
      <w:marTop w:val="0"/>
      <w:marBottom w:val="0"/>
      <w:divBdr>
        <w:top w:val="none" w:sz="0" w:space="0" w:color="auto"/>
        <w:left w:val="none" w:sz="0" w:space="0" w:color="auto"/>
        <w:bottom w:val="none" w:sz="0" w:space="0" w:color="auto"/>
        <w:right w:val="none" w:sz="0" w:space="0" w:color="auto"/>
      </w:divBdr>
    </w:div>
    <w:div w:id="1714840636">
      <w:bodyDiv w:val="1"/>
      <w:marLeft w:val="0"/>
      <w:marRight w:val="0"/>
      <w:marTop w:val="0"/>
      <w:marBottom w:val="0"/>
      <w:divBdr>
        <w:top w:val="none" w:sz="0" w:space="0" w:color="auto"/>
        <w:left w:val="none" w:sz="0" w:space="0" w:color="auto"/>
        <w:bottom w:val="none" w:sz="0" w:space="0" w:color="auto"/>
        <w:right w:val="none" w:sz="0" w:space="0" w:color="auto"/>
      </w:divBdr>
    </w:div>
    <w:div w:id="1726678215">
      <w:bodyDiv w:val="1"/>
      <w:marLeft w:val="0"/>
      <w:marRight w:val="0"/>
      <w:marTop w:val="0"/>
      <w:marBottom w:val="0"/>
      <w:divBdr>
        <w:top w:val="none" w:sz="0" w:space="0" w:color="auto"/>
        <w:left w:val="none" w:sz="0" w:space="0" w:color="auto"/>
        <w:bottom w:val="none" w:sz="0" w:space="0" w:color="auto"/>
        <w:right w:val="none" w:sz="0" w:space="0" w:color="auto"/>
      </w:divBdr>
    </w:div>
    <w:div w:id="1728064018">
      <w:bodyDiv w:val="1"/>
      <w:marLeft w:val="0"/>
      <w:marRight w:val="0"/>
      <w:marTop w:val="0"/>
      <w:marBottom w:val="0"/>
      <w:divBdr>
        <w:top w:val="none" w:sz="0" w:space="0" w:color="auto"/>
        <w:left w:val="none" w:sz="0" w:space="0" w:color="auto"/>
        <w:bottom w:val="none" w:sz="0" w:space="0" w:color="auto"/>
        <w:right w:val="none" w:sz="0" w:space="0" w:color="auto"/>
      </w:divBdr>
    </w:div>
    <w:div w:id="1743868420">
      <w:bodyDiv w:val="1"/>
      <w:marLeft w:val="0"/>
      <w:marRight w:val="0"/>
      <w:marTop w:val="0"/>
      <w:marBottom w:val="0"/>
      <w:divBdr>
        <w:top w:val="none" w:sz="0" w:space="0" w:color="auto"/>
        <w:left w:val="none" w:sz="0" w:space="0" w:color="auto"/>
        <w:bottom w:val="none" w:sz="0" w:space="0" w:color="auto"/>
        <w:right w:val="none" w:sz="0" w:space="0" w:color="auto"/>
      </w:divBdr>
    </w:div>
    <w:div w:id="1751659899">
      <w:bodyDiv w:val="1"/>
      <w:marLeft w:val="0"/>
      <w:marRight w:val="0"/>
      <w:marTop w:val="0"/>
      <w:marBottom w:val="0"/>
      <w:divBdr>
        <w:top w:val="none" w:sz="0" w:space="0" w:color="auto"/>
        <w:left w:val="none" w:sz="0" w:space="0" w:color="auto"/>
        <w:bottom w:val="none" w:sz="0" w:space="0" w:color="auto"/>
        <w:right w:val="none" w:sz="0" w:space="0" w:color="auto"/>
      </w:divBdr>
    </w:div>
    <w:div w:id="1768231794">
      <w:bodyDiv w:val="1"/>
      <w:marLeft w:val="0"/>
      <w:marRight w:val="0"/>
      <w:marTop w:val="0"/>
      <w:marBottom w:val="0"/>
      <w:divBdr>
        <w:top w:val="none" w:sz="0" w:space="0" w:color="auto"/>
        <w:left w:val="none" w:sz="0" w:space="0" w:color="auto"/>
        <w:bottom w:val="none" w:sz="0" w:space="0" w:color="auto"/>
        <w:right w:val="none" w:sz="0" w:space="0" w:color="auto"/>
      </w:divBdr>
    </w:div>
    <w:div w:id="1775636219">
      <w:bodyDiv w:val="1"/>
      <w:marLeft w:val="0"/>
      <w:marRight w:val="0"/>
      <w:marTop w:val="0"/>
      <w:marBottom w:val="0"/>
      <w:divBdr>
        <w:top w:val="none" w:sz="0" w:space="0" w:color="auto"/>
        <w:left w:val="none" w:sz="0" w:space="0" w:color="auto"/>
        <w:bottom w:val="none" w:sz="0" w:space="0" w:color="auto"/>
        <w:right w:val="none" w:sz="0" w:space="0" w:color="auto"/>
      </w:divBdr>
    </w:div>
    <w:div w:id="1781991780">
      <w:bodyDiv w:val="1"/>
      <w:marLeft w:val="0"/>
      <w:marRight w:val="0"/>
      <w:marTop w:val="0"/>
      <w:marBottom w:val="0"/>
      <w:divBdr>
        <w:top w:val="none" w:sz="0" w:space="0" w:color="auto"/>
        <w:left w:val="none" w:sz="0" w:space="0" w:color="auto"/>
        <w:bottom w:val="none" w:sz="0" w:space="0" w:color="auto"/>
        <w:right w:val="none" w:sz="0" w:space="0" w:color="auto"/>
      </w:divBdr>
    </w:div>
    <w:div w:id="1789665309">
      <w:bodyDiv w:val="1"/>
      <w:marLeft w:val="0"/>
      <w:marRight w:val="0"/>
      <w:marTop w:val="0"/>
      <w:marBottom w:val="0"/>
      <w:divBdr>
        <w:top w:val="none" w:sz="0" w:space="0" w:color="auto"/>
        <w:left w:val="none" w:sz="0" w:space="0" w:color="auto"/>
        <w:bottom w:val="none" w:sz="0" w:space="0" w:color="auto"/>
        <w:right w:val="none" w:sz="0" w:space="0" w:color="auto"/>
      </w:divBdr>
    </w:div>
    <w:div w:id="1801192296">
      <w:bodyDiv w:val="1"/>
      <w:marLeft w:val="0"/>
      <w:marRight w:val="0"/>
      <w:marTop w:val="0"/>
      <w:marBottom w:val="0"/>
      <w:divBdr>
        <w:top w:val="none" w:sz="0" w:space="0" w:color="auto"/>
        <w:left w:val="none" w:sz="0" w:space="0" w:color="auto"/>
        <w:bottom w:val="none" w:sz="0" w:space="0" w:color="auto"/>
        <w:right w:val="none" w:sz="0" w:space="0" w:color="auto"/>
      </w:divBdr>
    </w:div>
    <w:div w:id="1814175332">
      <w:bodyDiv w:val="1"/>
      <w:marLeft w:val="0"/>
      <w:marRight w:val="0"/>
      <w:marTop w:val="0"/>
      <w:marBottom w:val="0"/>
      <w:divBdr>
        <w:top w:val="none" w:sz="0" w:space="0" w:color="auto"/>
        <w:left w:val="none" w:sz="0" w:space="0" w:color="auto"/>
        <w:bottom w:val="none" w:sz="0" w:space="0" w:color="auto"/>
        <w:right w:val="none" w:sz="0" w:space="0" w:color="auto"/>
      </w:divBdr>
    </w:div>
    <w:div w:id="1821194481">
      <w:bodyDiv w:val="1"/>
      <w:marLeft w:val="0"/>
      <w:marRight w:val="0"/>
      <w:marTop w:val="0"/>
      <w:marBottom w:val="0"/>
      <w:divBdr>
        <w:top w:val="none" w:sz="0" w:space="0" w:color="auto"/>
        <w:left w:val="none" w:sz="0" w:space="0" w:color="auto"/>
        <w:bottom w:val="none" w:sz="0" w:space="0" w:color="auto"/>
        <w:right w:val="none" w:sz="0" w:space="0" w:color="auto"/>
      </w:divBdr>
    </w:div>
    <w:div w:id="1823155122">
      <w:bodyDiv w:val="1"/>
      <w:marLeft w:val="0"/>
      <w:marRight w:val="0"/>
      <w:marTop w:val="0"/>
      <w:marBottom w:val="0"/>
      <w:divBdr>
        <w:top w:val="none" w:sz="0" w:space="0" w:color="auto"/>
        <w:left w:val="none" w:sz="0" w:space="0" w:color="auto"/>
        <w:bottom w:val="none" w:sz="0" w:space="0" w:color="auto"/>
        <w:right w:val="none" w:sz="0" w:space="0" w:color="auto"/>
      </w:divBdr>
    </w:div>
    <w:div w:id="1825125454">
      <w:bodyDiv w:val="1"/>
      <w:marLeft w:val="0"/>
      <w:marRight w:val="0"/>
      <w:marTop w:val="0"/>
      <w:marBottom w:val="0"/>
      <w:divBdr>
        <w:top w:val="none" w:sz="0" w:space="0" w:color="auto"/>
        <w:left w:val="none" w:sz="0" w:space="0" w:color="auto"/>
        <w:bottom w:val="none" w:sz="0" w:space="0" w:color="auto"/>
        <w:right w:val="none" w:sz="0" w:space="0" w:color="auto"/>
      </w:divBdr>
    </w:div>
    <w:div w:id="1849098796">
      <w:bodyDiv w:val="1"/>
      <w:marLeft w:val="0"/>
      <w:marRight w:val="0"/>
      <w:marTop w:val="0"/>
      <w:marBottom w:val="0"/>
      <w:divBdr>
        <w:top w:val="none" w:sz="0" w:space="0" w:color="auto"/>
        <w:left w:val="none" w:sz="0" w:space="0" w:color="auto"/>
        <w:bottom w:val="none" w:sz="0" w:space="0" w:color="auto"/>
        <w:right w:val="none" w:sz="0" w:space="0" w:color="auto"/>
      </w:divBdr>
    </w:div>
    <w:div w:id="1850484124">
      <w:bodyDiv w:val="1"/>
      <w:marLeft w:val="0"/>
      <w:marRight w:val="0"/>
      <w:marTop w:val="0"/>
      <w:marBottom w:val="0"/>
      <w:divBdr>
        <w:top w:val="none" w:sz="0" w:space="0" w:color="auto"/>
        <w:left w:val="none" w:sz="0" w:space="0" w:color="auto"/>
        <w:bottom w:val="none" w:sz="0" w:space="0" w:color="auto"/>
        <w:right w:val="none" w:sz="0" w:space="0" w:color="auto"/>
      </w:divBdr>
    </w:div>
    <w:div w:id="1853957951">
      <w:bodyDiv w:val="1"/>
      <w:marLeft w:val="0"/>
      <w:marRight w:val="0"/>
      <w:marTop w:val="0"/>
      <w:marBottom w:val="0"/>
      <w:divBdr>
        <w:top w:val="none" w:sz="0" w:space="0" w:color="auto"/>
        <w:left w:val="none" w:sz="0" w:space="0" w:color="auto"/>
        <w:bottom w:val="none" w:sz="0" w:space="0" w:color="auto"/>
        <w:right w:val="none" w:sz="0" w:space="0" w:color="auto"/>
      </w:divBdr>
    </w:div>
    <w:div w:id="1861970865">
      <w:bodyDiv w:val="1"/>
      <w:marLeft w:val="0"/>
      <w:marRight w:val="0"/>
      <w:marTop w:val="0"/>
      <w:marBottom w:val="0"/>
      <w:divBdr>
        <w:top w:val="none" w:sz="0" w:space="0" w:color="auto"/>
        <w:left w:val="none" w:sz="0" w:space="0" w:color="auto"/>
        <w:bottom w:val="none" w:sz="0" w:space="0" w:color="auto"/>
        <w:right w:val="none" w:sz="0" w:space="0" w:color="auto"/>
      </w:divBdr>
    </w:div>
    <w:div w:id="1864399332">
      <w:bodyDiv w:val="1"/>
      <w:marLeft w:val="0"/>
      <w:marRight w:val="0"/>
      <w:marTop w:val="0"/>
      <w:marBottom w:val="0"/>
      <w:divBdr>
        <w:top w:val="none" w:sz="0" w:space="0" w:color="auto"/>
        <w:left w:val="none" w:sz="0" w:space="0" w:color="auto"/>
        <w:bottom w:val="none" w:sz="0" w:space="0" w:color="auto"/>
        <w:right w:val="none" w:sz="0" w:space="0" w:color="auto"/>
      </w:divBdr>
    </w:div>
    <w:div w:id="1864709584">
      <w:bodyDiv w:val="1"/>
      <w:marLeft w:val="0"/>
      <w:marRight w:val="0"/>
      <w:marTop w:val="0"/>
      <w:marBottom w:val="0"/>
      <w:divBdr>
        <w:top w:val="none" w:sz="0" w:space="0" w:color="auto"/>
        <w:left w:val="none" w:sz="0" w:space="0" w:color="auto"/>
        <w:bottom w:val="none" w:sz="0" w:space="0" w:color="auto"/>
        <w:right w:val="none" w:sz="0" w:space="0" w:color="auto"/>
      </w:divBdr>
    </w:div>
    <w:div w:id="1872110384">
      <w:bodyDiv w:val="1"/>
      <w:marLeft w:val="0"/>
      <w:marRight w:val="0"/>
      <w:marTop w:val="0"/>
      <w:marBottom w:val="0"/>
      <w:divBdr>
        <w:top w:val="none" w:sz="0" w:space="0" w:color="auto"/>
        <w:left w:val="none" w:sz="0" w:space="0" w:color="auto"/>
        <w:bottom w:val="none" w:sz="0" w:space="0" w:color="auto"/>
        <w:right w:val="none" w:sz="0" w:space="0" w:color="auto"/>
      </w:divBdr>
    </w:div>
    <w:div w:id="1883637822">
      <w:bodyDiv w:val="1"/>
      <w:marLeft w:val="0"/>
      <w:marRight w:val="0"/>
      <w:marTop w:val="0"/>
      <w:marBottom w:val="0"/>
      <w:divBdr>
        <w:top w:val="none" w:sz="0" w:space="0" w:color="auto"/>
        <w:left w:val="none" w:sz="0" w:space="0" w:color="auto"/>
        <w:bottom w:val="none" w:sz="0" w:space="0" w:color="auto"/>
        <w:right w:val="none" w:sz="0" w:space="0" w:color="auto"/>
      </w:divBdr>
    </w:div>
    <w:div w:id="1899394820">
      <w:bodyDiv w:val="1"/>
      <w:marLeft w:val="0"/>
      <w:marRight w:val="0"/>
      <w:marTop w:val="0"/>
      <w:marBottom w:val="0"/>
      <w:divBdr>
        <w:top w:val="none" w:sz="0" w:space="0" w:color="auto"/>
        <w:left w:val="none" w:sz="0" w:space="0" w:color="auto"/>
        <w:bottom w:val="none" w:sz="0" w:space="0" w:color="auto"/>
        <w:right w:val="none" w:sz="0" w:space="0" w:color="auto"/>
      </w:divBdr>
    </w:div>
    <w:div w:id="1921207150">
      <w:bodyDiv w:val="1"/>
      <w:marLeft w:val="0"/>
      <w:marRight w:val="0"/>
      <w:marTop w:val="0"/>
      <w:marBottom w:val="0"/>
      <w:divBdr>
        <w:top w:val="none" w:sz="0" w:space="0" w:color="auto"/>
        <w:left w:val="none" w:sz="0" w:space="0" w:color="auto"/>
        <w:bottom w:val="none" w:sz="0" w:space="0" w:color="auto"/>
        <w:right w:val="none" w:sz="0" w:space="0" w:color="auto"/>
      </w:divBdr>
    </w:div>
    <w:div w:id="1930966546">
      <w:bodyDiv w:val="1"/>
      <w:marLeft w:val="0"/>
      <w:marRight w:val="0"/>
      <w:marTop w:val="0"/>
      <w:marBottom w:val="0"/>
      <w:divBdr>
        <w:top w:val="none" w:sz="0" w:space="0" w:color="auto"/>
        <w:left w:val="none" w:sz="0" w:space="0" w:color="auto"/>
        <w:bottom w:val="none" w:sz="0" w:space="0" w:color="auto"/>
        <w:right w:val="none" w:sz="0" w:space="0" w:color="auto"/>
      </w:divBdr>
    </w:div>
    <w:div w:id="1970281943">
      <w:bodyDiv w:val="1"/>
      <w:marLeft w:val="0"/>
      <w:marRight w:val="0"/>
      <w:marTop w:val="0"/>
      <w:marBottom w:val="0"/>
      <w:divBdr>
        <w:top w:val="none" w:sz="0" w:space="0" w:color="auto"/>
        <w:left w:val="none" w:sz="0" w:space="0" w:color="auto"/>
        <w:bottom w:val="none" w:sz="0" w:space="0" w:color="auto"/>
        <w:right w:val="none" w:sz="0" w:space="0" w:color="auto"/>
      </w:divBdr>
    </w:div>
    <w:div w:id="1977295700">
      <w:bodyDiv w:val="1"/>
      <w:marLeft w:val="0"/>
      <w:marRight w:val="0"/>
      <w:marTop w:val="0"/>
      <w:marBottom w:val="0"/>
      <w:divBdr>
        <w:top w:val="none" w:sz="0" w:space="0" w:color="auto"/>
        <w:left w:val="none" w:sz="0" w:space="0" w:color="auto"/>
        <w:bottom w:val="none" w:sz="0" w:space="0" w:color="auto"/>
        <w:right w:val="none" w:sz="0" w:space="0" w:color="auto"/>
      </w:divBdr>
    </w:div>
    <w:div w:id="1977955470">
      <w:bodyDiv w:val="1"/>
      <w:marLeft w:val="0"/>
      <w:marRight w:val="0"/>
      <w:marTop w:val="0"/>
      <w:marBottom w:val="0"/>
      <w:divBdr>
        <w:top w:val="none" w:sz="0" w:space="0" w:color="auto"/>
        <w:left w:val="none" w:sz="0" w:space="0" w:color="auto"/>
        <w:bottom w:val="none" w:sz="0" w:space="0" w:color="auto"/>
        <w:right w:val="none" w:sz="0" w:space="0" w:color="auto"/>
      </w:divBdr>
    </w:div>
    <w:div w:id="1980264654">
      <w:bodyDiv w:val="1"/>
      <w:marLeft w:val="0"/>
      <w:marRight w:val="0"/>
      <w:marTop w:val="0"/>
      <w:marBottom w:val="0"/>
      <w:divBdr>
        <w:top w:val="none" w:sz="0" w:space="0" w:color="auto"/>
        <w:left w:val="none" w:sz="0" w:space="0" w:color="auto"/>
        <w:bottom w:val="none" w:sz="0" w:space="0" w:color="auto"/>
        <w:right w:val="none" w:sz="0" w:space="0" w:color="auto"/>
      </w:divBdr>
    </w:div>
    <w:div w:id="1992367282">
      <w:bodyDiv w:val="1"/>
      <w:marLeft w:val="0"/>
      <w:marRight w:val="0"/>
      <w:marTop w:val="0"/>
      <w:marBottom w:val="0"/>
      <w:divBdr>
        <w:top w:val="none" w:sz="0" w:space="0" w:color="auto"/>
        <w:left w:val="none" w:sz="0" w:space="0" w:color="auto"/>
        <w:bottom w:val="none" w:sz="0" w:space="0" w:color="auto"/>
        <w:right w:val="none" w:sz="0" w:space="0" w:color="auto"/>
      </w:divBdr>
    </w:div>
    <w:div w:id="1997487564">
      <w:bodyDiv w:val="1"/>
      <w:marLeft w:val="0"/>
      <w:marRight w:val="0"/>
      <w:marTop w:val="0"/>
      <w:marBottom w:val="0"/>
      <w:divBdr>
        <w:top w:val="none" w:sz="0" w:space="0" w:color="auto"/>
        <w:left w:val="none" w:sz="0" w:space="0" w:color="auto"/>
        <w:bottom w:val="none" w:sz="0" w:space="0" w:color="auto"/>
        <w:right w:val="none" w:sz="0" w:space="0" w:color="auto"/>
      </w:divBdr>
    </w:div>
    <w:div w:id="2002004427">
      <w:bodyDiv w:val="1"/>
      <w:marLeft w:val="0"/>
      <w:marRight w:val="0"/>
      <w:marTop w:val="0"/>
      <w:marBottom w:val="0"/>
      <w:divBdr>
        <w:top w:val="none" w:sz="0" w:space="0" w:color="auto"/>
        <w:left w:val="none" w:sz="0" w:space="0" w:color="auto"/>
        <w:bottom w:val="none" w:sz="0" w:space="0" w:color="auto"/>
        <w:right w:val="none" w:sz="0" w:space="0" w:color="auto"/>
      </w:divBdr>
    </w:div>
    <w:div w:id="2012558111">
      <w:bodyDiv w:val="1"/>
      <w:marLeft w:val="0"/>
      <w:marRight w:val="0"/>
      <w:marTop w:val="0"/>
      <w:marBottom w:val="0"/>
      <w:divBdr>
        <w:top w:val="none" w:sz="0" w:space="0" w:color="auto"/>
        <w:left w:val="none" w:sz="0" w:space="0" w:color="auto"/>
        <w:bottom w:val="none" w:sz="0" w:space="0" w:color="auto"/>
        <w:right w:val="none" w:sz="0" w:space="0" w:color="auto"/>
      </w:divBdr>
    </w:div>
    <w:div w:id="2020498887">
      <w:bodyDiv w:val="1"/>
      <w:marLeft w:val="0"/>
      <w:marRight w:val="0"/>
      <w:marTop w:val="0"/>
      <w:marBottom w:val="0"/>
      <w:divBdr>
        <w:top w:val="none" w:sz="0" w:space="0" w:color="auto"/>
        <w:left w:val="none" w:sz="0" w:space="0" w:color="auto"/>
        <w:bottom w:val="none" w:sz="0" w:space="0" w:color="auto"/>
        <w:right w:val="none" w:sz="0" w:space="0" w:color="auto"/>
      </w:divBdr>
    </w:div>
    <w:div w:id="2026244418">
      <w:bodyDiv w:val="1"/>
      <w:marLeft w:val="0"/>
      <w:marRight w:val="0"/>
      <w:marTop w:val="0"/>
      <w:marBottom w:val="0"/>
      <w:divBdr>
        <w:top w:val="none" w:sz="0" w:space="0" w:color="auto"/>
        <w:left w:val="none" w:sz="0" w:space="0" w:color="auto"/>
        <w:bottom w:val="none" w:sz="0" w:space="0" w:color="auto"/>
        <w:right w:val="none" w:sz="0" w:space="0" w:color="auto"/>
      </w:divBdr>
    </w:div>
    <w:div w:id="2033799731">
      <w:bodyDiv w:val="1"/>
      <w:marLeft w:val="0"/>
      <w:marRight w:val="0"/>
      <w:marTop w:val="0"/>
      <w:marBottom w:val="0"/>
      <w:divBdr>
        <w:top w:val="none" w:sz="0" w:space="0" w:color="auto"/>
        <w:left w:val="none" w:sz="0" w:space="0" w:color="auto"/>
        <w:bottom w:val="none" w:sz="0" w:space="0" w:color="auto"/>
        <w:right w:val="none" w:sz="0" w:space="0" w:color="auto"/>
      </w:divBdr>
    </w:div>
    <w:div w:id="2034181878">
      <w:bodyDiv w:val="1"/>
      <w:marLeft w:val="0"/>
      <w:marRight w:val="0"/>
      <w:marTop w:val="0"/>
      <w:marBottom w:val="0"/>
      <w:divBdr>
        <w:top w:val="none" w:sz="0" w:space="0" w:color="auto"/>
        <w:left w:val="none" w:sz="0" w:space="0" w:color="auto"/>
        <w:bottom w:val="none" w:sz="0" w:space="0" w:color="auto"/>
        <w:right w:val="none" w:sz="0" w:space="0" w:color="auto"/>
      </w:divBdr>
    </w:div>
    <w:div w:id="2042583337">
      <w:bodyDiv w:val="1"/>
      <w:marLeft w:val="0"/>
      <w:marRight w:val="0"/>
      <w:marTop w:val="0"/>
      <w:marBottom w:val="0"/>
      <w:divBdr>
        <w:top w:val="none" w:sz="0" w:space="0" w:color="auto"/>
        <w:left w:val="none" w:sz="0" w:space="0" w:color="auto"/>
        <w:bottom w:val="none" w:sz="0" w:space="0" w:color="auto"/>
        <w:right w:val="none" w:sz="0" w:space="0" w:color="auto"/>
      </w:divBdr>
    </w:div>
    <w:div w:id="2066755191">
      <w:bodyDiv w:val="1"/>
      <w:marLeft w:val="0"/>
      <w:marRight w:val="0"/>
      <w:marTop w:val="0"/>
      <w:marBottom w:val="0"/>
      <w:divBdr>
        <w:top w:val="none" w:sz="0" w:space="0" w:color="auto"/>
        <w:left w:val="none" w:sz="0" w:space="0" w:color="auto"/>
        <w:bottom w:val="none" w:sz="0" w:space="0" w:color="auto"/>
        <w:right w:val="none" w:sz="0" w:space="0" w:color="auto"/>
      </w:divBdr>
    </w:div>
    <w:div w:id="2073775866">
      <w:bodyDiv w:val="1"/>
      <w:marLeft w:val="0"/>
      <w:marRight w:val="0"/>
      <w:marTop w:val="0"/>
      <w:marBottom w:val="0"/>
      <w:divBdr>
        <w:top w:val="none" w:sz="0" w:space="0" w:color="auto"/>
        <w:left w:val="none" w:sz="0" w:space="0" w:color="auto"/>
        <w:bottom w:val="none" w:sz="0" w:space="0" w:color="auto"/>
        <w:right w:val="none" w:sz="0" w:space="0" w:color="auto"/>
      </w:divBdr>
    </w:div>
    <w:div w:id="2080976533">
      <w:bodyDiv w:val="1"/>
      <w:marLeft w:val="0"/>
      <w:marRight w:val="0"/>
      <w:marTop w:val="0"/>
      <w:marBottom w:val="0"/>
      <w:divBdr>
        <w:top w:val="none" w:sz="0" w:space="0" w:color="auto"/>
        <w:left w:val="none" w:sz="0" w:space="0" w:color="auto"/>
        <w:bottom w:val="none" w:sz="0" w:space="0" w:color="auto"/>
        <w:right w:val="none" w:sz="0" w:space="0" w:color="auto"/>
      </w:divBdr>
    </w:div>
    <w:div w:id="2095859068">
      <w:bodyDiv w:val="1"/>
      <w:marLeft w:val="0"/>
      <w:marRight w:val="0"/>
      <w:marTop w:val="0"/>
      <w:marBottom w:val="0"/>
      <w:divBdr>
        <w:top w:val="none" w:sz="0" w:space="0" w:color="auto"/>
        <w:left w:val="none" w:sz="0" w:space="0" w:color="auto"/>
        <w:bottom w:val="none" w:sz="0" w:space="0" w:color="auto"/>
        <w:right w:val="none" w:sz="0" w:space="0" w:color="auto"/>
      </w:divBdr>
    </w:div>
    <w:div w:id="2103915984">
      <w:bodyDiv w:val="1"/>
      <w:marLeft w:val="0"/>
      <w:marRight w:val="0"/>
      <w:marTop w:val="0"/>
      <w:marBottom w:val="0"/>
      <w:divBdr>
        <w:top w:val="none" w:sz="0" w:space="0" w:color="auto"/>
        <w:left w:val="none" w:sz="0" w:space="0" w:color="auto"/>
        <w:bottom w:val="none" w:sz="0" w:space="0" w:color="auto"/>
        <w:right w:val="none" w:sz="0" w:space="0" w:color="auto"/>
      </w:divBdr>
    </w:div>
    <w:div w:id="2104763094">
      <w:bodyDiv w:val="1"/>
      <w:marLeft w:val="0"/>
      <w:marRight w:val="0"/>
      <w:marTop w:val="0"/>
      <w:marBottom w:val="0"/>
      <w:divBdr>
        <w:top w:val="none" w:sz="0" w:space="0" w:color="auto"/>
        <w:left w:val="none" w:sz="0" w:space="0" w:color="auto"/>
        <w:bottom w:val="none" w:sz="0" w:space="0" w:color="auto"/>
        <w:right w:val="none" w:sz="0" w:space="0" w:color="auto"/>
      </w:divBdr>
    </w:div>
    <w:div w:id="2105612863">
      <w:bodyDiv w:val="1"/>
      <w:marLeft w:val="0"/>
      <w:marRight w:val="0"/>
      <w:marTop w:val="0"/>
      <w:marBottom w:val="0"/>
      <w:divBdr>
        <w:top w:val="none" w:sz="0" w:space="0" w:color="auto"/>
        <w:left w:val="none" w:sz="0" w:space="0" w:color="auto"/>
        <w:bottom w:val="none" w:sz="0" w:space="0" w:color="auto"/>
        <w:right w:val="none" w:sz="0" w:space="0" w:color="auto"/>
      </w:divBdr>
    </w:div>
    <w:div w:id="2111898814">
      <w:bodyDiv w:val="1"/>
      <w:marLeft w:val="0"/>
      <w:marRight w:val="0"/>
      <w:marTop w:val="0"/>
      <w:marBottom w:val="0"/>
      <w:divBdr>
        <w:top w:val="none" w:sz="0" w:space="0" w:color="auto"/>
        <w:left w:val="none" w:sz="0" w:space="0" w:color="auto"/>
        <w:bottom w:val="none" w:sz="0" w:space="0" w:color="auto"/>
        <w:right w:val="none" w:sz="0" w:space="0" w:color="auto"/>
      </w:divBdr>
    </w:div>
    <w:div w:id="2114738181">
      <w:bodyDiv w:val="1"/>
      <w:marLeft w:val="0"/>
      <w:marRight w:val="0"/>
      <w:marTop w:val="0"/>
      <w:marBottom w:val="0"/>
      <w:divBdr>
        <w:top w:val="none" w:sz="0" w:space="0" w:color="auto"/>
        <w:left w:val="none" w:sz="0" w:space="0" w:color="auto"/>
        <w:bottom w:val="none" w:sz="0" w:space="0" w:color="auto"/>
        <w:right w:val="none" w:sz="0" w:space="0" w:color="auto"/>
      </w:divBdr>
    </w:div>
    <w:div w:id="2122457119">
      <w:bodyDiv w:val="1"/>
      <w:marLeft w:val="0"/>
      <w:marRight w:val="0"/>
      <w:marTop w:val="0"/>
      <w:marBottom w:val="0"/>
      <w:divBdr>
        <w:top w:val="none" w:sz="0" w:space="0" w:color="auto"/>
        <w:left w:val="none" w:sz="0" w:space="0" w:color="auto"/>
        <w:bottom w:val="none" w:sz="0" w:space="0" w:color="auto"/>
        <w:right w:val="none" w:sz="0" w:space="0" w:color="auto"/>
      </w:divBdr>
    </w:div>
    <w:div w:id="2126341899">
      <w:bodyDiv w:val="1"/>
      <w:marLeft w:val="0"/>
      <w:marRight w:val="0"/>
      <w:marTop w:val="0"/>
      <w:marBottom w:val="0"/>
      <w:divBdr>
        <w:top w:val="none" w:sz="0" w:space="0" w:color="auto"/>
        <w:left w:val="none" w:sz="0" w:space="0" w:color="auto"/>
        <w:bottom w:val="none" w:sz="0" w:space="0" w:color="auto"/>
        <w:right w:val="none" w:sz="0" w:space="0" w:color="auto"/>
      </w:divBdr>
    </w:div>
    <w:div w:id="21295442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4.xml"/><Relationship Id="rId21" Type="http://schemas.openxmlformats.org/officeDocument/2006/relationships/hyperlink" Target="mailto:Adam.Firouz@krinstitute.org" TargetMode="External"/><Relationship Id="rId42" Type="http://schemas.openxmlformats.org/officeDocument/2006/relationships/image" Target="media/image7.png"/><Relationship Id="rId47" Type="http://schemas.openxmlformats.org/officeDocument/2006/relationships/chart" Target="charts/chart15.xml"/><Relationship Id="rId63" Type="http://schemas.openxmlformats.org/officeDocument/2006/relationships/image" Target="media/image13.png"/><Relationship Id="rId68" Type="http://schemas.openxmlformats.org/officeDocument/2006/relationships/image" Target="media/image14.png"/><Relationship Id="rId84" Type="http://schemas.openxmlformats.org/officeDocument/2006/relationships/chart" Target="charts/chart34.xml"/><Relationship Id="rId89" Type="http://schemas.openxmlformats.org/officeDocument/2006/relationships/image" Target="media/image31.png"/><Relationship Id="rId16" Type="http://schemas.openxmlformats.org/officeDocument/2006/relationships/footer" Target="footer1.xml"/><Relationship Id="rId11" Type="http://schemas.openxmlformats.org/officeDocument/2006/relationships/image" Target="media/image1.png"/><Relationship Id="rId32" Type="http://schemas.openxmlformats.org/officeDocument/2006/relationships/footer" Target="footer6.xml"/><Relationship Id="rId37" Type="http://schemas.openxmlformats.org/officeDocument/2006/relationships/chart" Target="charts/chart8.xml"/><Relationship Id="rId53" Type="http://schemas.openxmlformats.org/officeDocument/2006/relationships/chart" Target="charts/chart20.xml"/><Relationship Id="rId58" Type="http://schemas.openxmlformats.org/officeDocument/2006/relationships/image" Target="media/image10.png"/><Relationship Id="rId74" Type="http://schemas.openxmlformats.org/officeDocument/2006/relationships/image" Target="media/image20.png"/><Relationship Id="rId79" Type="http://schemas.openxmlformats.org/officeDocument/2006/relationships/image" Target="media/image25.png"/><Relationship Id="rId102" Type="http://schemas.openxmlformats.org/officeDocument/2006/relationships/footer" Target="footer10.xml"/><Relationship Id="rId5" Type="http://schemas.openxmlformats.org/officeDocument/2006/relationships/numbering" Target="numbering.xml"/><Relationship Id="rId90" Type="http://schemas.openxmlformats.org/officeDocument/2006/relationships/image" Target="media/image32.png"/><Relationship Id="rId95" Type="http://schemas.openxmlformats.org/officeDocument/2006/relationships/image" Target="media/image35.png"/><Relationship Id="rId22" Type="http://schemas.openxmlformats.org/officeDocument/2006/relationships/image" Target="media/image4.png"/><Relationship Id="rId27" Type="http://schemas.openxmlformats.org/officeDocument/2006/relationships/header" Target="header4.xml"/><Relationship Id="rId43" Type="http://schemas.openxmlformats.org/officeDocument/2006/relationships/chart" Target="charts/chart12.xml"/><Relationship Id="rId48" Type="http://schemas.openxmlformats.org/officeDocument/2006/relationships/image" Target="media/image9.png"/><Relationship Id="rId64" Type="http://schemas.openxmlformats.org/officeDocument/2006/relationships/chart" Target="charts/chart27.xml"/><Relationship Id="rId69" Type="http://schemas.openxmlformats.org/officeDocument/2006/relationships/image" Target="media/image15.png"/><Relationship Id="rId80" Type="http://schemas.openxmlformats.org/officeDocument/2006/relationships/chart" Target="charts/chart31.xml"/><Relationship Id="rId85" Type="http://schemas.openxmlformats.org/officeDocument/2006/relationships/image" Target="media/image27.png"/><Relationship Id="rId12" Type="http://schemas.openxmlformats.org/officeDocument/2006/relationships/image" Target="media/image2.png"/><Relationship Id="rId17" Type="http://schemas.openxmlformats.org/officeDocument/2006/relationships/footer" Target="footer2.xml"/><Relationship Id="rId25" Type="http://schemas.openxmlformats.org/officeDocument/2006/relationships/chart" Target="charts/chart3.xml"/><Relationship Id="rId33" Type="http://schemas.openxmlformats.org/officeDocument/2006/relationships/chart" Target="charts/chart5.xml"/><Relationship Id="rId38" Type="http://schemas.openxmlformats.org/officeDocument/2006/relationships/image" Target="media/image6.png"/><Relationship Id="rId46" Type="http://schemas.openxmlformats.org/officeDocument/2006/relationships/chart" Target="charts/chart14.xml"/><Relationship Id="rId59" Type="http://schemas.openxmlformats.org/officeDocument/2006/relationships/image" Target="media/image11.png"/><Relationship Id="rId67" Type="http://schemas.openxmlformats.org/officeDocument/2006/relationships/chart" Target="charts/chart30.xml"/><Relationship Id="rId103" Type="http://schemas.openxmlformats.org/officeDocument/2006/relationships/fontTable" Target="fontTable.xml"/><Relationship Id="rId20" Type="http://schemas.openxmlformats.org/officeDocument/2006/relationships/hyperlink" Target="mailto:Adam.Firouz@krinstitute.org" TargetMode="External"/><Relationship Id="rId41" Type="http://schemas.openxmlformats.org/officeDocument/2006/relationships/chart" Target="charts/chart11.xml"/><Relationship Id="rId54" Type="http://schemas.openxmlformats.org/officeDocument/2006/relationships/chart" Target="charts/chart21.xml"/><Relationship Id="rId62" Type="http://schemas.openxmlformats.org/officeDocument/2006/relationships/chart" Target="charts/chart26.xml"/><Relationship Id="rId70" Type="http://schemas.openxmlformats.org/officeDocument/2006/relationships/image" Target="media/image16.png"/><Relationship Id="rId75" Type="http://schemas.openxmlformats.org/officeDocument/2006/relationships/image" Target="media/image21.png"/><Relationship Id="rId83" Type="http://schemas.openxmlformats.org/officeDocument/2006/relationships/chart" Target="charts/chart33.xml"/><Relationship Id="rId88" Type="http://schemas.openxmlformats.org/officeDocument/2006/relationships/image" Target="media/image30.png"/><Relationship Id="rId91" Type="http://schemas.openxmlformats.org/officeDocument/2006/relationships/chart" Target="charts/chart35.xml"/><Relationship Id="rId96" Type="http://schemas.openxmlformats.org/officeDocument/2006/relationships/image" Target="media/image36.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chart" Target="charts/chart1.xml"/><Relationship Id="rId28" Type="http://schemas.openxmlformats.org/officeDocument/2006/relationships/header" Target="header5.xml"/><Relationship Id="rId36" Type="http://schemas.openxmlformats.org/officeDocument/2006/relationships/chart" Target="charts/chart7.xml"/><Relationship Id="rId49" Type="http://schemas.openxmlformats.org/officeDocument/2006/relationships/chart" Target="charts/chart16.xml"/><Relationship Id="rId57" Type="http://schemas.openxmlformats.org/officeDocument/2006/relationships/chart" Target="charts/chart24.xml"/><Relationship Id="rId10" Type="http://schemas.openxmlformats.org/officeDocument/2006/relationships/endnotes" Target="endnotes.xml"/><Relationship Id="rId31" Type="http://schemas.openxmlformats.org/officeDocument/2006/relationships/header" Target="header6.xml"/><Relationship Id="rId44" Type="http://schemas.openxmlformats.org/officeDocument/2006/relationships/image" Target="media/image8.png"/><Relationship Id="rId52" Type="http://schemas.openxmlformats.org/officeDocument/2006/relationships/chart" Target="charts/chart19.xml"/><Relationship Id="rId60" Type="http://schemas.openxmlformats.org/officeDocument/2006/relationships/image" Target="media/image12.png"/><Relationship Id="rId65" Type="http://schemas.openxmlformats.org/officeDocument/2006/relationships/chart" Target="charts/chart28.xml"/><Relationship Id="rId73" Type="http://schemas.openxmlformats.org/officeDocument/2006/relationships/image" Target="media/image19.png"/><Relationship Id="rId78" Type="http://schemas.openxmlformats.org/officeDocument/2006/relationships/image" Target="media/image24.png"/><Relationship Id="rId81" Type="http://schemas.openxmlformats.org/officeDocument/2006/relationships/chart" Target="charts/chart32.xml"/><Relationship Id="rId86" Type="http://schemas.openxmlformats.org/officeDocument/2006/relationships/image" Target="media/image28.png"/><Relationship Id="rId94" Type="http://schemas.openxmlformats.org/officeDocument/2006/relationships/image" Target="media/image34.png"/><Relationship Id="rId99" Type="http://schemas.openxmlformats.org/officeDocument/2006/relationships/footer" Target="footer8.xml"/><Relationship Id="rId101" Type="http://schemas.openxmlformats.org/officeDocument/2006/relationships/header" Target="header9.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svg"/><Relationship Id="rId18" Type="http://schemas.openxmlformats.org/officeDocument/2006/relationships/header" Target="header3.xml"/><Relationship Id="rId39" Type="http://schemas.openxmlformats.org/officeDocument/2006/relationships/chart" Target="charts/chart9.xml"/><Relationship Id="rId34" Type="http://schemas.openxmlformats.org/officeDocument/2006/relationships/chart" Target="charts/chart6.xml"/><Relationship Id="rId50" Type="http://schemas.openxmlformats.org/officeDocument/2006/relationships/chart" Target="charts/chart17.xml"/><Relationship Id="rId55" Type="http://schemas.openxmlformats.org/officeDocument/2006/relationships/chart" Target="charts/chart22.xml"/><Relationship Id="rId76" Type="http://schemas.openxmlformats.org/officeDocument/2006/relationships/image" Target="media/image22.png"/><Relationship Id="rId97" Type="http://schemas.openxmlformats.org/officeDocument/2006/relationships/header" Target="header7.xml"/><Relationship Id="rId104" Type="http://schemas.openxmlformats.org/officeDocument/2006/relationships/theme" Target="theme/theme1.xml"/><Relationship Id="rId7" Type="http://schemas.openxmlformats.org/officeDocument/2006/relationships/settings" Target="settings.xml"/><Relationship Id="rId71" Type="http://schemas.openxmlformats.org/officeDocument/2006/relationships/image" Target="media/image17.png"/><Relationship Id="rId92" Type="http://schemas.openxmlformats.org/officeDocument/2006/relationships/chart" Target="charts/chart36.xml"/><Relationship Id="rId2" Type="http://schemas.openxmlformats.org/officeDocument/2006/relationships/customXml" Target="../customXml/item2.xml"/><Relationship Id="rId29" Type="http://schemas.openxmlformats.org/officeDocument/2006/relationships/footer" Target="footer4.xml"/><Relationship Id="rId24" Type="http://schemas.openxmlformats.org/officeDocument/2006/relationships/chart" Target="charts/chart2.xml"/><Relationship Id="rId40" Type="http://schemas.openxmlformats.org/officeDocument/2006/relationships/chart" Target="charts/chart10.xml"/><Relationship Id="rId45" Type="http://schemas.openxmlformats.org/officeDocument/2006/relationships/chart" Target="charts/chart13.xml"/><Relationship Id="rId66" Type="http://schemas.openxmlformats.org/officeDocument/2006/relationships/chart" Target="charts/chart29.xml"/><Relationship Id="rId87" Type="http://schemas.openxmlformats.org/officeDocument/2006/relationships/image" Target="media/image29.png"/><Relationship Id="rId61" Type="http://schemas.openxmlformats.org/officeDocument/2006/relationships/chart" Target="charts/chart25.xml"/><Relationship Id="rId82" Type="http://schemas.openxmlformats.org/officeDocument/2006/relationships/image" Target="media/image26.png"/><Relationship Id="rId19" Type="http://schemas.openxmlformats.org/officeDocument/2006/relationships/footer" Target="footer3.xml"/><Relationship Id="rId14" Type="http://schemas.openxmlformats.org/officeDocument/2006/relationships/header" Target="header1.xml"/><Relationship Id="rId30" Type="http://schemas.openxmlformats.org/officeDocument/2006/relationships/footer" Target="footer5.xml"/><Relationship Id="rId35" Type="http://schemas.openxmlformats.org/officeDocument/2006/relationships/footer" Target="footer7.xml"/><Relationship Id="rId56" Type="http://schemas.openxmlformats.org/officeDocument/2006/relationships/chart" Target="charts/chart23.xml"/><Relationship Id="rId77" Type="http://schemas.openxmlformats.org/officeDocument/2006/relationships/image" Target="media/image23.png"/><Relationship Id="rId100" Type="http://schemas.openxmlformats.org/officeDocument/2006/relationships/footer" Target="footer9.xml"/><Relationship Id="rId8" Type="http://schemas.openxmlformats.org/officeDocument/2006/relationships/webSettings" Target="webSettings.xml"/><Relationship Id="rId51" Type="http://schemas.openxmlformats.org/officeDocument/2006/relationships/chart" Target="charts/chart18.xml"/><Relationship Id="rId72" Type="http://schemas.openxmlformats.org/officeDocument/2006/relationships/image" Target="media/image18.png"/><Relationship Id="rId93" Type="http://schemas.openxmlformats.org/officeDocument/2006/relationships/image" Target="media/image33.png"/><Relationship Id="rId98" Type="http://schemas.openxmlformats.org/officeDocument/2006/relationships/header" Target="header8.xml"/><Relationship Id="rId3" Type="http://schemas.openxmlformats.org/officeDocument/2006/relationships/customXml" Target="../customXml/item3.xml"/></Relationships>
</file>

<file path=word/_rels/header4.xml.rels><?xml version="1.0" encoding="UTF-8" standalone="yes"?>
<Relationships xmlns="http://schemas.openxmlformats.org/package/2006/relationships"><Relationship Id="rId1" Type="http://schemas.openxmlformats.org/officeDocument/2006/relationships/image" Target="media/image5.jpg"/></Relationships>
</file>

<file path=word/_rels/header5.xml.rels><?xml version="1.0" encoding="UTF-8" standalone="yes"?>
<Relationships xmlns="http://schemas.openxmlformats.org/package/2006/relationships"><Relationship Id="rId1" Type="http://schemas.openxmlformats.org/officeDocument/2006/relationships/image" Target="media/image5.jpg"/></Relationships>
</file>

<file path=word/_rels/header6.xml.rels><?xml version="1.0" encoding="UTF-8" standalone="yes"?>
<Relationships xmlns="http://schemas.openxmlformats.org/package/2006/relationships"><Relationship Id="rId1" Type="http://schemas.openxmlformats.org/officeDocument/2006/relationships/image" Target="media/image5.jpg"/></Relationships>
</file>

<file path=word/_rels/header8.xml.rels><?xml version="1.0" encoding="UTF-8" standalone="yes"?>
<Relationships xmlns="http://schemas.openxmlformats.org/package/2006/relationships"><Relationship Id="rId1" Type="http://schemas.openxmlformats.org/officeDocument/2006/relationships/image" Target="media/image5.jpg"/></Relationships>
</file>

<file path=word/_rels/header9.xml.rels><?xml version="1.0" encoding="UTF-8" standalone="yes"?>
<Relationships xmlns="http://schemas.openxmlformats.org/package/2006/relationships"><Relationship Id="rId1" Type="http://schemas.openxmlformats.org/officeDocument/2006/relationships/image" Target="media/image5.jpg"/></Relationships>
</file>

<file path=word/charts/_rels/chart1.xml.rels><?xml version="1.0" encoding="UTF-8" standalone="yes"?>
<Relationships xmlns="http://schemas.openxmlformats.org/package/2006/relationships"><Relationship Id="rId3" Type="http://schemas.openxmlformats.org/officeDocument/2006/relationships/oleObject" Target="file:///E:\TUS-Care\Reports%20and%20analysis\Copy%20of%20TUS_Charts_Section_1_CC%20Edits.xlsx"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adam.firouz\AppData\Local\Microsoft\Windows\Temporary%20Internet%20Files\Content.Outlook\MI57T0CG\TUS_Charts_Section_1_CC%20Edits.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https://krinstituteorg.sharepoint.com/sites/SOH2020/Shared%20Documents/%5bWorking%20Paper%5d%20LIS%20vs%20LID/SOH2020_LIS%20vs%20LID.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https://krinstituteorg.sharepoint.com/sites/SOH2020/Shared%20Documents/%5bWorking%20Paper%5d%20LIS%20vs%20LID/SOH2020_LIS%20vs%20LID.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https://krinstituteorg.sharepoint.com/sites/InvisiblePillars/Shared%20Documents/General/4%20Reports%20&amp;%20Products/Work%20in%20Progress%20(Combined)/Excel/20190717_TUS_Section%202.1.3%20Charts%20Tables_Adam.xlsx" TargetMode="Externa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chartUserShapes" Target="../drawings/drawing2.xml"/></Relationships>
</file>

<file path=word/charts/_rels/chart7.xml.rels><?xml version="1.0" encoding="UTF-8" standalone="yes"?>
<Relationships xmlns="http://schemas.openxmlformats.org/package/2006/relationships"><Relationship Id="rId3" Type="http://schemas.openxmlformats.org/officeDocument/2006/relationships/oleObject" Target="file:///E:\TUS-Care\Reports%20and%20analysis\Analysis\Task%20allocation.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https://krinstituteorg-my.sharepoint.com/personal/christopher_choong_krinstitute_org/Documents/Documents/1%20TUS,%20Care%20and%20Gender/B4%20Reports%20and%20Products/3.%20Analysis%20&amp;%20Draft/TUS_Charts_Section_1_CC%20Edits.xlsx" TargetMode="Externa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chartUserShapes" Target="../drawings/drawing3.xml"/></Relationships>
</file>

<file path=word/charts/_rels/chart9.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C:\Users\adam.firouz\AppData\Local\Microsoft\Windows\Temporary%20Internet%20Files\Content.Outlook\MI57T0CG\20170828_MALAYSIA_Turnover%20Rate_v2%20(002).xlsx" TargetMode="Externa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11.xml.rels><?xml version="1.0" encoding="UTF-8" standalone="yes"?>
<Relationships xmlns="http://schemas.openxmlformats.org/package/2006/relationships"><Relationship Id="rId3" Type="http://schemas.openxmlformats.org/officeDocument/2006/relationships/oleObject" Target="file:///C:\Users\fareza.mustapha\AppData\Roaming\Microsoft\Excel\20170801_EOHDRN_Charts_Interim%20Federal_v1%20(version%201).xlsb" TargetMode="Externa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chartUserShapes" Target="../drawings/drawing5.xml"/></Relationships>
</file>

<file path=word/charts/_rels/chart12.xml.rels><?xml version="1.0" encoding="UTF-8" standalone="yes"?>
<Relationships xmlns="http://schemas.openxmlformats.org/package/2006/relationships"><Relationship Id="rId3" Type="http://schemas.openxmlformats.org/officeDocument/2006/relationships/oleObject" Target="../embeddings/oleObject2.bin"/><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chartUserShapes" Target="../drawings/drawing6.xml"/></Relationships>
</file>

<file path=word/charts/_rels/chart13.xml.rels><?xml version="1.0" encoding="UTF-8" standalone="yes"?>
<Relationships xmlns="http://schemas.openxmlformats.org/package/2006/relationships"><Relationship Id="rId3" Type="http://schemas.openxmlformats.org/officeDocument/2006/relationships/oleObject" Target="file:///C:\Users\fareza.mustapha\AppData\Local\Microsoft\Windows\Temporary%20Internet%20Files\Content.Outlook\WNNWZSKY\20171008_DRN_Demand%20charts_Data%20Organized%20(004).xlsx" TargetMode="External"/><Relationship Id="rId2" Type="http://schemas.microsoft.com/office/2011/relationships/chartColorStyle" Target="colors11.xml"/><Relationship Id="rId1" Type="http://schemas.microsoft.com/office/2011/relationships/chartStyle" Target="style11.xml"/></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12.xml"/><Relationship Id="rId1" Type="http://schemas.microsoft.com/office/2011/relationships/chartStyle" Target="style12.xml"/><Relationship Id="rId5" Type="http://schemas.openxmlformats.org/officeDocument/2006/relationships/chartUserShapes" Target="../drawings/drawing7.xml"/><Relationship Id="rId4" Type="http://schemas.openxmlformats.org/officeDocument/2006/relationships/oleObject" Target="https://krinstituteorg.sharepoint.com/team/rsch/nem/Agri%20Smallholder%20Stories/Bario_Paddy/Writeup/Draft/Drafts%20-%20Round%201/20180320_Bario_data_AFJ.xlsx" TargetMode="External"/></Relationships>
</file>

<file path=word/charts/_rels/chart15.xml.rels><?xml version="1.0" encoding="UTF-8" standalone="yes"?>
<Relationships xmlns="http://schemas.openxmlformats.org/package/2006/relationships"><Relationship Id="rId3" Type="http://schemas.openxmlformats.org/officeDocument/2006/relationships/oleObject" Target="../embeddings/oleObject3.bin"/><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chartUserShapes" Target="../drawings/drawing8.xml"/></Relationships>
</file>

<file path=word/charts/_rels/chart16.xml.rels><?xml version="1.0" encoding="UTF-8" standalone="yes"?>
<Relationships xmlns="http://schemas.openxmlformats.org/package/2006/relationships"><Relationship Id="rId3" Type="http://schemas.openxmlformats.org/officeDocument/2006/relationships/oleObject" Target="https://krinstituteorg.sharepoint.com/team/rsch/nem/Agri%20Smallholder%20Stories/Bario_Paddy/Writeup/Draft/Drafts%20-%20Round%201/20180320_Bario_data_AFJ.xlsx" TargetMode="Externa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chartUserShapes" Target="../drawings/drawing9.xml"/></Relationships>
</file>

<file path=word/charts/_rels/chart17.xml.rels><?xml version="1.0" encoding="UTF-8" standalone="yes"?>
<Relationships xmlns="http://schemas.openxmlformats.org/package/2006/relationships"><Relationship Id="rId3" Type="http://schemas.openxmlformats.org/officeDocument/2006/relationships/oleObject" Target="https://krinstituteorg.sharepoint.com/team/rsch/nem/Agri%20Smallholder%20Stories/Bario_Paddy/Writeup/Draft/Drafts%20-%20Round%201/20180320_Bario_data_AFJ.xlsx" TargetMode="External"/><Relationship Id="rId2" Type="http://schemas.microsoft.com/office/2011/relationships/chartColorStyle" Target="colors15.xml"/><Relationship Id="rId1" Type="http://schemas.microsoft.com/office/2011/relationships/chartStyle" Target="style15.xml"/></Relationships>
</file>

<file path=word/charts/_rels/chart18.xml.rels><?xml version="1.0" encoding="UTF-8" standalone="yes"?>
<Relationships xmlns="http://schemas.openxmlformats.org/package/2006/relationships"><Relationship Id="rId3" Type="http://schemas.openxmlformats.org/officeDocument/2006/relationships/oleObject" Target="https://krinstituteorg.sharepoint.com/sites/SOH2020/Shared%20Documents/%5bWorking%20Paper%5d%20LIS%20vs%20LID/SOH2020_LIS%20vs%20LID.xlsx" TargetMode="External"/><Relationship Id="rId2" Type="http://schemas.microsoft.com/office/2011/relationships/chartColorStyle" Target="colors16.xml"/><Relationship Id="rId1" Type="http://schemas.microsoft.com/office/2011/relationships/chartStyle" Target="style16.xml"/></Relationships>
</file>

<file path=word/charts/_rels/chart19.xml.rels><?xml version="1.0" encoding="UTF-8" standalone="yes"?>
<Relationships xmlns="http://schemas.openxmlformats.org/package/2006/relationships"><Relationship Id="rId3" Type="http://schemas.openxmlformats.org/officeDocument/2006/relationships/oleObject" Target="https://krinstituteorg.sharepoint.com/sites/SOH2020/Shared%20Documents/%5bWorking%20Paper%5d%20LIS%20vs%20LID/SOH2020_LIS%20vs%20LID.xlsx" TargetMode="External"/><Relationship Id="rId2" Type="http://schemas.microsoft.com/office/2011/relationships/chartColorStyle" Target="colors17.xml"/><Relationship Id="rId1" Type="http://schemas.microsoft.com/office/2011/relationships/chartStyle" Target="style17.xml"/></Relationships>
</file>

<file path=word/charts/_rels/chart20.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oleObject" Target="https://krinstituteorg-my.sharepoint.com/personal/christopher_choong_krinstitute_org/Documents/Documents/1%20TUS,%20Care%20and%20Gender/B4%20Reports%20and%20Products/3.%20Analysis%20&amp;%20Draft/TUS_Charts_Section_2b_AFJ_CC%20Edits.xlsx" TargetMode="External"/></Relationships>
</file>

<file path=word/charts/_rels/chart21.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oleObject" Target="https://krinstituteorg-my.sharepoint.com/personal/christopher_choong_krinstitute_org/Documents/Documents/1%20TUS,%20Care%20and%20Gender/B4%20Reports%20and%20Products/3.%20Analysis%20&amp;%20Draft/TUS_Charts_Section_2b_AFJ_CC%20Edits.xlsx" TargetMode="External"/></Relationships>
</file>

<file path=word/charts/_rels/chart22.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oleObject" Target="https://krinstituteorg-my.sharepoint.com/personal/christopher_choong_krinstitute_org/Documents/Documents/1%20TUS,%20Care%20and%20Gender/B4%20Reports%20and%20Products/3.%20Analysis%20&amp;%20Draft/TUS_Charts_Section_2b_AFJ_CC%20Edits.xlsx" TargetMode="External"/></Relationships>
</file>

<file path=word/charts/_rels/chart23.xml.rels><?xml version="1.0" encoding="UTF-8" standalone="yes"?>
<Relationships xmlns="http://schemas.openxmlformats.org/package/2006/relationships"><Relationship Id="rId3" Type="http://schemas.openxmlformats.org/officeDocument/2006/relationships/oleObject" Target="https://krinstituteorg.sharepoint.com/sites/InvisiblePillars/Shared%20Documents/General/7%20References/Data/UPSI/NCDC%20Database/20190414%20-%20TUS%20-%20Policy%20Analysis%20Database%20v2.xlsx" TargetMode="External"/><Relationship Id="rId2" Type="http://schemas.microsoft.com/office/2011/relationships/chartColorStyle" Target="colors21.xml"/><Relationship Id="rId1" Type="http://schemas.microsoft.com/office/2011/relationships/chartStyle" Target="style21.xml"/></Relationships>
</file>

<file path=word/charts/_rels/chart24.xml.rels><?xml version="1.0" encoding="UTF-8" standalone="yes"?>
<Relationships xmlns="http://schemas.openxmlformats.org/package/2006/relationships"><Relationship Id="rId3" Type="http://schemas.openxmlformats.org/officeDocument/2006/relationships/oleObject" Target="file:///C:\Users\fareza.mustapha\AppData\Local\Microsoft\Windows\Temporary%20Internet%20Files\Content.Outlook\WNNWZSKY\20170914%20-%20MHA%20Charts%20Updated%20Q1%202017_MNK_TBK.xlsx" TargetMode="External"/><Relationship Id="rId2" Type="http://schemas.microsoft.com/office/2011/relationships/chartColorStyle" Target="colors22.xml"/><Relationship Id="rId1" Type="http://schemas.microsoft.com/office/2011/relationships/chartStyle" Target="style22.xml"/></Relationships>
</file>

<file path=word/charts/_rels/chart25.xml.rels><?xml version="1.0" encoding="UTF-8" standalone="yes"?>
<Relationships xmlns="http://schemas.openxmlformats.org/package/2006/relationships"><Relationship Id="rId3" Type="http://schemas.openxmlformats.org/officeDocument/2006/relationships/oleObject" Target="file:///C:\Users\User\AppData\Roaming\Microsoft\Excel\B40%20M40%20T20%20Chapter%201_20190604%20(version%201).xlsb" TargetMode="External"/><Relationship Id="rId2" Type="http://schemas.microsoft.com/office/2011/relationships/chartColorStyle" Target="colors23.xml"/><Relationship Id="rId1" Type="http://schemas.microsoft.com/office/2011/relationships/chartStyle" Target="style23.xml"/><Relationship Id="rId4" Type="http://schemas.openxmlformats.org/officeDocument/2006/relationships/chartUserShapes" Target="../drawings/drawing10.xml"/></Relationships>
</file>

<file path=word/charts/_rels/chart26.xml.rels><?xml version="1.0" encoding="UTF-8" standalone="yes"?>
<Relationships xmlns="http://schemas.openxmlformats.org/package/2006/relationships"><Relationship Id="rId3" Type="http://schemas.openxmlformats.org/officeDocument/2006/relationships/oleObject" Target="file:///C:\Users\fareza.mustapha\AppData\Roaming\Microsoft\Excel\20170801_EOHDRN_Charts_Interim%20Federal_v1%20(version%201).xlsb" TargetMode="External"/><Relationship Id="rId2" Type="http://schemas.microsoft.com/office/2011/relationships/chartColorStyle" Target="colors24.xml"/><Relationship Id="rId1" Type="http://schemas.microsoft.com/office/2011/relationships/chartStyle" Target="style24.xml"/><Relationship Id="rId4" Type="http://schemas.openxmlformats.org/officeDocument/2006/relationships/chartUserShapes" Target="../drawings/drawing11.xml"/></Relationships>
</file>

<file path=word/charts/_rels/chart27.xml.rels><?xml version="1.0" encoding="UTF-8" standalone="yes"?>
<Relationships xmlns="http://schemas.openxmlformats.org/package/2006/relationships"><Relationship Id="rId3" Type="http://schemas.openxmlformats.org/officeDocument/2006/relationships/oleObject" Target="../embeddings/oleObject4.bin"/><Relationship Id="rId2" Type="http://schemas.microsoft.com/office/2011/relationships/chartColorStyle" Target="colors25.xml"/><Relationship Id="rId1" Type="http://schemas.microsoft.com/office/2011/relationships/chartStyle" Target="style25.xml"/><Relationship Id="rId4" Type="http://schemas.openxmlformats.org/officeDocument/2006/relationships/chartUserShapes" Target="../drawings/drawing12.xml"/></Relationships>
</file>

<file path=word/charts/_rels/chart28.xml.rels><?xml version="1.0" encoding="UTF-8" standalone="yes"?>
<Relationships xmlns="http://schemas.openxmlformats.org/package/2006/relationships"><Relationship Id="rId3" Type="http://schemas.openxmlformats.org/officeDocument/2006/relationships/oleObject" Target="file:///C:\Users\theebalakshmi.kuna\Documents\DASAR%20PERUMAHAN%20NEGARA\Publication\20180306_DRN_Compiled%20Charts_v1.xlsx" TargetMode="External"/><Relationship Id="rId2" Type="http://schemas.microsoft.com/office/2011/relationships/chartColorStyle" Target="colors26.xml"/><Relationship Id="rId1" Type="http://schemas.microsoft.com/office/2011/relationships/chartStyle" Target="style26.xml"/></Relationships>
</file>

<file path=word/charts/_rels/chart29.xml.rels><?xml version="1.0" encoding="UTF-8" standalone="yes"?>
<Relationships xmlns="http://schemas.openxmlformats.org/package/2006/relationships"><Relationship Id="rId3" Type="http://schemas.openxmlformats.org/officeDocument/2006/relationships/oleObject" Target="https://krinstituteorg-my.sharepoint.com/personal/adam_firouz_krinstitute_org/Documents/03%20-%20SOH2020/7%20-%20References/Data/HIES/HIS_Income.xlsx" TargetMode="External"/><Relationship Id="rId2" Type="http://schemas.microsoft.com/office/2011/relationships/chartColorStyle" Target="colors27.xml"/><Relationship Id="rId1" Type="http://schemas.microsoft.com/office/2011/relationships/chartStyle" Target="style27.xml"/><Relationship Id="rId4" Type="http://schemas.openxmlformats.org/officeDocument/2006/relationships/chartUserShapes" Target="../drawings/drawing13.xml"/></Relationships>
</file>

<file path=word/charts/_rels/chart30.xml.rels><?xml version="1.0" encoding="UTF-8" standalone="yes"?>
<Relationships xmlns="http://schemas.openxmlformats.org/package/2006/relationships"><Relationship Id="rId2" Type="http://schemas.openxmlformats.org/officeDocument/2006/relationships/chartUserShapes" Target="../drawings/drawing14.xml"/><Relationship Id="rId1" Type="http://schemas.openxmlformats.org/officeDocument/2006/relationships/oleObject" Target="https://krinstituteorg-my.sharepoint.com/personal/hawati_hamid_krinstitute_org/Documents/KRI/20161210%20-%20House%20Finance/Data/3.5.11%20-%20House%20Price%20Indicators.xls" TargetMode="External"/></Relationships>
</file>

<file path=word/charts/_rels/chart31.xml.rels><?xml version="1.0" encoding="UTF-8" standalone="yes"?>
<Relationships xmlns="http://schemas.openxmlformats.org/package/2006/relationships"><Relationship Id="rId3" Type="http://schemas.openxmlformats.org/officeDocument/2006/relationships/oleObject" Target="https://krinstituteorg.sharepoint.com/sites/InvisiblePillars/Shared%20Documents/General/4%20Reports%20&amp;%20Products/Work%20in%20Progress%20(Combined)/Excel/20190717_TUS_Section%202.1.3%20Charts%20Tables_Adam.xlsx" TargetMode="External"/><Relationship Id="rId2" Type="http://schemas.microsoft.com/office/2011/relationships/chartColorStyle" Target="colors28.xml"/><Relationship Id="rId1" Type="http://schemas.microsoft.com/office/2011/relationships/chartStyle" Target="style28.xml"/></Relationships>
</file>

<file path=word/charts/_rels/chart3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9.xml"/><Relationship Id="rId1" Type="http://schemas.microsoft.com/office/2011/relationships/chartStyle" Target="style29.xml"/><Relationship Id="rId4" Type="http://schemas.openxmlformats.org/officeDocument/2006/relationships/chartUserShapes" Target="../drawings/drawing15.xml"/></Relationships>
</file>

<file path=word/charts/_rels/chart3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0.xml"/><Relationship Id="rId1" Type="http://schemas.microsoft.com/office/2011/relationships/chartStyle" Target="style30.xml"/><Relationship Id="rId4" Type="http://schemas.openxmlformats.org/officeDocument/2006/relationships/chartUserShapes" Target="../drawings/drawing16.xml"/></Relationships>
</file>

<file path=word/charts/_rels/chart34.xml.rels><?xml version="1.0" encoding="UTF-8" standalone="yes"?>
<Relationships xmlns="http://schemas.openxmlformats.org/package/2006/relationships"><Relationship Id="rId3" Type="http://schemas.openxmlformats.org/officeDocument/2006/relationships/oleObject" Target="file:///C:\Users\theebalakshmi.kuna\Documents\DASAR%20PERUMAHAN%20NEGARA\Publication\20180306_DRN_Compiled%20Charts_v1.xlsx" TargetMode="External"/><Relationship Id="rId2" Type="http://schemas.microsoft.com/office/2011/relationships/chartColorStyle" Target="colors31.xml"/><Relationship Id="rId1" Type="http://schemas.microsoft.com/office/2011/relationships/chartStyle" Target="style31.xml"/><Relationship Id="rId4" Type="http://schemas.openxmlformats.org/officeDocument/2006/relationships/chartUserShapes" Target="../drawings/drawing17.xml"/></Relationships>
</file>

<file path=word/charts/_rels/chart35.xml.rels><?xml version="1.0" encoding="UTF-8" standalone="yes"?>
<Relationships xmlns="http://schemas.openxmlformats.org/package/2006/relationships"><Relationship Id="rId3" Type="http://schemas.openxmlformats.org/officeDocument/2006/relationships/oleObject" Target="file:///C:\Users\theng.tan\Documents\SOH\MASTER%20COPY\FINAL%20FOR%20DESIGNER\SOH2%20Final%20charts%20v2.xlsx" TargetMode="External"/><Relationship Id="rId2" Type="http://schemas.microsoft.com/office/2011/relationships/chartColorStyle" Target="colors32.xml"/><Relationship Id="rId1" Type="http://schemas.microsoft.com/office/2011/relationships/chartStyle" Target="style32.xml"/><Relationship Id="rId4" Type="http://schemas.openxmlformats.org/officeDocument/2006/relationships/chartUserShapes" Target="../drawings/drawing18.xml"/></Relationships>
</file>

<file path=word/charts/_rels/chart36.xml.rels><?xml version="1.0" encoding="UTF-8" standalone="yes"?>
<Relationships xmlns="http://schemas.openxmlformats.org/package/2006/relationships"><Relationship Id="rId3" Type="http://schemas.openxmlformats.org/officeDocument/2006/relationships/oleObject" Target="file:///C:\Users\theng.tan\Documents\SOH\MASTER%20COPY\FINAL%20FOR%20DESIGNER\SOH2%20Final%20charts%20v2.xlsx" TargetMode="External"/><Relationship Id="rId2" Type="http://schemas.microsoft.com/office/2011/relationships/chartColorStyle" Target="colors33.xml"/><Relationship Id="rId1" Type="http://schemas.microsoft.com/office/2011/relationships/chartStyle" Target="style3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522827813551505"/>
          <c:y val="3.3312741262261268E-2"/>
          <c:w val="0.78621336515101914"/>
          <c:h val="0.78504614300946474"/>
        </c:manualLayout>
      </c:layout>
      <c:lineChart>
        <c:grouping val="standard"/>
        <c:varyColors val="0"/>
        <c:ser>
          <c:idx val="0"/>
          <c:order val="0"/>
          <c:tx>
            <c:strRef>
              <c:f>'Fig 1.4, Fig 1.5'!$B$2</c:f>
              <c:strCache>
                <c:ptCount val="1"/>
                <c:pt idx="0">
                  <c:v>Men</c:v>
                </c:pt>
              </c:strCache>
            </c:strRef>
          </c:tx>
          <c:spPr>
            <a:ln w="28575" cap="rnd">
              <a:solidFill>
                <a:schemeClr val="accent1"/>
              </a:solidFill>
              <a:round/>
            </a:ln>
            <a:effectLst/>
          </c:spPr>
          <c:marker>
            <c:symbol val="none"/>
          </c:marker>
          <c:cat>
            <c:strRef>
              <c:f>'Fig 1.4, Fig 1.5'!$A$3:$A$12</c:f>
              <c:strCache>
                <c:ptCount val="10"/>
                <c:pt idx="0">
                  <c:v>15 – 19</c:v>
                </c:pt>
                <c:pt idx="1">
                  <c:v>20 – 24</c:v>
                </c:pt>
                <c:pt idx="2">
                  <c:v>25 – 29</c:v>
                </c:pt>
                <c:pt idx="3">
                  <c:v>30 – 34</c:v>
                </c:pt>
                <c:pt idx="4">
                  <c:v>35 – 39</c:v>
                </c:pt>
                <c:pt idx="5">
                  <c:v>40 – 44</c:v>
                </c:pt>
                <c:pt idx="6">
                  <c:v>45 – 49</c:v>
                </c:pt>
                <c:pt idx="7">
                  <c:v>50 – 54</c:v>
                </c:pt>
                <c:pt idx="8">
                  <c:v>55 – 59</c:v>
                </c:pt>
                <c:pt idx="9">
                  <c:v>60 – 64</c:v>
                </c:pt>
              </c:strCache>
            </c:strRef>
          </c:cat>
          <c:val>
            <c:numRef>
              <c:f>'Fig 1.4, Fig 1.5'!$B$3:$B$12</c:f>
              <c:numCache>
                <c:formatCode>General</c:formatCode>
                <c:ptCount val="10"/>
                <c:pt idx="0">
                  <c:v>23.6</c:v>
                </c:pt>
                <c:pt idx="1">
                  <c:v>75.099999999999994</c:v>
                </c:pt>
                <c:pt idx="2">
                  <c:v>95.4</c:v>
                </c:pt>
                <c:pt idx="3">
                  <c:v>97.9</c:v>
                </c:pt>
                <c:pt idx="4">
                  <c:v>98.1</c:v>
                </c:pt>
                <c:pt idx="5">
                  <c:v>97.1</c:v>
                </c:pt>
                <c:pt idx="6">
                  <c:v>96.1</c:v>
                </c:pt>
                <c:pt idx="7">
                  <c:v>92.3</c:v>
                </c:pt>
                <c:pt idx="8">
                  <c:v>77.099999999999994</c:v>
                </c:pt>
                <c:pt idx="9">
                  <c:v>49.3</c:v>
                </c:pt>
              </c:numCache>
            </c:numRef>
          </c:val>
          <c:smooth val="0"/>
          <c:extLst>
            <c:ext xmlns:c16="http://schemas.microsoft.com/office/drawing/2014/chart" uri="{C3380CC4-5D6E-409C-BE32-E72D297353CC}">
              <c16:uniqueId val="{00000000-8CB1-D14A-A055-DBD640EC00E4}"/>
            </c:ext>
          </c:extLst>
        </c:ser>
        <c:ser>
          <c:idx val="1"/>
          <c:order val="1"/>
          <c:tx>
            <c:strRef>
              <c:f>'Fig 1.4, Fig 1.5'!$C$2</c:f>
              <c:strCache>
                <c:ptCount val="1"/>
                <c:pt idx="0">
                  <c:v>Women</c:v>
                </c:pt>
              </c:strCache>
            </c:strRef>
          </c:tx>
          <c:spPr>
            <a:ln w="28575" cap="rnd">
              <a:solidFill>
                <a:schemeClr val="accent2"/>
              </a:solidFill>
              <a:round/>
            </a:ln>
            <a:effectLst/>
          </c:spPr>
          <c:marker>
            <c:symbol val="none"/>
          </c:marker>
          <c:cat>
            <c:strRef>
              <c:f>'Fig 1.4, Fig 1.5'!$A$3:$A$12</c:f>
              <c:strCache>
                <c:ptCount val="10"/>
                <c:pt idx="0">
                  <c:v>15 – 19</c:v>
                </c:pt>
                <c:pt idx="1">
                  <c:v>20 – 24</c:v>
                </c:pt>
                <c:pt idx="2">
                  <c:v>25 – 29</c:v>
                </c:pt>
                <c:pt idx="3">
                  <c:v>30 – 34</c:v>
                </c:pt>
                <c:pt idx="4">
                  <c:v>35 – 39</c:v>
                </c:pt>
                <c:pt idx="5">
                  <c:v>40 – 44</c:v>
                </c:pt>
                <c:pt idx="6">
                  <c:v>45 – 49</c:v>
                </c:pt>
                <c:pt idx="7">
                  <c:v>50 – 54</c:v>
                </c:pt>
                <c:pt idx="8">
                  <c:v>55 – 59</c:v>
                </c:pt>
                <c:pt idx="9">
                  <c:v>60 – 64</c:v>
                </c:pt>
              </c:strCache>
            </c:strRef>
          </c:cat>
          <c:val>
            <c:numRef>
              <c:f>'Fig 1.4, Fig 1.5'!$C$3:$C$12</c:f>
              <c:numCache>
                <c:formatCode>General</c:formatCode>
                <c:ptCount val="10"/>
                <c:pt idx="0">
                  <c:v>13.3</c:v>
                </c:pt>
                <c:pt idx="1">
                  <c:v>56.4</c:v>
                </c:pt>
                <c:pt idx="2">
                  <c:v>74.2</c:v>
                </c:pt>
                <c:pt idx="3">
                  <c:v>72.8</c:v>
                </c:pt>
                <c:pt idx="4">
                  <c:v>68.900000000000006</c:v>
                </c:pt>
                <c:pt idx="5">
                  <c:v>66.7</c:v>
                </c:pt>
                <c:pt idx="6">
                  <c:v>63.4</c:v>
                </c:pt>
                <c:pt idx="7">
                  <c:v>53.8</c:v>
                </c:pt>
                <c:pt idx="8">
                  <c:v>40.6</c:v>
                </c:pt>
                <c:pt idx="9">
                  <c:v>22.7</c:v>
                </c:pt>
              </c:numCache>
            </c:numRef>
          </c:val>
          <c:smooth val="0"/>
          <c:extLst>
            <c:ext xmlns:c16="http://schemas.microsoft.com/office/drawing/2014/chart" uri="{C3380CC4-5D6E-409C-BE32-E72D297353CC}">
              <c16:uniqueId val="{00000001-8CB1-D14A-A055-DBD640EC00E4}"/>
            </c:ext>
          </c:extLst>
        </c:ser>
        <c:dLbls>
          <c:showLegendKey val="0"/>
          <c:showVal val="0"/>
          <c:showCatName val="0"/>
          <c:showSerName val="0"/>
          <c:showPercent val="0"/>
          <c:showBubbleSize val="0"/>
        </c:dLbls>
        <c:smooth val="0"/>
        <c:axId val="639748528"/>
        <c:axId val="639748856"/>
      </c:lineChart>
      <c:catAx>
        <c:axId val="639748528"/>
        <c:scaling>
          <c:orientation val="minMax"/>
        </c:scaling>
        <c:delete val="0"/>
        <c:axPos val="b"/>
        <c:numFmt formatCode="General" sourceLinked="1"/>
        <c:majorTickMark val="out"/>
        <c:minorTickMark val="none"/>
        <c:tickLblPos val="nextTo"/>
        <c:spPr>
          <a:noFill/>
          <a:ln w="12700" cap="flat" cmpd="sng" algn="ctr">
            <a:solidFill>
              <a:sysClr val="windowText" lastClr="000000"/>
            </a:solidFill>
            <a:round/>
          </a:ln>
          <a:effectLst/>
        </c:spPr>
        <c:txPr>
          <a:bodyPr rot="-5400000" spcFirstLastPara="1" vertOverflow="ellipsis"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639748856"/>
        <c:crosses val="autoZero"/>
        <c:auto val="1"/>
        <c:lblAlgn val="ctr"/>
        <c:lblOffset val="100"/>
        <c:noMultiLvlLbl val="0"/>
      </c:catAx>
      <c:valAx>
        <c:axId val="639748856"/>
        <c:scaling>
          <c:orientation val="minMax"/>
          <c:max val="100"/>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639748528"/>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ysClr val="windowText" lastClr="000000"/>
          </a:solidFill>
          <a:latin typeface="Crimson Pro" pitchFamily="2" charset="77"/>
          <a:cs typeface="Arial" panose="020B0604020202020204" pitchFamily="34" charset="0"/>
        </a:defRPr>
      </a:pPr>
      <a:endParaRPr lang="en-US"/>
    </a:p>
  </c:txPr>
  <c:externalData r:id="rId3">
    <c:autoUpdate val="0"/>
  </c:externalData>
  <c:userShapes r:id="rId4"/>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8805219770063956E-2"/>
          <c:y val="2.3264071157771946E-2"/>
          <c:w val="0.84405678163469"/>
          <c:h val="0.80564851268591431"/>
        </c:manualLayout>
      </c:layout>
      <c:barChart>
        <c:barDir val="col"/>
        <c:grouping val="clustered"/>
        <c:varyColors val="0"/>
        <c:ser>
          <c:idx val="0"/>
          <c:order val="0"/>
          <c:tx>
            <c:strRef>
              <c:f>'Fig 1.6'!$B$16</c:f>
              <c:strCache>
                <c:ptCount val="1"/>
                <c:pt idx="0">
                  <c:v>2010</c:v>
                </c:pt>
              </c:strCache>
            </c:strRef>
          </c:tx>
          <c:spPr>
            <a:solidFill>
              <a:schemeClr val="accent1"/>
            </a:solidFill>
            <a:ln>
              <a:noFill/>
            </a:ln>
            <a:effectLst/>
          </c:spPr>
          <c:invertIfNegative val="0"/>
          <c:cat>
            <c:strRef>
              <c:f>'Fig 1.6'!$A$17:$A$26</c:f>
              <c:strCache>
                <c:ptCount val="10"/>
                <c:pt idx="0">
                  <c:v>15 – 19</c:v>
                </c:pt>
                <c:pt idx="1">
                  <c:v>20 – 24</c:v>
                </c:pt>
                <c:pt idx="2">
                  <c:v>25 – 29</c:v>
                </c:pt>
                <c:pt idx="3">
                  <c:v>30 – 34</c:v>
                </c:pt>
                <c:pt idx="4">
                  <c:v>35 – 39</c:v>
                </c:pt>
                <c:pt idx="5">
                  <c:v>40 – 44</c:v>
                </c:pt>
                <c:pt idx="6">
                  <c:v>45 – 49</c:v>
                </c:pt>
                <c:pt idx="7">
                  <c:v>50 – 54</c:v>
                </c:pt>
                <c:pt idx="8">
                  <c:v>55 – 59</c:v>
                </c:pt>
                <c:pt idx="9">
                  <c:v>60 – 64</c:v>
                </c:pt>
              </c:strCache>
            </c:strRef>
          </c:cat>
          <c:val>
            <c:numRef>
              <c:f>'Fig 1.6'!$B$17:$B$26</c:f>
              <c:numCache>
                <c:formatCode>General</c:formatCode>
                <c:ptCount val="10"/>
                <c:pt idx="0">
                  <c:v>-3.2000000000000028</c:v>
                </c:pt>
                <c:pt idx="1">
                  <c:v>-0.30000000000000426</c:v>
                </c:pt>
                <c:pt idx="2">
                  <c:v>1.8000000000000043</c:v>
                </c:pt>
                <c:pt idx="3">
                  <c:v>1.6000000000000014</c:v>
                </c:pt>
                <c:pt idx="4">
                  <c:v>1.3999999999999986</c:v>
                </c:pt>
                <c:pt idx="5">
                  <c:v>3</c:v>
                </c:pt>
                <c:pt idx="6">
                  <c:v>3.1000000000000014</c:v>
                </c:pt>
                <c:pt idx="7">
                  <c:v>3.1999999999999957</c:v>
                </c:pt>
                <c:pt idx="8">
                  <c:v>4</c:v>
                </c:pt>
                <c:pt idx="9">
                  <c:v>3</c:v>
                </c:pt>
              </c:numCache>
            </c:numRef>
          </c:val>
          <c:extLst>
            <c:ext xmlns:c16="http://schemas.microsoft.com/office/drawing/2014/chart" uri="{C3380CC4-5D6E-409C-BE32-E72D297353CC}">
              <c16:uniqueId val="{00000000-8E14-BE4C-B58A-EA10D9BBF5E2}"/>
            </c:ext>
          </c:extLst>
        </c:ser>
        <c:ser>
          <c:idx val="1"/>
          <c:order val="1"/>
          <c:tx>
            <c:strRef>
              <c:f>'Fig 1.6'!$C$16</c:f>
              <c:strCache>
                <c:ptCount val="1"/>
                <c:pt idx="0">
                  <c:v>2018</c:v>
                </c:pt>
              </c:strCache>
            </c:strRef>
          </c:tx>
          <c:spPr>
            <a:solidFill>
              <a:schemeClr val="accent2"/>
            </a:solidFill>
            <a:ln>
              <a:noFill/>
            </a:ln>
            <a:effectLst/>
          </c:spPr>
          <c:invertIfNegative val="0"/>
          <c:cat>
            <c:strRef>
              <c:f>'Fig 1.6'!$A$17:$A$26</c:f>
              <c:strCache>
                <c:ptCount val="10"/>
                <c:pt idx="0">
                  <c:v>15 – 19</c:v>
                </c:pt>
                <c:pt idx="1">
                  <c:v>20 – 24</c:v>
                </c:pt>
                <c:pt idx="2">
                  <c:v>25 – 29</c:v>
                </c:pt>
                <c:pt idx="3">
                  <c:v>30 – 34</c:v>
                </c:pt>
                <c:pt idx="4">
                  <c:v>35 – 39</c:v>
                </c:pt>
                <c:pt idx="5">
                  <c:v>40 – 44</c:v>
                </c:pt>
                <c:pt idx="6">
                  <c:v>45 – 49</c:v>
                </c:pt>
                <c:pt idx="7">
                  <c:v>50 – 54</c:v>
                </c:pt>
                <c:pt idx="8">
                  <c:v>55 – 59</c:v>
                </c:pt>
                <c:pt idx="9">
                  <c:v>60 – 64</c:v>
                </c:pt>
              </c:strCache>
            </c:strRef>
          </c:cat>
          <c:val>
            <c:numRef>
              <c:f>'Fig 1.6'!$C$17:$C$26</c:f>
              <c:numCache>
                <c:formatCode>0.0</c:formatCode>
                <c:ptCount val="10"/>
                <c:pt idx="0">
                  <c:v>0.73834084052914761</c:v>
                </c:pt>
                <c:pt idx="1">
                  <c:v>1.2773241133027966</c:v>
                </c:pt>
                <c:pt idx="2">
                  <c:v>2.4537590984934354</c:v>
                </c:pt>
                <c:pt idx="3">
                  <c:v>3.4940907301052562</c:v>
                </c:pt>
                <c:pt idx="4">
                  <c:v>3.2225871708377909</c:v>
                </c:pt>
                <c:pt idx="5">
                  <c:v>3.5626582741709214</c:v>
                </c:pt>
                <c:pt idx="6">
                  <c:v>3.4693207031254545</c:v>
                </c:pt>
                <c:pt idx="7">
                  <c:v>3.8239929467701401</c:v>
                </c:pt>
                <c:pt idx="8">
                  <c:v>3.2819660697048718</c:v>
                </c:pt>
                <c:pt idx="9">
                  <c:v>3.048171124863579</c:v>
                </c:pt>
              </c:numCache>
            </c:numRef>
          </c:val>
          <c:extLst>
            <c:ext xmlns:c16="http://schemas.microsoft.com/office/drawing/2014/chart" uri="{C3380CC4-5D6E-409C-BE32-E72D297353CC}">
              <c16:uniqueId val="{00000001-8E14-BE4C-B58A-EA10D9BBF5E2}"/>
            </c:ext>
          </c:extLst>
        </c:ser>
        <c:dLbls>
          <c:showLegendKey val="0"/>
          <c:showVal val="0"/>
          <c:showCatName val="0"/>
          <c:showSerName val="0"/>
          <c:showPercent val="0"/>
          <c:showBubbleSize val="0"/>
        </c:dLbls>
        <c:gapWidth val="80"/>
        <c:axId val="727000280"/>
        <c:axId val="727007824"/>
      </c:barChart>
      <c:catAx>
        <c:axId val="727000280"/>
        <c:scaling>
          <c:orientation val="minMax"/>
        </c:scaling>
        <c:delete val="0"/>
        <c:axPos val="b"/>
        <c:numFmt formatCode="General" sourceLinked="1"/>
        <c:majorTickMark val="out"/>
        <c:minorTickMark val="none"/>
        <c:tickLblPos val="low"/>
        <c:spPr>
          <a:noFill/>
          <a:ln w="12700" cap="flat" cmpd="sng" algn="ctr">
            <a:solidFill>
              <a:sysClr val="windowText" lastClr="000000"/>
            </a:solidFill>
            <a:prstDash val="solid"/>
            <a:round/>
          </a:ln>
          <a:effectLst/>
        </c:spPr>
        <c:txPr>
          <a:bodyPr rot="-5400000" spcFirstLastPara="1" vertOverflow="ellipsis" wrap="square" anchor="ctr" anchorCtr="1"/>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crossAx val="727007824"/>
        <c:crosses val="autoZero"/>
        <c:auto val="1"/>
        <c:lblAlgn val="ctr"/>
        <c:lblOffset val="100"/>
        <c:noMultiLvlLbl val="0"/>
      </c:catAx>
      <c:valAx>
        <c:axId val="727007824"/>
        <c:scaling>
          <c:orientation val="minMax"/>
          <c:min val="-5"/>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crossAx val="727000280"/>
        <c:crosses val="autoZero"/>
        <c:crossBetween val="between"/>
      </c:valAx>
      <c:spPr>
        <a:noFill/>
        <a:ln>
          <a:noFill/>
        </a:ln>
        <a:effectLst/>
      </c:spPr>
    </c:plotArea>
    <c:legend>
      <c:legendPos val="r"/>
      <c:layout>
        <c:manualLayout>
          <c:xMode val="edge"/>
          <c:yMode val="edge"/>
          <c:x val="0.91768733133710401"/>
          <c:y val="1.87521872265967E-2"/>
          <c:w val="8.2312668662895994E-2"/>
          <c:h val="0.14768081073199182"/>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solidFill>
            <a:sysClr val="windowText" lastClr="000000"/>
          </a:solidFill>
          <a:latin typeface="+mj-lt"/>
          <a:cs typeface="Arial" panose="020B0604020202020204" pitchFamily="34" charset="0"/>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8703741500252439E-2"/>
          <c:y val="4.0647340607087794E-2"/>
          <c:w val="0.81374643778447076"/>
          <c:h val="0.80034957638436299"/>
        </c:manualLayout>
      </c:layout>
      <c:scatterChart>
        <c:scatterStyle val="lineMarker"/>
        <c:varyColors val="0"/>
        <c:ser>
          <c:idx val="0"/>
          <c:order val="0"/>
          <c:tx>
            <c:strRef>
              <c:f>Scatterplot!$E$1</c:f>
              <c:strCache>
                <c:ptCount val="1"/>
                <c:pt idx="0">
                  <c:v>Dispersion (mean/median)</c:v>
                </c:pt>
              </c:strCache>
            </c:strRef>
          </c:tx>
          <c:spPr>
            <a:ln w="25400" cap="rnd">
              <a:noFill/>
              <a:round/>
            </a:ln>
            <a:effectLst/>
          </c:spPr>
          <c:marker>
            <c:symbol val="circle"/>
            <c:size val="2"/>
            <c:spPr>
              <a:solidFill>
                <a:schemeClr val="accent1"/>
              </a:solidFill>
              <a:ln w="9525">
                <a:noFill/>
              </a:ln>
              <a:effectLst/>
            </c:spPr>
          </c:marker>
          <c:trendline>
            <c:spPr>
              <a:ln w="19050" cap="rnd">
                <a:solidFill>
                  <a:schemeClr val="accent2"/>
                </a:solidFill>
                <a:prstDash val="sysDash"/>
              </a:ln>
              <a:effectLst/>
            </c:spPr>
            <c:trendlineType val="linear"/>
            <c:dispRSqr val="0"/>
            <c:dispEq val="0"/>
          </c:trendline>
          <c:xVal>
            <c:numRef>
              <c:f>Scatterplot!$D$2:$D$289</c:f>
              <c:numCache>
                <c:formatCode>0.000</c:formatCode>
                <c:ptCount val="288"/>
                <c:pt idx="0">
                  <c:v>-1.2310014767138553</c:v>
                </c:pt>
                <c:pt idx="1">
                  <c:v>-1.0876723486297752</c:v>
                </c:pt>
                <c:pt idx="2">
                  <c:v>-1.2140231401794375</c:v>
                </c:pt>
                <c:pt idx="3">
                  <c:v>-1.4024237430497744</c:v>
                </c:pt>
                <c:pt idx="4">
                  <c:v>-1.3943265328171548</c:v>
                </c:pt>
                <c:pt idx="5">
                  <c:v>-1.258781040820931</c:v>
                </c:pt>
                <c:pt idx="6">
                  <c:v>-1.2413285908697049</c:v>
                </c:pt>
                <c:pt idx="7">
                  <c:v>-1.2946271725940668</c:v>
                </c:pt>
                <c:pt idx="8">
                  <c:v>-1.2140231401794375</c:v>
                </c:pt>
                <c:pt idx="9">
                  <c:v>-1.2241755116434554</c:v>
                </c:pt>
                <c:pt idx="10">
                  <c:v>-1.058430499035278</c:v>
                </c:pt>
                <c:pt idx="11">
                  <c:v>-1.0996127890016931</c:v>
                </c:pt>
                <c:pt idx="12">
                  <c:v>-1.0272222925814367</c:v>
                </c:pt>
                <c:pt idx="13">
                  <c:v>-1.0051219455807707</c:v>
                </c:pt>
                <c:pt idx="14">
                  <c:v>-0.95711272639441014</c:v>
                </c:pt>
                <c:pt idx="15">
                  <c:v>-1.0613165039244128</c:v>
                </c:pt>
                <c:pt idx="16">
                  <c:v>-1.04412410338404</c:v>
                </c:pt>
                <c:pt idx="17">
                  <c:v>-1.1086626245216111</c:v>
                </c:pt>
                <c:pt idx="18">
                  <c:v>-1.0106014113453965</c:v>
                </c:pt>
                <c:pt idx="19">
                  <c:v>-1.1457038962019601</c:v>
                </c:pt>
                <c:pt idx="20">
                  <c:v>-1.058430499035278</c:v>
                </c:pt>
                <c:pt idx="21">
                  <c:v>-1.0133524447172864</c:v>
                </c:pt>
                <c:pt idx="22">
                  <c:v>-0.95191790951730615</c:v>
                </c:pt>
                <c:pt idx="23">
                  <c:v>-1.2039728043259361</c:v>
                </c:pt>
                <c:pt idx="24">
                  <c:v>-1.016111067156366</c:v>
                </c:pt>
                <c:pt idx="25">
                  <c:v>-0.93140436968420315</c:v>
                </c:pt>
                <c:pt idx="26">
                  <c:v>-1.1026203100656484</c:v>
                </c:pt>
                <c:pt idx="27">
                  <c:v>-0.87707001872087387</c:v>
                </c:pt>
                <c:pt idx="28">
                  <c:v>-0.85802182375017932</c:v>
                </c:pt>
                <c:pt idx="29">
                  <c:v>-0.9493305859523552</c:v>
                </c:pt>
                <c:pt idx="30">
                  <c:v>-0.9493305859523552</c:v>
                </c:pt>
                <c:pt idx="31">
                  <c:v>-0.9942522733438669</c:v>
                </c:pt>
                <c:pt idx="32">
                  <c:v>-1.1457038962019601</c:v>
                </c:pt>
                <c:pt idx="33">
                  <c:v>-1.2413285908697049</c:v>
                </c:pt>
                <c:pt idx="34">
                  <c:v>-1.1488535051048565</c:v>
                </c:pt>
                <c:pt idx="35">
                  <c:v>-1.1615520884419839</c:v>
                </c:pt>
                <c:pt idx="36">
                  <c:v>-1.2552660987134867</c:v>
                </c:pt>
                <c:pt idx="37">
                  <c:v>-1.05268335677971</c:v>
                </c:pt>
                <c:pt idx="38">
                  <c:v>-1.0876723486297752</c:v>
                </c:pt>
                <c:pt idx="39">
                  <c:v>-1.0613165039244128</c:v>
                </c:pt>
                <c:pt idx="40">
                  <c:v>-1.0133524447172864</c:v>
                </c:pt>
                <c:pt idx="41">
                  <c:v>-1.1239300966523995</c:v>
                </c:pt>
                <c:pt idx="42">
                  <c:v>-1.0671136216087387</c:v>
                </c:pt>
                <c:pt idx="43">
                  <c:v>-1.1270117631898076</c:v>
                </c:pt>
                <c:pt idx="44">
                  <c:v>-1.2447947988461912</c:v>
                </c:pt>
                <c:pt idx="45">
                  <c:v>-1.0613165039244128</c:v>
                </c:pt>
                <c:pt idx="46">
                  <c:v>-1.0555527992076628</c:v>
                </c:pt>
                <c:pt idx="47">
                  <c:v>-0.96758402626170559</c:v>
                </c:pt>
                <c:pt idx="48">
                  <c:v>-1.1208578976154293</c:v>
                </c:pt>
                <c:pt idx="49">
                  <c:v>-1.1583622930738837</c:v>
                </c:pt>
                <c:pt idx="50">
                  <c:v>-1.0642108619507773</c:v>
                </c:pt>
                <c:pt idx="51">
                  <c:v>-1.1026203100656484</c:v>
                </c:pt>
                <c:pt idx="52">
                  <c:v>-0.96233467037556186</c:v>
                </c:pt>
                <c:pt idx="53">
                  <c:v>-1.0051219455807707</c:v>
                </c:pt>
                <c:pt idx="54">
                  <c:v>-0.96758402626170559</c:v>
                </c:pt>
                <c:pt idx="55">
                  <c:v>-0.9493305859523552</c:v>
                </c:pt>
                <c:pt idx="56">
                  <c:v>-1.0328245481301066</c:v>
                </c:pt>
                <c:pt idx="57">
                  <c:v>-1.05268335677971</c:v>
                </c:pt>
                <c:pt idx="58">
                  <c:v>-1.0356374895067213</c:v>
                </c:pt>
                <c:pt idx="59">
                  <c:v>-0.97021907389971074</c:v>
                </c:pt>
                <c:pt idx="60">
                  <c:v>-1.0729445419195318</c:v>
                </c:pt>
                <c:pt idx="61">
                  <c:v>-0.98349948156760514</c:v>
                </c:pt>
                <c:pt idx="62">
                  <c:v>-0.94160853985844495</c:v>
                </c:pt>
                <c:pt idx="63">
                  <c:v>-1.0613165039244128</c:v>
                </c:pt>
                <c:pt idx="64">
                  <c:v>-1.0244328904938582</c:v>
                </c:pt>
                <c:pt idx="65">
                  <c:v>-1.0729445419195318</c:v>
                </c:pt>
                <c:pt idx="66">
                  <c:v>-1.1488535051048565</c:v>
                </c:pt>
                <c:pt idx="67">
                  <c:v>-1.0642108619507773</c:v>
                </c:pt>
                <c:pt idx="68">
                  <c:v>-0.92886951408101515</c:v>
                </c:pt>
                <c:pt idx="69">
                  <c:v>-0.9493305859523552</c:v>
                </c:pt>
                <c:pt idx="70">
                  <c:v>-0.916290731874155</c:v>
                </c:pt>
                <c:pt idx="71">
                  <c:v>-1.0613165039244128</c:v>
                </c:pt>
                <c:pt idx="72">
                  <c:v>-1.0300194972024981</c:v>
                </c:pt>
                <c:pt idx="73">
                  <c:v>-0.87707001872087387</c:v>
                </c:pt>
                <c:pt idx="74">
                  <c:v>-0.9942522733438669</c:v>
                </c:pt>
                <c:pt idx="75">
                  <c:v>-0.80296204656715187</c:v>
                </c:pt>
                <c:pt idx="76">
                  <c:v>-1.1116975282167652</c:v>
                </c:pt>
                <c:pt idx="77">
                  <c:v>-0.81644539690443896</c:v>
                </c:pt>
                <c:pt idx="78">
                  <c:v>-0.93140436968420315</c:v>
                </c:pt>
                <c:pt idx="79">
                  <c:v>-1.1394342831883648</c:v>
                </c:pt>
                <c:pt idx="80">
                  <c:v>-1.1332037334377287</c:v>
                </c:pt>
                <c:pt idx="81">
                  <c:v>-1.0328245481301066</c:v>
                </c:pt>
                <c:pt idx="82">
                  <c:v>-1.058430499035278</c:v>
                </c:pt>
                <c:pt idx="83">
                  <c:v>-0.80743632696207301</c:v>
                </c:pt>
                <c:pt idx="84">
                  <c:v>-1.0876723486297752</c:v>
                </c:pt>
                <c:pt idx="85">
                  <c:v>-0.94160853985844495</c:v>
                </c:pt>
                <c:pt idx="86">
                  <c:v>-0.93394566711287574</c:v>
                </c:pt>
                <c:pt idx="87">
                  <c:v>-0.88673192963261072</c:v>
                </c:pt>
                <c:pt idx="88">
                  <c:v>-0.97816613559224252</c:v>
                </c:pt>
                <c:pt idx="89">
                  <c:v>-1.2275826699650698</c:v>
                </c:pt>
                <c:pt idx="90">
                  <c:v>-0.99695863494160986</c:v>
                </c:pt>
                <c:pt idx="91">
                  <c:v>-1.1147416705979933</c:v>
                </c:pt>
                <c:pt idx="92">
                  <c:v>-0.83011303563310268</c:v>
                </c:pt>
                <c:pt idx="93">
                  <c:v>-0.98349948156760514</c:v>
                </c:pt>
                <c:pt idx="94">
                  <c:v>-0.97737009613276327</c:v>
                </c:pt>
                <c:pt idx="95">
                  <c:v>-1.1245519515025157</c:v>
                </c:pt>
                <c:pt idx="96">
                  <c:v>-1.2916502940284784</c:v>
                </c:pt>
                <c:pt idx="97">
                  <c:v>-1.0238653635454624</c:v>
                </c:pt>
                <c:pt idx="98">
                  <c:v>-1.0781061148012216</c:v>
                </c:pt>
                <c:pt idx="99">
                  <c:v>-1.0092797302057805</c:v>
                </c:pt>
                <c:pt idx="100">
                  <c:v>-1.0352268132823665</c:v>
                </c:pt>
                <c:pt idx="101">
                  <c:v>-1.0479661051116171</c:v>
                </c:pt>
                <c:pt idx="102">
                  <c:v>-0.94692312445762983</c:v>
                </c:pt>
                <c:pt idx="103">
                  <c:v>-1.0544844046272215</c:v>
                </c:pt>
                <c:pt idx="104">
                  <c:v>-1.0179566642510371</c:v>
                </c:pt>
                <c:pt idx="105">
                  <c:v>-0.81706769456386719</c:v>
                </c:pt>
                <c:pt idx="106">
                  <c:v>-0.95609436489221322</c:v>
                </c:pt>
                <c:pt idx="107">
                  <c:v>-1.1690992829436657</c:v>
                </c:pt>
                <c:pt idx="108">
                  <c:v>-1.1208056290428048</c:v>
                </c:pt>
                <c:pt idx="109">
                  <c:v>-1.0655456654482061</c:v>
                </c:pt>
                <c:pt idx="110">
                  <c:v>-0.81252325693216065</c:v>
                </c:pt>
                <c:pt idx="111">
                  <c:v>-1.0541599191409383</c:v>
                </c:pt>
                <c:pt idx="112">
                  <c:v>-0.98212678777932672</c:v>
                </c:pt>
                <c:pt idx="113">
                  <c:v>-0.88626468443971707</c:v>
                </c:pt>
                <c:pt idx="114">
                  <c:v>-1.3698465313399062</c:v>
                </c:pt>
                <c:pt idx="115">
                  <c:v>-1.1158557360604837</c:v>
                </c:pt>
                <c:pt idx="116">
                  <c:v>-1.0172352623629797</c:v>
                </c:pt>
                <c:pt idx="117">
                  <c:v>-0.95972535508847112</c:v>
                </c:pt>
                <c:pt idx="118">
                  <c:v>-1.0489160208488923</c:v>
                </c:pt>
                <c:pt idx="119">
                  <c:v>-1.0487257257634928</c:v>
                </c:pt>
                <c:pt idx="120">
                  <c:v>-0.92632796175293408</c:v>
                </c:pt>
                <c:pt idx="121">
                  <c:v>-1.1232997415217927</c:v>
                </c:pt>
                <c:pt idx="122">
                  <c:v>-1.0714648769299862</c:v>
                </c:pt>
                <c:pt idx="123">
                  <c:v>-0.96102040351268236</c:v>
                </c:pt>
                <c:pt idx="124">
                  <c:v>-1.3481764096309605</c:v>
                </c:pt>
                <c:pt idx="125">
                  <c:v>-0.97551009153412627</c:v>
                </c:pt>
                <c:pt idx="126">
                  <c:v>-1.0966142860054366</c:v>
                </c:pt>
                <c:pt idx="127">
                  <c:v>-1.1177951080848836</c:v>
                </c:pt>
                <c:pt idx="128">
                  <c:v>-0.98617685933832155</c:v>
                </c:pt>
                <c:pt idx="129">
                  <c:v>-1.1363141558521213</c:v>
                </c:pt>
                <c:pt idx="130">
                  <c:v>-0.99155321637470195</c:v>
                </c:pt>
                <c:pt idx="131">
                  <c:v>-0.9493305859523552</c:v>
                </c:pt>
                <c:pt idx="132">
                  <c:v>-1.0384583658483626</c:v>
                </c:pt>
                <c:pt idx="133">
                  <c:v>-0.98617685933832155</c:v>
                </c:pt>
                <c:pt idx="134">
                  <c:v>-1.0671136216087387</c:v>
                </c:pt>
                <c:pt idx="135">
                  <c:v>-1.0244328904938582</c:v>
                </c:pt>
                <c:pt idx="136">
                  <c:v>-1.194022473472768</c:v>
                </c:pt>
                <c:pt idx="137">
                  <c:v>-0.99155321637470195</c:v>
                </c:pt>
                <c:pt idx="138">
                  <c:v>-1.05268335677971</c:v>
                </c:pt>
                <c:pt idx="139">
                  <c:v>-1.0642108619507773</c:v>
                </c:pt>
                <c:pt idx="140">
                  <c:v>-1.2073117055914506</c:v>
                </c:pt>
                <c:pt idx="141">
                  <c:v>-0.89894209353954213</c:v>
                </c:pt>
                <c:pt idx="142">
                  <c:v>-0.95451194469435285</c:v>
                </c:pt>
                <c:pt idx="143">
                  <c:v>-0.98349948156760514</c:v>
                </c:pt>
                <c:pt idx="144">
                  <c:v>-1.2207799226423173</c:v>
                </c:pt>
                <c:pt idx="145">
                  <c:v>-1.0216512475319814</c:v>
                </c:pt>
                <c:pt idx="146">
                  <c:v>-0.97816613559224252</c:v>
                </c:pt>
                <c:pt idx="147">
                  <c:v>-1.0788096613719298</c:v>
                </c:pt>
                <c:pt idx="148">
                  <c:v>-1.2517634681622845</c:v>
                </c:pt>
                <c:pt idx="149">
                  <c:v>-1.0300194972024981</c:v>
                </c:pt>
                <c:pt idx="150">
                  <c:v>-1.1488535051048565</c:v>
                </c:pt>
                <c:pt idx="151">
                  <c:v>-1.04412410338404</c:v>
                </c:pt>
                <c:pt idx="152">
                  <c:v>-1.1425641761972924</c:v>
                </c:pt>
                <c:pt idx="153">
                  <c:v>-1.1711829815029451</c:v>
                </c:pt>
                <c:pt idx="154">
                  <c:v>-0.9063404010209869</c:v>
                </c:pt>
                <c:pt idx="155">
                  <c:v>-1.016111067156366</c:v>
                </c:pt>
                <c:pt idx="156">
                  <c:v>-0.88430768602110432</c:v>
                </c:pt>
                <c:pt idx="157">
                  <c:v>-0.96495590385543606</c:v>
                </c:pt>
                <c:pt idx="158">
                  <c:v>-0.80968099681589678</c:v>
                </c:pt>
                <c:pt idx="159">
                  <c:v>-1.0412872220488403</c:v>
                </c:pt>
                <c:pt idx="160">
                  <c:v>-1.18090753139494</c:v>
                </c:pt>
                <c:pt idx="161">
                  <c:v>-1.0555527992076628</c:v>
                </c:pt>
                <c:pt idx="162">
                  <c:v>-0.90386821187559785</c:v>
                </c:pt>
                <c:pt idx="163">
                  <c:v>-0.97551009153412627</c:v>
                </c:pt>
                <c:pt idx="164">
                  <c:v>-0.83471074488173225</c:v>
                </c:pt>
                <c:pt idx="165">
                  <c:v>-1.0498221244986778</c:v>
                </c:pt>
                <c:pt idx="166">
                  <c:v>-0.90140211938040438</c:v>
                </c:pt>
                <c:pt idx="167">
                  <c:v>-1.0788096613719298</c:v>
                </c:pt>
                <c:pt idx="168">
                  <c:v>-0.92634106772765645</c:v>
                </c:pt>
                <c:pt idx="169">
                  <c:v>-0.97021907389971074</c:v>
                </c:pt>
                <c:pt idx="170">
                  <c:v>-0.97551009153412627</c:v>
                </c:pt>
                <c:pt idx="171">
                  <c:v>-0.99155321637470195</c:v>
                </c:pt>
                <c:pt idx="172">
                  <c:v>-0.85097126575351256</c:v>
                </c:pt>
                <c:pt idx="173">
                  <c:v>-0.97021907389971074</c:v>
                </c:pt>
                <c:pt idx="174">
                  <c:v>-1.04412410338404</c:v>
                </c:pt>
                <c:pt idx="175">
                  <c:v>-0.96758402626170559</c:v>
                </c:pt>
                <c:pt idx="176">
                  <c:v>-1.0966142860054366</c:v>
                </c:pt>
                <c:pt idx="177">
                  <c:v>-1.0023934309275668</c:v>
                </c:pt>
                <c:pt idx="178">
                  <c:v>-1.1086626245216111</c:v>
                </c:pt>
                <c:pt idx="179">
                  <c:v>-1.04412410338404</c:v>
                </c:pt>
                <c:pt idx="180">
                  <c:v>-1.1874435023747254</c:v>
                </c:pt>
                <c:pt idx="181">
                  <c:v>-1.0272222925814367</c:v>
                </c:pt>
                <c:pt idx="182">
                  <c:v>-1.0188773206492561</c:v>
                </c:pt>
                <c:pt idx="183">
                  <c:v>-1.0847093834991182</c:v>
                </c:pt>
                <c:pt idx="184">
                  <c:v>-0.95451194469435285</c:v>
                </c:pt>
                <c:pt idx="185">
                  <c:v>-1.0106014113453965</c:v>
                </c:pt>
                <c:pt idx="186">
                  <c:v>-1.1615520884419839</c:v>
                </c:pt>
                <c:pt idx="187">
                  <c:v>-1.3019532126861397</c:v>
                </c:pt>
                <c:pt idx="188">
                  <c:v>-1.3167682984712803</c:v>
                </c:pt>
                <c:pt idx="189">
                  <c:v>-1.1208578976154293</c:v>
                </c:pt>
                <c:pt idx="190">
                  <c:v>-1.1488535051048565</c:v>
                </c:pt>
                <c:pt idx="191">
                  <c:v>-1.1177951080848836</c:v>
                </c:pt>
                <c:pt idx="192">
                  <c:v>-1.1615520884419839</c:v>
                </c:pt>
                <c:pt idx="193">
                  <c:v>-1.2207799226423173</c:v>
                </c:pt>
                <c:pt idx="194">
                  <c:v>-1.2658482080440236</c:v>
                </c:pt>
                <c:pt idx="195">
                  <c:v>-1.2241755116434554</c:v>
                </c:pt>
                <c:pt idx="196">
                  <c:v>-1.0906441190189327</c:v>
                </c:pt>
                <c:pt idx="197">
                  <c:v>-1.1086626245216111</c:v>
                </c:pt>
                <c:pt idx="198">
                  <c:v>-0.93394566711287574</c:v>
                </c:pt>
                <c:pt idx="199">
                  <c:v>-0.97286108336254939</c:v>
                </c:pt>
                <c:pt idx="200">
                  <c:v>-1.1086626245216111</c:v>
                </c:pt>
                <c:pt idx="201">
                  <c:v>-1.0758728016986201</c:v>
                </c:pt>
                <c:pt idx="202">
                  <c:v>-1.0216512475319814</c:v>
                </c:pt>
                <c:pt idx="203">
                  <c:v>-1.0106014113453965</c:v>
                </c:pt>
                <c:pt idx="204">
                  <c:v>-1.0788096613719298</c:v>
                </c:pt>
                <c:pt idx="205">
                  <c:v>-1.0023934309275668</c:v>
                </c:pt>
                <c:pt idx="206">
                  <c:v>-0.94417593536369071</c:v>
                </c:pt>
                <c:pt idx="207">
                  <c:v>-1.1177951080848836</c:v>
                </c:pt>
                <c:pt idx="208">
                  <c:v>-1.1177951080848836</c:v>
                </c:pt>
                <c:pt idx="209">
                  <c:v>-1.0817551716016867</c:v>
                </c:pt>
                <c:pt idx="210">
                  <c:v>-1.1086626245216111</c:v>
                </c:pt>
                <c:pt idx="211">
                  <c:v>-1.0847093834991182</c:v>
                </c:pt>
                <c:pt idx="212">
                  <c:v>-0.97551009153412627</c:v>
                </c:pt>
                <c:pt idx="213">
                  <c:v>-0.97286108336254939</c:v>
                </c:pt>
                <c:pt idx="214">
                  <c:v>-0.86750056770472306</c:v>
                </c:pt>
                <c:pt idx="215">
                  <c:v>-1.058430499035278</c:v>
                </c:pt>
                <c:pt idx="216">
                  <c:v>-0.86274996494612533</c:v>
                </c:pt>
                <c:pt idx="217">
                  <c:v>-0.84397007029452897</c:v>
                </c:pt>
                <c:pt idx="218">
                  <c:v>-0.90140211938040438</c:v>
                </c:pt>
                <c:pt idx="219">
                  <c:v>-0.84397007029452897</c:v>
                </c:pt>
                <c:pt idx="220">
                  <c:v>-1.0133524447172864</c:v>
                </c:pt>
                <c:pt idx="221">
                  <c:v>-0.81644539690443896</c:v>
                </c:pt>
                <c:pt idx="222">
                  <c:v>-0.98886142470899052</c:v>
                </c:pt>
                <c:pt idx="223">
                  <c:v>-1.2039728043259361</c:v>
                </c:pt>
                <c:pt idx="224">
                  <c:v>-1.2344320118106447</c:v>
                </c:pt>
                <c:pt idx="225">
                  <c:v>-1.0216512475319814</c:v>
                </c:pt>
                <c:pt idx="226">
                  <c:v>-0.99155321637470195</c:v>
                </c:pt>
                <c:pt idx="227">
                  <c:v>-0.83471074488173225</c:v>
                </c:pt>
                <c:pt idx="228">
                  <c:v>-0.95191790951730615</c:v>
                </c:pt>
                <c:pt idx="229">
                  <c:v>-0.92381899829494663</c:v>
                </c:pt>
                <c:pt idx="230">
                  <c:v>-0.95972028980149104</c:v>
                </c:pt>
                <c:pt idx="231">
                  <c:v>-0.86750056770472306</c:v>
                </c:pt>
                <c:pt idx="232">
                  <c:v>-0.83701755097964725</c:v>
                </c:pt>
                <c:pt idx="233">
                  <c:v>-1.0384583658483626</c:v>
                </c:pt>
                <c:pt idx="234">
                  <c:v>-0.92886951408101515</c:v>
                </c:pt>
                <c:pt idx="235">
                  <c:v>-1.0498221244986778</c:v>
                </c:pt>
                <c:pt idx="236">
                  <c:v>-0.92634106772765645</c:v>
                </c:pt>
                <c:pt idx="237">
                  <c:v>-0.92634106772765645</c:v>
                </c:pt>
                <c:pt idx="238">
                  <c:v>-0.94584462762773625</c:v>
                </c:pt>
                <c:pt idx="239">
                  <c:v>-1.1255418563780186</c:v>
                </c:pt>
                <c:pt idx="240">
                  <c:v>-1.0389560037738721</c:v>
                </c:pt>
                <c:pt idx="241">
                  <c:v>-1.0434227300856238</c:v>
                </c:pt>
                <c:pt idx="242">
                  <c:v>-1.0522605808325436</c:v>
                </c:pt>
                <c:pt idx="243">
                  <c:v>-1.0247543627733482</c:v>
                </c:pt>
                <c:pt idx="244">
                  <c:v>-0.93425148995333884</c:v>
                </c:pt>
                <c:pt idx="245">
                  <c:v>-1.1330171980415067</c:v>
                </c:pt>
                <c:pt idx="246">
                  <c:v>-1.0094701558518502</c:v>
                </c:pt>
                <c:pt idx="247">
                  <c:v>-1.1930516907094597</c:v>
                </c:pt>
                <c:pt idx="248">
                  <c:v>-1.0033091361612034</c:v>
                </c:pt>
                <c:pt idx="249">
                  <c:v>-0.78843882453605962</c:v>
                </c:pt>
                <c:pt idx="250">
                  <c:v>-0.83090231492197664</c:v>
                </c:pt>
                <c:pt idx="251">
                  <c:v>-1.1876743158953627</c:v>
                </c:pt>
                <c:pt idx="252">
                  <c:v>-1.0226450189370306</c:v>
                </c:pt>
                <c:pt idx="253">
                  <c:v>-1.0618300461692862</c:v>
                </c:pt>
                <c:pt idx="254">
                  <c:v>-0.8749000670774959</c:v>
                </c:pt>
                <c:pt idx="255">
                  <c:v>-0.92862200041125342</c:v>
                </c:pt>
                <c:pt idx="256">
                  <c:v>-1.0395936145191287</c:v>
                </c:pt>
                <c:pt idx="257">
                  <c:v>-0.97063707681804146</c:v>
                </c:pt>
                <c:pt idx="258">
                  <c:v>-1.2113844696523721</c:v>
                </c:pt>
                <c:pt idx="259">
                  <c:v>-1.0968101135616344</c:v>
                </c:pt>
                <c:pt idx="260">
                  <c:v>-1.0887077212383087</c:v>
                </c:pt>
                <c:pt idx="261">
                  <c:v>-1.0183529429238332</c:v>
                </c:pt>
                <c:pt idx="262">
                  <c:v>-0.94478336917158368</c:v>
                </c:pt>
                <c:pt idx="263">
                  <c:v>-0.94646353707694375</c:v>
                </c:pt>
                <c:pt idx="264">
                  <c:v>-0.94646155311112368</c:v>
                </c:pt>
                <c:pt idx="265">
                  <c:v>-0.98851694103955101</c:v>
                </c:pt>
                <c:pt idx="266">
                  <c:v>-1.2567527470874202</c:v>
                </c:pt>
                <c:pt idx="267">
                  <c:v>-0.92827634826649397</c:v>
                </c:pt>
                <c:pt idx="268">
                  <c:v>-1.4055502515039382</c:v>
                </c:pt>
                <c:pt idx="269">
                  <c:v>-1.0758728016986201</c:v>
                </c:pt>
                <c:pt idx="270">
                  <c:v>-1.0847093834991182</c:v>
                </c:pt>
                <c:pt idx="271">
                  <c:v>-1.4064970684374101</c:v>
                </c:pt>
                <c:pt idx="272">
                  <c:v>-1.0188773206492561</c:v>
                </c:pt>
                <c:pt idx="273">
                  <c:v>-1.1363141558521213</c:v>
                </c:pt>
                <c:pt idx="274">
                  <c:v>-0.99695863494160986</c:v>
                </c:pt>
                <c:pt idx="275">
                  <c:v>-0.92381899829494663</c:v>
                </c:pt>
                <c:pt idx="276">
                  <c:v>-1.1147416705979933</c:v>
                </c:pt>
                <c:pt idx="277">
                  <c:v>-1.1116975282167652</c:v>
                </c:pt>
                <c:pt idx="278">
                  <c:v>-1.0729445419195318</c:v>
                </c:pt>
                <c:pt idx="279">
                  <c:v>-1.0906441190189327</c:v>
                </c:pt>
                <c:pt idx="280">
                  <c:v>-1.4653375684603434</c:v>
                </c:pt>
                <c:pt idx="281">
                  <c:v>-1.1147416705979933</c:v>
                </c:pt>
                <c:pt idx="282">
                  <c:v>-1.1239300966523995</c:v>
                </c:pt>
                <c:pt idx="283">
                  <c:v>-1.2006450142332614</c:v>
                </c:pt>
                <c:pt idx="284">
                  <c:v>-1.2207799226423173</c:v>
                </c:pt>
                <c:pt idx="285">
                  <c:v>-0.97286108336254939</c:v>
                </c:pt>
                <c:pt idx="286">
                  <c:v>-0.92130327369769927</c:v>
                </c:pt>
                <c:pt idx="287">
                  <c:v>-0.99695863494160986</c:v>
                </c:pt>
              </c:numCache>
            </c:numRef>
          </c:xVal>
          <c:yVal>
            <c:numRef>
              <c:f>Scatterplot!$E$2:$E$289</c:f>
              <c:numCache>
                <c:formatCode>0.0</c:formatCode>
                <c:ptCount val="288"/>
                <c:pt idx="0">
                  <c:v>0.11123447865031313</c:v>
                </c:pt>
                <c:pt idx="1">
                  <c:v>0.19954320915780432</c:v>
                </c:pt>
                <c:pt idx="2">
                  <c:v>0.1570338513086762</c:v>
                </c:pt>
                <c:pt idx="3">
                  <c:v>9.5208010442750207E-2</c:v>
                </c:pt>
                <c:pt idx="4">
                  <c:v>6.6396372824833377E-2</c:v>
                </c:pt>
                <c:pt idx="5">
                  <c:v>0.20551499185021441</c:v>
                </c:pt>
                <c:pt idx="6">
                  <c:v>0.14563673415079287</c:v>
                </c:pt>
                <c:pt idx="7">
                  <c:v>0.11858591921301828</c:v>
                </c:pt>
                <c:pt idx="8">
                  <c:v>0.12770804475825129</c:v>
                </c:pt>
                <c:pt idx="9">
                  <c:v>0.11966313266029044</c:v>
                </c:pt>
                <c:pt idx="10">
                  <c:v>0.22062797843252935</c:v>
                </c:pt>
                <c:pt idx="11">
                  <c:v>0.23547715254803633</c:v>
                </c:pt>
                <c:pt idx="12">
                  <c:v>0.24058886702331639</c:v>
                </c:pt>
                <c:pt idx="13">
                  <c:v>0.27391958367807623</c:v>
                </c:pt>
                <c:pt idx="14">
                  <c:v>0.32716225343718375</c:v>
                </c:pt>
                <c:pt idx="15">
                  <c:v>0.23973313502731466</c:v>
                </c:pt>
                <c:pt idx="16">
                  <c:v>0.20077423964161487</c:v>
                </c:pt>
                <c:pt idx="17">
                  <c:v>0.22309373721199038</c:v>
                </c:pt>
                <c:pt idx="18">
                  <c:v>0.22596748478644244</c:v>
                </c:pt>
                <c:pt idx="19">
                  <c:v>0.22300190031981248</c:v>
                </c:pt>
                <c:pt idx="20">
                  <c:v>0.2334785735523153</c:v>
                </c:pt>
                <c:pt idx="21">
                  <c:v>0.27458243187777209</c:v>
                </c:pt>
                <c:pt idx="22">
                  <c:v>0.28319909001465682</c:v>
                </c:pt>
                <c:pt idx="23">
                  <c:v>0.18839515887867811</c:v>
                </c:pt>
                <c:pt idx="24">
                  <c:v>0.24566637108539904</c:v>
                </c:pt>
                <c:pt idx="25">
                  <c:v>0.29674076377441766</c:v>
                </c:pt>
                <c:pt idx="26">
                  <c:v>0.21001173002842879</c:v>
                </c:pt>
                <c:pt idx="27">
                  <c:v>0.34573151961597737</c:v>
                </c:pt>
                <c:pt idx="28">
                  <c:v>0.38192804153399929</c:v>
                </c:pt>
                <c:pt idx="29">
                  <c:v>0.31922396499690509</c:v>
                </c:pt>
                <c:pt idx="30">
                  <c:v>0.2957604753337349</c:v>
                </c:pt>
                <c:pt idx="31">
                  <c:v>0.26849897743078954</c:v>
                </c:pt>
                <c:pt idx="32">
                  <c:v>0.1692943562380004</c:v>
                </c:pt>
                <c:pt idx="33">
                  <c:v>0.17621080905025435</c:v>
                </c:pt>
                <c:pt idx="34">
                  <c:v>0.18754999999929928</c:v>
                </c:pt>
                <c:pt idx="35">
                  <c:v>0.13953117810932869</c:v>
                </c:pt>
                <c:pt idx="36">
                  <c:v>0.14273661691717024</c:v>
                </c:pt>
                <c:pt idx="37">
                  <c:v>0.13644616840006632</c:v>
                </c:pt>
                <c:pt idx="38">
                  <c:v>0.17299108031572097</c:v>
                </c:pt>
                <c:pt idx="39">
                  <c:v>0.10945997025227208</c:v>
                </c:pt>
                <c:pt idx="40">
                  <c:v>0.25336112893051915</c:v>
                </c:pt>
                <c:pt idx="41">
                  <c:v>0.16576192778258989</c:v>
                </c:pt>
                <c:pt idx="42">
                  <c:v>0.21526730244018905</c:v>
                </c:pt>
                <c:pt idx="43">
                  <c:v>0.22500820715072892</c:v>
                </c:pt>
                <c:pt idx="44">
                  <c:v>0.13362577522268654</c:v>
                </c:pt>
                <c:pt idx="45">
                  <c:v>0.23576090420578302</c:v>
                </c:pt>
                <c:pt idx="46">
                  <c:v>0.24190599220318557</c:v>
                </c:pt>
                <c:pt idx="47">
                  <c:v>0.25296422940101021</c:v>
                </c:pt>
                <c:pt idx="48">
                  <c:v>0.23987712996335789</c:v>
                </c:pt>
                <c:pt idx="49">
                  <c:v>0.14744870009111125</c:v>
                </c:pt>
                <c:pt idx="50">
                  <c:v>0.24120705553252894</c:v>
                </c:pt>
                <c:pt idx="51">
                  <c:v>0.25993504692348679</c:v>
                </c:pt>
                <c:pt idx="52">
                  <c:v>0.26103980261802323</c:v>
                </c:pt>
                <c:pt idx="53">
                  <c:v>0.27028094160624211</c:v>
                </c:pt>
                <c:pt idx="54">
                  <c:v>0.224099730034856</c:v>
                </c:pt>
                <c:pt idx="55">
                  <c:v>0.25013289654550658</c:v>
                </c:pt>
                <c:pt idx="56">
                  <c:v>0.13590707123373769</c:v>
                </c:pt>
                <c:pt idx="57">
                  <c:v>0.19484521170217023</c:v>
                </c:pt>
                <c:pt idx="58">
                  <c:v>0.21219092880518348</c:v>
                </c:pt>
                <c:pt idx="59">
                  <c:v>0.21261550555735645</c:v>
                </c:pt>
                <c:pt idx="60">
                  <c:v>0.17281262874598866</c:v>
                </c:pt>
                <c:pt idx="61">
                  <c:v>0.23397476183038274</c:v>
                </c:pt>
                <c:pt idx="62">
                  <c:v>0.2662883971541013</c:v>
                </c:pt>
                <c:pt idx="63">
                  <c:v>0.23901690047049992</c:v>
                </c:pt>
                <c:pt idx="64">
                  <c:v>0.23356012778573568</c:v>
                </c:pt>
                <c:pt idx="65">
                  <c:v>0.20741022406282331</c:v>
                </c:pt>
                <c:pt idx="66">
                  <c:v>0.18976036112011252</c:v>
                </c:pt>
                <c:pt idx="67">
                  <c:v>0.22908183684571473</c:v>
                </c:pt>
                <c:pt idx="68">
                  <c:v>0.2823798298911076</c:v>
                </c:pt>
                <c:pt idx="69">
                  <c:v>0.24391985479651596</c:v>
                </c:pt>
                <c:pt idx="70">
                  <c:v>0.28818639135276825</c:v>
                </c:pt>
                <c:pt idx="71">
                  <c:v>0.22940524461772943</c:v>
                </c:pt>
                <c:pt idx="72">
                  <c:v>0.22318344614031993</c:v>
                </c:pt>
                <c:pt idx="73">
                  <c:v>0.31130407473190208</c:v>
                </c:pt>
                <c:pt idx="74">
                  <c:v>0.20555241331182034</c:v>
                </c:pt>
                <c:pt idx="75">
                  <c:v>0.45386813996449415</c:v>
                </c:pt>
                <c:pt idx="76">
                  <c:v>8.5448014357866184E-2</c:v>
                </c:pt>
                <c:pt idx="77">
                  <c:v>0.46808796166709693</c:v>
                </c:pt>
                <c:pt idx="78">
                  <c:v>0.29611866612694365</c:v>
                </c:pt>
                <c:pt idx="79">
                  <c:v>0.20877925795152377</c:v>
                </c:pt>
                <c:pt idx="80">
                  <c:v>0.25582578729850997</c:v>
                </c:pt>
                <c:pt idx="81">
                  <c:v>0.19390750091771103</c:v>
                </c:pt>
                <c:pt idx="82">
                  <c:v>0.18085814912487883</c:v>
                </c:pt>
                <c:pt idx="83">
                  <c:v>0.44921775933315222</c:v>
                </c:pt>
                <c:pt idx="84">
                  <c:v>0.21204035511814628</c:v>
                </c:pt>
                <c:pt idx="85">
                  <c:v>0.26258140546758901</c:v>
                </c:pt>
                <c:pt idx="86">
                  <c:v>0.27482479042569685</c:v>
                </c:pt>
                <c:pt idx="87">
                  <c:v>0.33066878547440209</c:v>
                </c:pt>
                <c:pt idx="88">
                  <c:v>0.32346368466762543</c:v>
                </c:pt>
                <c:pt idx="89">
                  <c:v>0.17083375705097029</c:v>
                </c:pt>
                <c:pt idx="90">
                  <c:v>0.25730990065550607</c:v>
                </c:pt>
                <c:pt idx="91">
                  <c:v>0.14904986834370559</c:v>
                </c:pt>
                <c:pt idx="92">
                  <c:v>0.38840114104935114</c:v>
                </c:pt>
                <c:pt idx="93">
                  <c:v>0.18588220933135796</c:v>
                </c:pt>
                <c:pt idx="94">
                  <c:v>0.26588068467330433</c:v>
                </c:pt>
                <c:pt idx="95">
                  <c:v>0.20909760771898908</c:v>
                </c:pt>
                <c:pt idx="96">
                  <c:v>4.1136061040517112E-2</c:v>
                </c:pt>
                <c:pt idx="97">
                  <c:v>0.26015192142941751</c:v>
                </c:pt>
                <c:pt idx="98">
                  <c:v>0.25284195261424885</c:v>
                </c:pt>
                <c:pt idx="99">
                  <c:v>0.23874726794485746</c:v>
                </c:pt>
                <c:pt idx="100">
                  <c:v>0.26834234430188825</c:v>
                </c:pt>
                <c:pt idx="101">
                  <c:v>0.17736676052080563</c:v>
                </c:pt>
                <c:pt idx="102">
                  <c:v>0.27392788516707517</c:v>
                </c:pt>
                <c:pt idx="103">
                  <c:v>0.22198917794537024</c:v>
                </c:pt>
                <c:pt idx="104">
                  <c:v>0.24317791898160665</c:v>
                </c:pt>
                <c:pt idx="105">
                  <c:v>0.37587277530779167</c:v>
                </c:pt>
                <c:pt idx="106">
                  <c:v>0.27030738989504133</c:v>
                </c:pt>
                <c:pt idx="107">
                  <c:v>0.13833735476234355</c:v>
                </c:pt>
                <c:pt idx="108">
                  <c:v>0.17743594773833246</c:v>
                </c:pt>
                <c:pt idx="109">
                  <c:v>0.19248591443139698</c:v>
                </c:pt>
                <c:pt idx="110">
                  <c:v>0.47486582061993066</c:v>
                </c:pt>
                <c:pt idx="111">
                  <c:v>0.23329899101265994</c:v>
                </c:pt>
                <c:pt idx="112">
                  <c:v>0.20134230291037572</c:v>
                </c:pt>
                <c:pt idx="113">
                  <c:v>0.40358117974685154</c:v>
                </c:pt>
                <c:pt idx="114">
                  <c:v>0.16864150653779794</c:v>
                </c:pt>
                <c:pt idx="115">
                  <c:v>0.22149995770801062</c:v>
                </c:pt>
                <c:pt idx="116">
                  <c:v>0.25697984857640249</c:v>
                </c:pt>
                <c:pt idx="117">
                  <c:v>0.30603350629746529</c:v>
                </c:pt>
                <c:pt idx="118">
                  <c:v>0.2239115767441193</c:v>
                </c:pt>
                <c:pt idx="119">
                  <c:v>0.2452477448411535</c:v>
                </c:pt>
                <c:pt idx="120">
                  <c:v>0.28496308816677707</c:v>
                </c:pt>
                <c:pt idx="121">
                  <c:v>0.21698491123661737</c:v>
                </c:pt>
                <c:pt idx="122">
                  <c:v>0.17251712711474754</c:v>
                </c:pt>
                <c:pt idx="123">
                  <c:v>0.27244026916320752</c:v>
                </c:pt>
                <c:pt idx="124">
                  <c:v>4.6076329220933659E-2</c:v>
                </c:pt>
                <c:pt idx="125">
                  <c:v>0.27802493694097069</c:v>
                </c:pt>
                <c:pt idx="126">
                  <c:v>0.19724385733600275</c:v>
                </c:pt>
                <c:pt idx="127">
                  <c:v>0.18523491394983818</c:v>
                </c:pt>
                <c:pt idx="128">
                  <c:v>0.28238178980472112</c:v>
                </c:pt>
                <c:pt idx="129">
                  <c:v>0.2166379758194536</c:v>
                </c:pt>
                <c:pt idx="130">
                  <c:v>0.2871703217295748</c:v>
                </c:pt>
                <c:pt idx="131">
                  <c:v>0.28602694565599118</c:v>
                </c:pt>
                <c:pt idx="132">
                  <c:v>0.22630887161014915</c:v>
                </c:pt>
                <c:pt idx="133">
                  <c:v>0.26032134104399351</c:v>
                </c:pt>
                <c:pt idx="134">
                  <c:v>0.15895327589667529</c:v>
                </c:pt>
                <c:pt idx="135">
                  <c:v>0.29138196989530302</c:v>
                </c:pt>
                <c:pt idx="136">
                  <c:v>0.10783458572674035</c:v>
                </c:pt>
                <c:pt idx="137">
                  <c:v>0.29235189064463868</c:v>
                </c:pt>
                <c:pt idx="138">
                  <c:v>0.23783663060096036</c:v>
                </c:pt>
                <c:pt idx="139">
                  <c:v>0.17032251883221097</c:v>
                </c:pt>
                <c:pt idx="140">
                  <c:v>0.11782113811501181</c:v>
                </c:pt>
                <c:pt idx="141">
                  <c:v>0.33280974485288978</c:v>
                </c:pt>
                <c:pt idx="142">
                  <c:v>0.28930812479977697</c:v>
                </c:pt>
                <c:pt idx="143">
                  <c:v>0.32540021346503428</c:v>
                </c:pt>
                <c:pt idx="144">
                  <c:v>0.14504480740207928</c:v>
                </c:pt>
                <c:pt idx="145">
                  <c:v>0.22932264166677602</c:v>
                </c:pt>
                <c:pt idx="146">
                  <c:v>0.26343885061104677</c:v>
                </c:pt>
                <c:pt idx="147">
                  <c:v>0.15967068914580229</c:v>
                </c:pt>
                <c:pt idx="148">
                  <c:v>0.12108510516982209</c:v>
                </c:pt>
                <c:pt idx="149">
                  <c:v>0.20133778977810246</c:v>
                </c:pt>
                <c:pt idx="150">
                  <c:v>0.13998048357306758</c:v>
                </c:pt>
                <c:pt idx="151">
                  <c:v>0.15865492498176817</c:v>
                </c:pt>
                <c:pt idx="152">
                  <c:v>0.15671998273116036</c:v>
                </c:pt>
                <c:pt idx="153">
                  <c:v>0.13476545283872515</c:v>
                </c:pt>
                <c:pt idx="154">
                  <c:v>0.32163675767865563</c:v>
                </c:pt>
                <c:pt idx="155">
                  <c:v>0.25313272459979669</c:v>
                </c:pt>
                <c:pt idx="156">
                  <c:v>0.28564597734762376</c:v>
                </c:pt>
                <c:pt idx="157">
                  <c:v>0.22753736617942311</c:v>
                </c:pt>
                <c:pt idx="158">
                  <c:v>0.40582795281461265</c:v>
                </c:pt>
                <c:pt idx="159">
                  <c:v>0.24916723152431511</c:v>
                </c:pt>
                <c:pt idx="160">
                  <c:v>0.18897142841941131</c:v>
                </c:pt>
                <c:pt idx="161">
                  <c:v>0.2266955523424691</c:v>
                </c:pt>
                <c:pt idx="162">
                  <c:v>0.2661010051641402</c:v>
                </c:pt>
                <c:pt idx="163">
                  <c:v>0.27185060723510018</c:v>
                </c:pt>
                <c:pt idx="164">
                  <c:v>0.36133545860180022</c:v>
                </c:pt>
                <c:pt idx="165">
                  <c:v>0.23154946505885374</c:v>
                </c:pt>
                <c:pt idx="166">
                  <c:v>0.3303162664283546</c:v>
                </c:pt>
                <c:pt idx="167">
                  <c:v>0.23120184048446241</c:v>
                </c:pt>
                <c:pt idx="168">
                  <c:v>0.32504837639922363</c:v>
                </c:pt>
                <c:pt idx="169">
                  <c:v>0.2918208984569286</c:v>
                </c:pt>
                <c:pt idx="170">
                  <c:v>0.32760637963765138</c:v>
                </c:pt>
                <c:pt idx="171">
                  <c:v>0.31339729807226968</c:v>
                </c:pt>
                <c:pt idx="172">
                  <c:v>0.39875764559648114</c:v>
                </c:pt>
                <c:pt idx="173">
                  <c:v>0.28923526976118058</c:v>
                </c:pt>
                <c:pt idx="174">
                  <c:v>0.26279703817178779</c:v>
                </c:pt>
                <c:pt idx="175">
                  <c:v>0.23664300458142515</c:v>
                </c:pt>
                <c:pt idx="176">
                  <c:v>0.18457562311622427</c:v>
                </c:pt>
                <c:pt idx="177">
                  <c:v>0.24640274923126099</c:v>
                </c:pt>
                <c:pt idx="178">
                  <c:v>0.19494642154174324</c:v>
                </c:pt>
                <c:pt idx="179">
                  <c:v>0.15892918205316012</c:v>
                </c:pt>
                <c:pt idx="180">
                  <c:v>0.14875783995581396</c:v>
                </c:pt>
                <c:pt idx="181">
                  <c:v>0.20509363621468113</c:v>
                </c:pt>
                <c:pt idx="182">
                  <c:v>0.22029758710230155</c:v>
                </c:pt>
                <c:pt idx="183">
                  <c:v>0.15415067982725836</c:v>
                </c:pt>
                <c:pt idx="184">
                  <c:v>0.27105621206593045</c:v>
                </c:pt>
                <c:pt idx="185">
                  <c:v>0.17678722780368405</c:v>
                </c:pt>
                <c:pt idx="186">
                  <c:v>0.20972825958446728</c:v>
                </c:pt>
                <c:pt idx="187">
                  <c:v>0.19038666783342315</c:v>
                </c:pt>
                <c:pt idx="188">
                  <c:v>9.2414760969783738E-2</c:v>
                </c:pt>
                <c:pt idx="189">
                  <c:v>0.1993681100450366</c:v>
                </c:pt>
                <c:pt idx="190">
                  <c:v>0.19954954699473124</c:v>
                </c:pt>
                <c:pt idx="191">
                  <c:v>0.19704844053135789</c:v>
                </c:pt>
                <c:pt idx="192">
                  <c:v>0.20745787328062296</c:v>
                </c:pt>
                <c:pt idx="193">
                  <c:v>0.15641928334105165</c:v>
                </c:pt>
                <c:pt idx="194">
                  <c:v>0.19480846659670115</c:v>
                </c:pt>
                <c:pt idx="195">
                  <c:v>0.25427512955065024</c:v>
                </c:pt>
                <c:pt idx="196">
                  <c:v>0.21365265026569757</c:v>
                </c:pt>
                <c:pt idx="197">
                  <c:v>0.20067069546215124</c:v>
                </c:pt>
                <c:pt idx="198">
                  <c:v>0.24013466650316323</c:v>
                </c:pt>
                <c:pt idx="199">
                  <c:v>0.24450768917324692</c:v>
                </c:pt>
                <c:pt idx="200">
                  <c:v>0.1484476425338081</c:v>
                </c:pt>
                <c:pt idx="201">
                  <c:v>0.19466453212290466</c:v>
                </c:pt>
                <c:pt idx="202">
                  <c:v>0.24772955260087651</c:v>
                </c:pt>
                <c:pt idx="203">
                  <c:v>0.20508846975402209</c:v>
                </c:pt>
                <c:pt idx="204">
                  <c:v>0.2008401972483794</c:v>
                </c:pt>
                <c:pt idx="205">
                  <c:v>0.25121255638472734</c:v>
                </c:pt>
                <c:pt idx="206">
                  <c:v>0.27256550553061554</c:v>
                </c:pt>
                <c:pt idx="207">
                  <c:v>0.1730013793980559</c:v>
                </c:pt>
                <c:pt idx="208">
                  <c:v>0.21310012920142232</c:v>
                </c:pt>
                <c:pt idx="209">
                  <c:v>0.14460491174400317</c:v>
                </c:pt>
                <c:pt idx="210">
                  <c:v>0.16584864665305687</c:v>
                </c:pt>
                <c:pt idx="211">
                  <c:v>0.20698166905718179</c:v>
                </c:pt>
                <c:pt idx="212">
                  <c:v>0.26272534047791329</c:v>
                </c:pt>
                <c:pt idx="213">
                  <c:v>0.18852992544456409</c:v>
                </c:pt>
                <c:pt idx="214">
                  <c:v>0.33487031397187955</c:v>
                </c:pt>
                <c:pt idx="215">
                  <c:v>0.29077565573877662</c:v>
                </c:pt>
                <c:pt idx="216">
                  <c:v>0.26398476102214974</c:v>
                </c:pt>
                <c:pt idx="217">
                  <c:v>0.34225161697762735</c:v>
                </c:pt>
                <c:pt idx="218">
                  <c:v>0.21455495344828893</c:v>
                </c:pt>
                <c:pt idx="219">
                  <c:v>0.42193501176408849</c:v>
                </c:pt>
                <c:pt idx="220">
                  <c:v>0.16003651200451971</c:v>
                </c:pt>
                <c:pt idx="221">
                  <c:v>0.43303843501226408</c:v>
                </c:pt>
                <c:pt idx="222">
                  <c:v>0.25671492947202085</c:v>
                </c:pt>
                <c:pt idx="223">
                  <c:v>0.17820957883495167</c:v>
                </c:pt>
                <c:pt idx="224">
                  <c:v>0.21992870757459279</c:v>
                </c:pt>
                <c:pt idx="225">
                  <c:v>0.21227758547844591</c:v>
                </c:pt>
                <c:pt idx="226">
                  <c:v>0.1749059115044381</c:v>
                </c:pt>
                <c:pt idx="227">
                  <c:v>0.37931458450905275</c:v>
                </c:pt>
                <c:pt idx="228">
                  <c:v>0.20322824161326825</c:v>
                </c:pt>
                <c:pt idx="229">
                  <c:v>0.21410784925657644</c:v>
                </c:pt>
                <c:pt idx="230">
                  <c:v>0.23697609709748144</c:v>
                </c:pt>
                <c:pt idx="231">
                  <c:v>0.3403206154327118</c:v>
                </c:pt>
                <c:pt idx="232">
                  <c:v>0.34027452257095148</c:v>
                </c:pt>
                <c:pt idx="233">
                  <c:v>0.25838628095777305</c:v>
                </c:pt>
                <c:pt idx="234">
                  <c:v>0.309359314515049</c:v>
                </c:pt>
                <c:pt idx="235">
                  <c:v>0.26227528066248479</c:v>
                </c:pt>
                <c:pt idx="236">
                  <c:v>0.33079651926141324</c:v>
                </c:pt>
                <c:pt idx="237">
                  <c:v>0.21635523504708912</c:v>
                </c:pt>
                <c:pt idx="238">
                  <c:v>0.2889541754092339</c:v>
                </c:pt>
                <c:pt idx="239">
                  <c:v>0.15990958559593785</c:v>
                </c:pt>
                <c:pt idx="240">
                  <c:v>0.15104303806784911</c:v>
                </c:pt>
                <c:pt idx="241">
                  <c:v>0.28663350460393106</c:v>
                </c:pt>
                <c:pt idx="242">
                  <c:v>0.1775330400621575</c:v>
                </c:pt>
                <c:pt idx="243">
                  <c:v>0.23258027228217362</c:v>
                </c:pt>
                <c:pt idx="244">
                  <c:v>0.31265661343420864</c:v>
                </c:pt>
                <c:pt idx="245">
                  <c:v>0.20249985273088719</c:v>
                </c:pt>
                <c:pt idx="246">
                  <c:v>0.19479174237082342</c:v>
                </c:pt>
                <c:pt idx="247">
                  <c:v>0.17271048654292898</c:v>
                </c:pt>
                <c:pt idx="248">
                  <c:v>0.23451185884106604</c:v>
                </c:pt>
                <c:pt idx="249">
                  <c:v>0.32605987295549638</c:v>
                </c:pt>
                <c:pt idx="250">
                  <c:v>0.36755404217107496</c:v>
                </c:pt>
                <c:pt idx="251">
                  <c:v>0.11782354198550302</c:v>
                </c:pt>
                <c:pt idx="252">
                  <c:v>0.24735691426340359</c:v>
                </c:pt>
                <c:pt idx="253">
                  <c:v>0.20953709084086397</c:v>
                </c:pt>
                <c:pt idx="254">
                  <c:v>0.37552401427321014</c:v>
                </c:pt>
                <c:pt idx="255">
                  <c:v>0.27993044912219922</c:v>
                </c:pt>
                <c:pt idx="256">
                  <c:v>0.22544504830248893</c:v>
                </c:pt>
                <c:pt idx="257">
                  <c:v>0.24033729706070514</c:v>
                </c:pt>
                <c:pt idx="258">
                  <c:v>0.18058393689541388</c:v>
                </c:pt>
                <c:pt idx="259">
                  <c:v>0.19908516090294026</c:v>
                </c:pt>
                <c:pt idx="260">
                  <c:v>0.19092352012890318</c:v>
                </c:pt>
                <c:pt idx="261">
                  <c:v>0.23366732671479973</c:v>
                </c:pt>
                <c:pt idx="262">
                  <c:v>0.34272996065410988</c:v>
                </c:pt>
                <c:pt idx="263">
                  <c:v>0.26933730547339552</c:v>
                </c:pt>
                <c:pt idx="264">
                  <c:v>0.25564717917459895</c:v>
                </c:pt>
                <c:pt idx="265">
                  <c:v>0.26802028030828801</c:v>
                </c:pt>
                <c:pt idx="266">
                  <c:v>7.2184278068983476E-2</c:v>
                </c:pt>
                <c:pt idx="267">
                  <c:v>0.31583919340882038</c:v>
                </c:pt>
                <c:pt idx="268">
                  <c:v>4.4072519787702998E-2</c:v>
                </c:pt>
                <c:pt idx="269">
                  <c:v>0.22610007740427493</c:v>
                </c:pt>
                <c:pt idx="270">
                  <c:v>0.200392753619692</c:v>
                </c:pt>
                <c:pt idx="271">
                  <c:v>0.12454444188084995</c:v>
                </c:pt>
                <c:pt idx="272">
                  <c:v>0.24677641887003876</c:v>
                </c:pt>
                <c:pt idx="273">
                  <c:v>0.22295460469106845</c:v>
                </c:pt>
                <c:pt idx="274">
                  <c:v>0.27148410744817303</c:v>
                </c:pt>
                <c:pt idx="275">
                  <c:v>0.31143615845988809</c:v>
                </c:pt>
                <c:pt idx="276">
                  <c:v>0.19941599015325473</c:v>
                </c:pt>
                <c:pt idx="277">
                  <c:v>0.21365408806467864</c:v>
                </c:pt>
                <c:pt idx="278">
                  <c:v>0.22429051979405001</c:v>
                </c:pt>
                <c:pt idx="279">
                  <c:v>0.24688596823431441</c:v>
                </c:pt>
                <c:pt idx="280">
                  <c:v>7.948755304871935E-2</c:v>
                </c:pt>
                <c:pt idx="281">
                  <c:v>0.20372180385504748</c:v>
                </c:pt>
                <c:pt idx="282">
                  <c:v>0.20276343771728053</c:v>
                </c:pt>
                <c:pt idx="283">
                  <c:v>0.14356380315491959</c:v>
                </c:pt>
                <c:pt idx="284">
                  <c:v>0.15365403218854212</c:v>
                </c:pt>
                <c:pt idx="285">
                  <c:v>0.25360187706150755</c:v>
                </c:pt>
                <c:pt idx="286">
                  <c:v>0.32127149714829978</c:v>
                </c:pt>
                <c:pt idx="287">
                  <c:v>0.33387932246321744</c:v>
                </c:pt>
              </c:numCache>
            </c:numRef>
          </c:yVal>
          <c:smooth val="0"/>
          <c:extLst>
            <c:ext xmlns:c16="http://schemas.microsoft.com/office/drawing/2014/chart" uri="{C3380CC4-5D6E-409C-BE32-E72D297353CC}">
              <c16:uniqueId val="{00000001-7248-5F4D-A6A3-E62494883B2B}"/>
            </c:ext>
          </c:extLst>
        </c:ser>
        <c:dLbls>
          <c:showLegendKey val="0"/>
          <c:showVal val="0"/>
          <c:showCatName val="0"/>
          <c:showSerName val="0"/>
          <c:showPercent val="0"/>
          <c:showBubbleSize val="0"/>
        </c:dLbls>
        <c:axId val="841122064"/>
        <c:axId val="840911696"/>
      </c:scatterChart>
      <c:valAx>
        <c:axId val="841122064"/>
        <c:scaling>
          <c:orientation val="minMax"/>
        </c:scaling>
        <c:delete val="0"/>
        <c:axPos val="b"/>
        <c:majorGridlines>
          <c:spPr>
            <a:ln w="317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r>
                  <a:rPr lang="en-GB"/>
                  <a:t>LnGini</a:t>
                </a:r>
              </a:p>
            </c:rich>
          </c:tx>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GB"/>
            </a:p>
          </c:txPr>
        </c:title>
        <c:numFmt formatCode="0.00" sourceLinked="0"/>
        <c:majorTickMark val="out"/>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crossAx val="840911696"/>
        <c:crosses val="autoZero"/>
        <c:crossBetween val="midCat"/>
      </c:valAx>
      <c:valAx>
        <c:axId val="840911696"/>
        <c:scaling>
          <c:orientation val="minMax"/>
          <c:max val="6"/>
        </c:scaling>
        <c:delete val="0"/>
        <c:axPos val="l"/>
        <c:majorGridlines>
          <c:spPr>
            <a:ln w="6350"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r>
                  <a:rPr lang="en-GB"/>
                  <a:t>LnDispersionRatio</a:t>
                </a:r>
              </a:p>
            </c:rich>
          </c:tx>
          <c:layout>
            <c:manualLayout>
              <c:xMode val="edge"/>
              <c:yMode val="edge"/>
              <c:x val="4.4593053655600078E-3"/>
              <c:y val="0.26520924368850096"/>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GB"/>
            </a:p>
          </c:txPr>
        </c:title>
        <c:numFmt formatCode="0.0" sourceLinked="1"/>
        <c:majorTickMark val="in"/>
        <c:minorTickMark val="none"/>
        <c:tickLblPos val="high"/>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crossAx val="841122064"/>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ysClr val="windowText" lastClr="000000"/>
          </a:solidFill>
          <a:latin typeface="+mj-lt"/>
          <a:cs typeface="Arial" panose="020B0604020202020204" pitchFamily="34" charset="0"/>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5219623460996116E-2"/>
          <c:y val="3.4668226840089286E-2"/>
          <c:w val="0.82413216395150979"/>
          <c:h val="0.80261797668778512"/>
        </c:manualLayout>
      </c:layout>
      <c:scatterChart>
        <c:scatterStyle val="lineMarker"/>
        <c:varyColors val="0"/>
        <c:ser>
          <c:idx val="0"/>
          <c:order val="0"/>
          <c:tx>
            <c:strRef>
              <c:f>Scatterplot!$I$1</c:f>
              <c:strCache>
                <c:ptCount val="1"/>
                <c:pt idx="0">
                  <c:v>Wage share 2</c:v>
                </c:pt>
              </c:strCache>
            </c:strRef>
          </c:tx>
          <c:spPr>
            <a:ln w="25400" cap="rnd">
              <a:noFill/>
              <a:round/>
            </a:ln>
            <a:effectLst/>
          </c:spPr>
          <c:marker>
            <c:symbol val="circle"/>
            <c:size val="2"/>
            <c:spPr>
              <a:solidFill>
                <a:schemeClr val="accent1"/>
              </a:solidFill>
              <a:ln w="9525">
                <a:noFill/>
              </a:ln>
              <a:effectLst/>
            </c:spPr>
          </c:marker>
          <c:trendline>
            <c:spPr>
              <a:ln w="19050" cap="rnd">
                <a:solidFill>
                  <a:schemeClr val="accent2"/>
                </a:solidFill>
                <a:prstDash val="sysDash"/>
              </a:ln>
              <a:effectLst/>
            </c:spPr>
            <c:trendlineType val="linear"/>
            <c:dispRSqr val="0"/>
            <c:dispEq val="0"/>
          </c:trendline>
          <c:xVal>
            <c:numRef>
              <c:f>Scatterplot!$D$2:$D$289</c:f>
              <c:numCache>
                <c:formatCode>0.000</c:formatCode>
                <c:ptCount val="288"/>
                <c:pt idx="0">
                  <c:v>-1.2310014767138553</c:v>
                </c:pt>
                <c:pt idx="1">
                  <c:v>-1.0876723486297752</c:v>
                </c:pt>
                <c:pt idx="2">
                  <c:v>-1.2140231401794375</c:v>
                </c:pt>
                <c:pt idx="3">
                  <c:v>-1.4024237430497744</c:v>
                </c:pt>
                <c:pt idx="4">
                  <c:v>-1.3943265328171548</c:v>
                </c:pt>
                <c:pt idx="5">
                  <c:v>-1.258781040820931</c:v>
                </c:pt>
                <c:pt idx="6">
                  <c:v>-1.2413285908697049</c:v>
                </c:pt>
                <c:pt idx="7">
                  <c:v>-1.2946271725940668</c:v>
                </c:pt>
                <c:pt idx="8">
                  <c:v>-1.2140231401794375</c:v>
                </c:pt>
                <c:pt idx="9">
                  <c:v>-1.2241755116434554</c:v>
                </c:pt>
                <c:pt idx="10">
                  <c:v>-1.058430499035278</c:v>
                </c:pt>
                <c:pt idx="11">
                  <c:v>-1.0996127890016931</c:v>
                </c:pt>
                <c:pt idx="12">
                  <c:v>-1.0272222925814367</c:v>
                </c:pt>
                <c:pt idx="13">
                  <c:v>-1.0051219455807707</c:v>
                </c:pt>
                <c:pt idx="14">
                  <c:v>-0.95711272639441014</c:v>
                </c:pt>
                <c:pt idx="15">
                  <c:v>-1.0613165039244128</c:v>
                </c:pt>
                <c:pt idx="16">
                  <c:v>-1.04412410338404</c:v>
                </c:pt>
                <c:pt idx="17">
                  <c:v>-1.1086626245216111</c:v>
                </c:pt>
                <c:pt idx="18">
                  <c:v>-1.0106014113453965</c:v>
                </c:pt>
                <c:pt idx="19">
                  <c:v>-1.1457038962019601</c:v>
                </c:pt>
                <c:pt idx="20">
                  <c:v>-1.058430499035278</c:v>
                </c:pt>
                <c:pt idx="21">
                  <c:v>-1.0133524447172864</c:v>
                </c:pt>
                <c:pt idx="22">
                  <c:v>-0.95191790951730615</c:v>
                </c:pt>
                <c:pt idx="23">
                  <c:v>-1.2039728043259361</c:v>
                </c:pt>
                <c:pt idx="24">
                  <c:v>-1.016111067156366</c:v>
                </c:pt>
                <c:pt idx="25">
                  <c:v>-0.93140436968420315</c:v>
                </c:pt>
                <c:pt idx="26">
                  <c:v>-1.1026203100656484</c:v>
                </c:pt>
                <c:pt idx="27">
                  <c:v>-0.87707001872087387</c:v>
                </c:pt>
                <c:pt idx="28">
                  <c:v>-0.85802182375017932</c:v>
                </c:pt>
                <c:pt idx="29">
                  <c:v>-0.9493305859523552</c:v>
                </c:pt>
                <c:pt idx="30">
                  <c:v>-0.9493305859523552</c:v>
                </c:pt>
                <c:pt idx="31">
                  <c:v>-0.9942522733438669</c:v>
                </c:pt>
                <c:pt idx="32">
                  <c:v>-1.1457038962019601</c:v>
                </c:pt>
                <c:pt idx="33">
                  <c:v>-1.2413285908697049</c:v>
                </c:pt>
                <c:pt idx="34">
                  <c:v>-1.1488535051048565</c:v>
                </c:pt>
                <c:pt idx="35">
                  <c:v>-1.1615520884419839</c:v>
                </c:pt>
                <c:pt idx="36">
                  <c:v>-1.2552660987134867</c:v>
                </c:pt>
                <c:pt idx="37">
                  <c:v>-1.05268335677971</c:v>
                </c:pt>
                <c:pt idx="38">
                  <c:v>-1.0876723486297752</c:v>
                </c:pt>
                <c:pt idx="39">
                  <c:v>-1.0613165039244128</c:v>
                </c:pt>
                <c:pt idx="40">
                  <c:v>-1.0133524447172864</c:v>
                </c:pt>
                <c:pt idx="41">
                  <c:v>-1.1239300966523995</c:v>
                </c:pt>
                <c:pt idx="42">
                  <c:v>-1.0671136216087387</c:v>
                </c:pt>
                <c:pt idx="43">
                  <c:v>-1.1270117631898076</c:v>
                </c:pt>
                <c:pt idx="44">
                  <c:v>-1.2447947988461912</c:v>
                </c:pt>
                <c:pt idx="45">
                  <c:v>-1.0613165039244128</c:v>
                </c:pt>
                <c:pt idx="46">
                  <c:v>-1.0555527992076628</c:v>
                </c:pt>
                <c:pt idx="47">
                  <c:v>-0.96758402626170559</c:v>
                </c:pt>
                <c:pt idx="48">
                  <c:v>-1.1208578976154293</c:v>
                </c:pt>
                <c:pt idx="49">
                  <c:v>-1.1583622930738837</c:v>
                </c:pt>
                <c:pt idx="50">
                  <c:v>-1.0642108619507773</c:v>
                </c:pt>
                <c:pt idx="51">
                  <c:v>-1.1026203100656484</c:v>
                </c:pt>
                <c:pt idx="52">
                  <c:v>-0.96233467037556186</c:v>
                </c:pt>
                <c:pt idx="53">
                  <c:v>-1.0051219455807707</c:v>
                </c:pt>
                <c:pt idx="54">
                  <c:v>-0.96758402626170559</c:v>
                </c:pt>
                <c:pt idx="55">
                  <c:v>-0.9493305859523552</c:v>
                </c:pt>
                <c:pt idx="56">
                  <c:v>-1.0328245481301066</c:v>
                </c:pt>
                <c:pt idx="57">
                  <c:v>-1.05268335677971</c:v>
                </c:pt>
                <c:pt idx="58">
                  <c:v>-1.0356374895067213</c:v>
                </c:pt>
                <c:pt idx="59">
                  <c:v>-0.97021907389971074</c:v>
                </c:pt>
                <c:pt idx="60">
                  <c:v>-1.0729445419195318</c:v>
                </c:pt>
                <c:pt idx="61">
                  <c:v>-0.98349948156760514</c:v>
                </c:pt>
                <c:pt idx="62">
                  <c:v>-0.94160853985844495</c:v>
                </c:pt>
                <c:pt idx="63">
                  <c:v>-1.0613165039244128</c:v>
                </c:pt>
                <c:pt idx="64">
                  <c:v>-1.0244328904938582</c:v>
                </c:pt>
                <c:pt idx="65">
                  <c:v>-1.0729445419195318</c:v>
                </c:pt>
                <c:pt idx="66">
                  <c:v>-1.1488535051048565</c:v>
                </c:pt>
                <c:pt idx="67">
                  <c:v>-1.0642108619507773</c:v>
                </c:pt>
                <c:pt idx="68">
                  <c:v>-0.92886951408101515</c:v>
                </c:pt>
                <c:pt idx="69">
                  <c:v>-0.9493305859523552</c:v>
                </c:pt>
                <c:pt idx="70">
                  <c:v>-0.916290731874155</c:v>
                </c:pt>
                <c:pt idx="71">
                  <c:v>-1.0613165039244128</c:v>
                </c:pt>
                <c:pt idx="72">
                  <c:v>-1.0300194972024981</c:v>
                </c:pt>
                <c:pt idx="73">
                  <c:v>-0.87707001872087387</c:v>
                </c:pt>
                <c:pt idx="74">
                  <c:v>-0.9942522733438669</c:v>
                </c:pt>
                <c:pt idx="75">
                  <c:v>-0.80296204656715187</c:v>
                </c:pt>
                <c:pt idx="76">
                  <c:v>-1.1116975282167652</c:v>
                </c:pt>
                <c:pt idx="77">
                  <c:v>-0.81644539690443896</c:v>
                </c:pt>
                <c:pt idx="78">
                  <c:v>-0.93140436968420315</c:v>
                </c:pt>
                <c:pt idx="79">
                  <c:v>-1.1394342831883648</c:v>
                </c:pt>
                <c:pt idx="80">
                  <c:v>-1.1332037334377287</c:v>
                </c:pt>
                <c:pt idx="81">
                  <c:v>-1.0328245481301066</c:v>
                </c:pt>
                <c:pt idx="82">
                  <c:v>-1.058430499035278</c:v>
                </c:pt>
                <c:pt idx="83">
                  <c:v>-0.80743632696207301</c:v>
                </c:pt>
                <c:pt idx="84">
                  <c:v>-1.0876723486297752</c:v>
                </c:pt>
                <c:pt idx="85">
                  <c:v>-0.94160853985844495</c:v>
                </c:pt>
                <c:pt idx="86">
                  <c:v>-0.93394566711287574</c:v>
                </c:pt>
                <c:pt idx="87">
                  <c:v>-0.88673192963261072</c:v>
                </c:pt>
                <c:pt idx="88">
                  <c:v>-0.97816613559224252</c:v>
                </c:pt>
                <c:pt idx="89">
                  <c:v>-1.2275826699650698</c:v>
                </c:pt>
                <c:pt idx="90">
                  <c:v>-0.99695863494160986</c:v>
                </c:pt>
                <c:pt idx="91">
                  <c:v>-1.1147416705979933</c:v>
                </c:pt>
                <c:pt idx="92">
                  <c:v>-0.83011303563310268</c:v>
                </c:pt>
                <c:pt idx="93">
                  <c:v>-0.98349948156760514</c:v>
                </c:pt>
                <c:pt idx="94">
                  <c:v>-0.97737009613276327</c:v>
                </c:pt>
                <c:pt idx="95">
                  <c:v>-1.1245519515025157</c:v>
                </c:pt>
                <c:pt idx="96">
                  <c:v>-1.2916502940284784</c:v>
                </c:pt>
                <c:pt idx="97">
                  <c:v>-1.0238653635454624</c:v>
                </c:pt>
                <c:pt idx="98">
                  <c:v>-1.0781061148012216</c:v>
                </c:pt>
                <c:pt idx="99">
                  <c:v>-1.0092797302057805</c:v>
                </c:pt>
                <c:pt idx="100">
                  <c:v>-1.0352268132823665</c:v>
                </c:pt>
                <c:pt idx="101">
                  <c:v>-1.0479661051116171</c:v>
                </c:pt>
                <c:pt idx="102">
                  <c:v>-0.94692312445762983</c:v>
                </c:pt>
                <c:pt idx="103">
                  <c:v>-1.0544844046272215</c:v>
                </c:pt>
                <c:pt idx="104">
                  <c:v>-1.0179566642510371</c:v>
                </c:pt>
                <c:pt idx="105">
                  <c:v>-0.81706769456386719</c:v>
                </c:pt>
                <c:pt idx="106">
                  <c:v>-0.95609436489221322</c:v>
                </c:pt>
                <c:pt idx="107">
                  <c:v>-1.1690992829436657</c:v>
                </c:pt>
                <c:pt idx="108">
                  <c:v>-1.1208056290428048</c:v>
                </c:pt>
                <c:pt idx="109">
                  <c:v>-1.0655456654482061</c:v>
                </c:pt>
                <c:pt idx="110">
                  <c:v>-0.81252325693216065</c:v>
                </c:pt>
                <c:pt idx="111">
                  <c:v>-1.0541599191409383</c:v>
                </c:pt>
                <c:pt idx="112">
                  <c:v>-0.98212678777932672</c:v>
                </c:pt>
                <c:pt idx="113">
                  <c:v>-0.88626468443971707</c:v>
                </c:pt>
                <c:pt idx="114">
                  <c:v>-1.3698465313399062</c:v>
                </c:pt>
                <c:pt idx="115">
                  <c:v>-1.1158557360604837</c:v>
                </c:pt>
                <c:pt idx="116">
                  <c:v>-1.0172352623629797</c:v>
                </c:pt>
                <c:pt idx="117">
                  <c:v>-0.95972535508847112</c:v>
                </c:pt>
                <c:pt idx="118">
                  <c:v>-1.0489160208488923</c:v>
                </c:pt>
                <c:pt idx="119">
                  <c:v>-1.0487257257634928</c:v>
                </c:pt>
                <c:pt idx="120">
                  <c:v>-0.92632796175293408</c:v>
                </c:pt>
                <c:pt idx="121">
                  <c:v>-1.1232997415217927</c:v>
                </c:pt>
                <c:pt idx="122">
                  <c:v>-1.0714648769299862</c:v>
                </c:pt>
                <c:pt idx="123">
                  <c:v>-0.96102040351268236</c:v>
                </c:pt>
                <c:pt idx="124">
                  <c:v>-1.3481764096309605</c:v>
                </c:pt>
                <c:pt idx="125">
                  <c:v>-0.97551009153412627</c:v>
                </c:pt>
                <c:pt idx="126">
                  <c:v>-1.0966142860054366</c:v>
                </c:pt>
                <c:pt idx="127">
                  <c:v>-1.1177951080848836</c:v>
                </c:pt>
                <c:pt idx="128">
                  <c:v>-0.98617685933832155</c:v>
                </c:pt>
                <c:pt idx="129">
                  <c:v>-1.1363141558521213</c:v>
                </c:pt>
                <c:pt idx="130">
                  <c:v>-0.99155321637470195</c:v>
                </c:pt>
                <c:pt idx="131">
                  <c:v>-0.9493305859523552</c:v>
                </c:pt>
                <c:pt idx="132">
                  <c:v>-1.0384583658483626</c:v>
                </c:pt>
                <c:pt idx="133">
                  <c:v>-0.98617685933832155</c:v>
                </c:pt>
                <c:pt idx="134">
                  <c:v>-1.0671136216087387</c:v>
                </c:pt>
                <c:pt idx="135">
                  <c:v>-1.0244328904938582</c:v>
                </c:pt>
                <c:pt idx="136">
                  <c:v>-1.194022473472768</c:v>
                </c:pt>
                <c:pt idx="137">
                  <c:v>-0.99155321637470195</c:v>
                </c:pt>
                <c:pt idx="138">
                  <c:v>-1.05268335677971</c:v>
                </c:pt>
                <c:pt idx="139">
                  <c:v>-1.0642108619507773</c:v>
                </c:pt>
                <c:pt idx="140">
                  <c:v>-1.2073117055914506</c:v>
                </c:pt>
                <c:pt idx="141">
                  <c:v>-0.89894209353954213</c:v>
                </c:pt>
                <c:pt idx="142">
                  <c:v>-0.95451194469435285</c:v>
                </c:pt>
                <c:pt idx="143">
                  <c:v>-0.98349948156760514</c:v>
                </c:pt>
                <c:pt idx="144">
                  <c:v>-1.2207799226423173</c:v>
                </c:pt>
                <c:pt idx="145">
                  <c:v>-1.0216512475319814</c:v>
                </c:pt>
                <c:pt idx="146">
                  <c:v>-0.97816613559224252</c:v>
                </c:pt>
                <c:pt idx="147">
                  <c:v>-1.0788096613719298</c:v>
                </c:pt>
                <c:pt idx="148">
                  <c:v>-1.2517634681622845</c:v>
                </c:pt>
                <c:pt idx="149">
                  <c:v>-1.0300194972024981</c:v>
                </c:pt>
                <c:pt idx="150">
                  <c:v>-1.1488535051048565</c:v>
                </c:pt>
                <c:pt idx="151">
                  <c:v>-1.04412410338404</c:v>
                </c:pt>
                <c:pt idx="152">
                  <c:v>-1.1425641761972924</c:v>
                </c:pt>
                <c:pt idx="153">
                  <c:v>-1.1711829815029451</c:v>
                </c:pt>
                <c:pt idx="154">
                  <c:v>-0.9063404010209869</c:v>
                </c:pt>
                <c:pt idx="155">
                  <c:v>-1.016111067156366</c:v>
                </c:pt>
                <c:pt idx="156">
                  <c:v>-0.88430768602110432</c:v>
                </c:pt>
                <c:pt idx="157">
                  <c:v>-0.96495590385543606</c:v>
                </c:pt>
                <c:pt idx="158">
                  <c:v>-0.80968099681589678</c:v>
                </c:pt>
                <c:pt idx="159">
                  <c:v>-1.0412872220488403</c:v>
                </c:pt>
                <c:pt idx="160">
                  <c:v>-1.18090753139494</c:v>
                </c:pt>
                <c:pt idx="161">
                  <c:v>-1.0555527992076628</c:v>
                </c:pt>
                <c:pt idx="162">
                  <c:v>-0.90386821187559785</c:v>
                </c:pt>
                <c:pt idx="163">
                  <c:v>-0.97551009153412627</c:v>
                </c:pt>
                <c:pt idx="164">
                  <c:v>-0.83471074488173225</c:v>
                </c:pt>
                <c:pt idx="165">
                  <c:v>-1.0498221244986778</c:v>
                </c:pt>
                <c:pt idx="166">
                  <c:v>-0.90140211938040438</c:v>
                </c:pt>
                <c:pt idx="167">
                  <c:v>-1.0788096613719298</c:v>
                </c:pt>
                <c:pt idx="168">
                  <c:v>-0.92634106772765645</c:v>
                </c:pt>
                <c:pt idx="169">
                  <c:v>-0.97021907389971074</c:v>
                </c:pt>
                <c:pt idx="170">
                  <c:v>-0.97551009153412627</c:v>
                </c:pt>
                <c:pt idx="171">
                  <c:v>-0.99155321637470195</c:v>
                </c:pt>
                <c:pt idx="172">
                  <c:v>-0.85097126575351256</c:v>
                </c:pt>
                <c:pt idx="173">
                  <c:v>-0.97021907389971074</c:v>
                </c:pt>
                <c:pt idx="174">
                  <c:v>-1.04412410338404</c:v>
                </c:pt>
                <c:pt idx="175">
                  <c:v>-0.96758402626170559</c:v>
                </c:pt>
                <c:pt idx="176">
                  <c:v>-1.0966142860054366</c:v>
                </c:pt>
                <c:pt idx="177">
                  <c:v>-1.0023934309275668</c:v>
                </c:pt>
                <c:pt idx="178">
                  <c:v>-1.1086626245216111</c:v>
                </c:pt>
                <c:pt idx="179">
                  <c:v>-1.04412410338404</c:v>
                </c:pt>
                <c:pt idx="180">
                  <c:v>-1.1874435023747254</c:v>
                </c:pt>
                <c:pt idx="181">
                  <c:v>-1.0272222925814367</c:v>
                </c:pt>
                <c:pt idx="182">
                  <c:v>-1.0188773206492561</c:v>
                </c:pt>
                <c:pt idx="183">
                  <c:v>-1.0847093834991182</c:v>
                </c:pt>
                <c:pt idx="184">
                  <c:v>-0.95451194469435285</c:v>
                </c:pt>
                <c:pt idx="185">
                  <c:v>-1.0106014113453965</c:v>
                </c:pt>
                <c:pt idx="186">
                  <c:v>-1.1615520884419839</c:v>
                </c:pt>
                <c:pt idx="187">
                  <c:v>-1.3019532126861397</c:v>
                </c:pt>
                <c:pt idx="188">
                  <c:v>-1.3167682984712803</c:v>
                </c:pt>
                <c:pt idx="189">
                  <c:v>-1.1208578976154293</c:v>
                </c:pt>
                <c:pt idx="190">
                  <c:v>-1.1488535051048565</c:v>
                </c:pt>
                <c:pt idx="191">
                  <c:v>-1.1177951080848836</c:v>
                </c:pt>
                <c:pt idx="192">
                  <c:v>-1.1615520884419839</c:v>
                </c:pt>
                <c:pt idx="193">
                  <c:v>-1.2207799226423173</c:v>
                </c:pt>
                <c:pt idx="194">
                  <c:v>-1.2658482080440236</c:v>
                </c:pt>
                <c:pt idx="195">
                  <c:v>-1.2241755116434554</c:v>
                </c:pt>
                <c:pt idx="196">
                  <c:v>-1.0906441190189327</c:v>
                </c:pt>
                <c:pt idx="197">
                  <c:v>-1.1086626245216111</c:v>
                </c:pt>
                <c:pt idx="198">
                  <c:v>-0.93394566711287574</c:v>
                </c:pt>
                <c:pt idx="199">
                  <c:v>-0.97286108336254939</c:v>
                </c:pt>
                <c:pt idx="200">
                  <c:v>-1.1086626245216111</c:v>
                </c:pt>
                <c:pt idx="201">
                  <c:v>-1.0758728016986201</c:v>
                </c:pt>
                <c:pt idx="202">
                  <c:v>-1.0216512475319814</c:v>
                </c:pt>
                <c:pt idx="203">
                  <c:v>-1.0106014113453965</c:v>
                </c:pt>
                <c:pt idx="204">
                  <c:v>-1.0788096613719298</c:v>
                </c:pt>
                <c:pt idx="205">
                  <c:v>-1.0023934309275668</c:v>
                </c:pt>
                <c:pt idx="206">
                  <c:v>-0.94417593536369071</c:v>
                </c:pt>
                <c:pt idx="207">
                  <c:v>-1.1177951080848836</c:v>
                </c:pt>
                <c:pt idx="208">
                  <c:v>-1.1177951080848836</c:v>
                </c:pt>
                <c:pt idx="209">
                  <c:v>-1.0817551716016867</c:v>
                </c:pt>
                <c:pt idx="210">
                  <c:v>-1.1086626245216111</c:v>
                </c:pt>
                <c:pt idx="211">
                  <c:v>-1.0847093834991182</c:v>
                </c:pt>
                <c:pt idx="212">
                  <c:v>-0.97551009153412627</c:v>
                </c:pt>
                <c:pt idx="213">
                  <c:v>-0.97286108336254939</c:v>
                </c:pt>
                <c:pt idx="214">
                  <c:v>-0.86750056770472306</c:v>
                </c:pt>
                <c:pt idx="215">
                  <c:v>-1.058430499035278</c:v>
                </c:pt>
                <c:pt idx="216">
                  <c:v>-0.86274996494612533</c:v>
                </c:pt>
                <c:pt idx="217">
                  <c:v>-0.84397007029452897</c:v>
                </c:pt>
                <c:pt idx="218">
                  <c:v>-0.90140211938040438</c:v>
                </c:pt>
                <c:pt idx="219">
                  <c:v>-0.84397007029452897</c:v>
                </c:pt>
                <c:pt idx="220">
                  <c:v>-1.0133524447172864</c:v>
                </c:pt>
                <c:pt idx="221">
                  <c:v>-0.81644539690443896</c:v>
                </c:pt>
                <c:pt idx="222">
                  <c:v>-0.98886142470899052</c:v>
                </c:pt>
                <c:pt idx="223">
                  <c:v>-1.2039728043259361</c:v>
                </c:pt>
                <c:pt idx="224">
                  <c:v>-1.2344320118106447</c:v>
                </c:pt>
                <c:pt idx="225">
                  <c:v>-1.0216512475319814</c:v>
                </c:pt>
                <c:pt idx="226">
                  <c:v>-0.99155321637470195</c:v>
                </c:pt>
                <c:pt idx="227">
                  <c:v>-0.83471074488173225</c:v>
                </c:pt>
                <c:pt idx="228">
                  <c:v>-0.95191790951730615</c:v>
                </c:pt>
                <c:pt idx="229">
                  <c:v>-0.92381899829494663</c:v>
                </c:pt>
                <c:pt idx="230">
                  <c:v>-0.95972028980149104</c:v>
                </c:pt>
                <c:pt idx="231">
                  <c:v>-0.86750056770472306</c:v>
                </c:pt>
                <c:pt idx="232">
                  <c:v>-0.83701755097964725</c:v>
                </c:pt>
                <c:pt idx="233">
                  <c:v>-1.0384583658483626</c:v>
                </c:pt>
                <c:pt idx="234">
                  <c:v>-0.92886951408101515</c:v>
                </c:pt>
                <c:pt idx="235">
                  <c:v>-1.0498221244986778</c:v>
                </c:pt>
                <c:pt idx="236">
                  <c:v>-0.92634106772765645</c:v>
                </c:pt>
                <c:pt idx="237">
                  <c:v>-0.92634106772765645</c:v>
                </c:pt>
                <c:pt idx="238">
                  <c:v>-0.94584462762773625</c:v>
                </c:pt>
                <c:pt idx="239">
                  <c:v>-1.1255418563780186</c:v>
                </c:pt>
                <c:pt idx="240">
                  <c:v>-1.0389560037738721</c:v>
                </c:pt>
                <c:pt idx="241">
                  <c:v>-1.0434227300856238</c:v>
                </c:pt>
                <c:pt idx="242">
                  <c:v>-1.0522605808325436</c:v>
                </c:pt>
                <c:pt idx="243">
                  <c:v>-1.0247543627733482</c:v>
                </c:pt>
                <c:pt idx="244">
                  <c:v>-0.93425148995333884</c:v>
                </c:pt>
                <c:pt idx="245">
                  <c:v>-1.1330171980415067</c:v>
                </c:pt>
                <c:pt idx="246">
                  <c:v>-1.0094701558518502</c:v>
                </c:pt>
                <c:pt idx="247">
                  <c:v>-1.1930516907094597</c:v>
                </c:pt>
                <c:pt idx="248">
                  <c:v>-1.0033091361612034</c:v>
                </c:pt>
                <c:pt idx="249">
                  <c:v>-0.78843882453605962</c:v>
                </c:pt>
                <c:pt idx="250">
                  <c:v>-0.83090231492197664</c:v>
                </c:pt>
                <c:pt idx="251">
                  <c:v>-1.1876743158953627</c:v>
                </c:pt>
                <c:pt idx="252">
                  <c:v>-1.0226450189370306</c:v>
                </c:pt>
                <c:pt idx="253">
                  <c:v>-1.0618300461692862</c:v>
                </c:pt>
                <c:pt idx="254">
                  <c:v>-0.8749000670774959</c:v>
                </c:pt>
                <c:pt idx="255">
                  <c:v>-0.92862200041125342</c:v>
                </c:pt>
                <c:pt idx="256">
                  <c:v>-1.0395936145191287</c:v>
                </c:pt>
                <c:pt idx="257">
                  <c:v>-0.97063707681804146</c:v>
                </c:pt>
                <c:pt idx="258">
                  <c:v>-1.2113844696523721</c:v>
                </c:pt>
                <c:pt idx="259">
                  <c:v>-1.0968101135616344</c:v>
                </c:pt>
                <c:pt idx="260">
                  <c:v>-1.0887077212383087</c:v>
                </c:pt>
                <c:pt idx="261">
                  <c:v>-1.0183529429238332</c:v>
                </c:pt>
                <c:pt idx="262">
                  <c:v>-0.94478336917158368</c:v>
                </c:pt>
                <c:pt idx="263">
                  <c:v>-0.94646353707694375</c:v>
                </c:pt>
                <c:pt idx="264">
                  <c:v>-0.94646155311112368</c:v>
                </c:pt>
                <c:pt idx="265">
                  <c:v>-0.98851694103955101</c:v>
                </c:pt>
                <c:pt idx="266">
                  <c:v>-1.2567527470874202</c:v>
                </c:pt>
                <c:pt idx="267">
                  <c:v>-0.92827634826649397</c:v>
                </c:pt>
                <c:pt idx="268">
                  <c:v>-1.4055502515039382</c:v>
                </c:pt>
                <c:pt idx="269">
                  <c:v>-1.0758728016986201</c:v>
                </c:pt>
                <c:pt idx="270">
                  <c:v>-1.0847093834991182</c:v>
                </c:pt>
                <c:pt idx="271">
                  <c:v>-1.4064970684374101</c:v>
                </c:pt>
                <c:pt idx="272">
                  <c:v>-1.0188773206492561</c:v>
                </c:pt>
                <c:pt idx="273">
                  <c:v>-1.1363141558521213</c:v>
                </c:pt>
                <c:pt idx="274">
                  <c:v>-0.99695863494160986</c:v>
                </c:pt>
                <c:pt idx="275">
                  <c:v>-0.92381899829494663</c:v>
                </c:pt>
                <c:pt idx="276">
                  <c:v>-1.1147416705979933</c:v>
                </c:pt>
                <c:pt idx="277">
                  <c:v>-1.1116975282167652</c:v>
                </c:pt>
                <c:pt idx="278">
                  <c:v>-1.0729445419195318</c:v>
                </c:pt>
                <c:pt idx="279">
                  <c:v>-1.0906441190189327</c:v>
                </c:pt>
                <c:pt idx="280">
                  <c:v>-1.4653375684603434</c:v>
                </c:pt>
                <c:pt idx="281">
                  <c:v>-1.1147416705979933</c:v>
                </c:pt>
                <c:pt idx="282">
                  <c:v>-1.1239300966523995</c:v>
                </c:pt>
                <c:pt idx="283">
                  <c:v>-1.2006450142332614</c:v>
                </c:pt>
                <c:pt idx="284">
                  <c:v>-1.2207799226423173</c:v>
                </c:pt>
                <c:pt idx="285">
                  <c:v>-0.97286108336254939</c:v>
                </c:pt>
                <c:pt idx="286">
                  <c:v>-0.92130327369769927</c:v>
                </c:pt>
                <c:pt idx="287">
                  <c:v>-0.99695863494160986</c:v>
                </c:pt>
              </c:numCache>
            </c:numRef>
          </c:xVal>
          <c:yVal>
            <c:numRef>
              <c:f>Scatterplot!$I$2:$I$289</c:f>
              <c:numCache>
                <c:formatCode>0.0</c:formatCode>
                <c:ptCount val="288"/>
                <c:pt idx="0">
                  <c:v>4.0294703098027131</c:v>
                </c:pt>
                <c:pt idx="1">
                  <c:v>3.7475616765836044</c:v>
                </c:pt>
                <c:pt idx="2">
                  <c:v>4.3331182678193585</c:v>
                </c:pt>
                <c:pt idx="3">
                  <c:v>4.1804322738900552</c:v>
                </c:pt>
                <c:pt idx="4">
                  <c:v>4.2011223792365318</c:v>
                </c:pt>
                <c:pt idx="5">
                  <c:v>4.4401537465192256</c:v>
                </c:pt>
                <c:pt idx="6">
                  <c:v>4.0217987254646888</c:v>
                </c:pt>
                <c:pt idx="7">
                  <c:v>4.1154912841153104</c:v>
                </c:pt>
                <c:pt idx="8">
                  <c:v>4.0893454555489512</c:v>
                </c:pt>
                <c:pt idx="9">
                  <c:v>4.1411882933670734</c:v>
                </c:pt>
                <c:pt idx="10">
                  <c:v>4.1133409543943316</c:v>
                </c:pt>
                <c:pt idx="11">
                  <c:v>4.0251074148188764</c:v>
                </c:pt>
                <c:pt idx="12">
                  <c:v>3.7238276024671539</c:v>
                </c:pt>
                <c:pt idx="13">
                  <c:v>3.8422161635018797</c:v>
                </c:pt>
                <c:pt idx="14">
                  <c:v>3.828471365595207</c:v>
                </c:pt>
                <c:pt idx="15">
                  <c:v>3.8171699217732171</c:v>
                </c:pt>
                <c:pt idx="16">
                  <c:v>3.7466611215286356</c:v>
                </c:pt>
                <c:pt idx="17">
                  <c:v>4.1166255789919779</c:v>
                </c:pt>
                <c:pt idx="18">
                  <c:v>4.0104870315443026</c:v>
                </c:pt>
                <c:pt idx="19">
                  <c:v>4.0528779742264964</c:v>
                </c:pt>
                <c:pt idx="20">
                  <c:v>4.1040167999582557</c:v>
                </c:pt>
                <c:pt idx="21">
                  <c:v>4.1714611346573101</c:v>
                </c:pt>
                <c:pt idx="22">
                  <c:v>4.0618535027772982</c:v>
                </c:pt>
                <c:pt idx="23">
                  <c:v>4.0529636184386826</c:v>
                </c:pt>
                <c:pt idx="24">
                  <c:v>4.1697562574851954</c:v>
                </c:pt>
                <c:pt idx="25">
                  <c:v>3.6794959506682794</c:v>
                </c:pt>
                <c:pt idx="26">
                  <c:v>4.0727797774347687</c:v>
                </c:pt>
                <c:pt idx="27">
                  <c:v>3.8498990857832518</c:v>
                </c:pt>
                <c:pt idx="28">
                  <c:v>4.0302451906646617</c:v>
                </c:pt>
                <c:pt idx="29">
                  <c:v>3.9737204642834549</c:v>
                </c:pt>
                <c:pt idx="30">
                  <c:v>3.855889933278946</c:v>
                </c:pt>
                <c:pt idx="31">
                  <c:v>3.8917060374554131</c:v>
                </c:pt>
                <c:pt idx="32">
                  <c:v>3.8947306629580152</c:v>
                </c:pt>
                <c:pt idx="33">
                  <c:v>4.0716785820501666</c:v>
                </c:pt>
                <c:pt idx="34">
                  <c:v>3.6843017494838208</c:v>
                </c:pt>
                <c:pt idx="35">
                  <c:v>4.3137953470961019</c:v>
                </c:pt>
                <c:pt idx="36">
                  <c:v>4.3189924142261873</c:v>
                </c:pt>
                <c:pt idx="37">
                  <c:v>4.259874216905243</c:v>
                </c:pt>
                <c:pt idx="38">
                  <c:v>4.0467911053952887</c:v>
                </c:pt>
                <c:pt idx="39">
                  <c:v>4.3502881663502491</c:v>
                </c:pt>
                <c:pt idx="40">
                  <c:v>3.8141903310792995</c:v>
                </c:pt>
                <c:pt idx="41">
                  <c:v>4.2500850940359634</c:v>
                </c:pt>
                <c:pt idx="42">
                  <c:v>4.3218652260033377</c:v>
                </c:pt>
                <c:pt idx="43">
                  <c:v>4.3523775543958525</c:v>
                </c:pt>
                <c:pt idx="44">
                  <c:v>4.2871265084987158</c:v>
                </c:pt>
                <c:pt idx="45">
                  <c:v>4.2573740710081944</c:v>
                </c:pt>
                <c:pt idx="46">
                  <c:v>3.7681831850548031</c:v>
                </c:pt>
                <c:pt idx="47">
                  <c:v>4.3793178959587866</c:v>
                </c:pt>
                <c:pt idx="48">
                  <c:v>4.2722353121421666</c:v>
                </c:pt>
                <c:pt idx="49">
                  <c:v>4.2303354051370841</c:v>
                </c:pt>
                <c:pt idx="50">
                  <c:v>4.369331146252506</c:v>
                </c:pt>
                <c:pt idx="51">
                  <c:v>4.1596760306887468</c:v>
                </c:pt>
                <c:pt idx="52">
                  <c:v>3.948091321961074</c:v>
                </c:pt>
                <c:pt idx="53">
                  <c:v>4.0296074974063307</c:v>
                </c:pt>
                <c:pt idx="54">
                  <c:v>4.0116168041041043</c:v>
                </c:pt>
                <c:pt idx="55">
                  <c:v>4.2522424525683151</c:v>
                </c:pt>
                <c:pt idx="56">
                  <c:v>3.9225850009184846</c:v>
                </c:pt>
                <c:pt idx="57">
                  <c:v>4.0782805331454028</c:v>
                </c:pt>
                <c:pt idx="58">
                  <c:v>3.6959213766921617</c:v>
                </c:pt>
                <c:pt idx="59">
                  <c:v>3.9000701209437629</c:v>
                </c:pt>
                <c:pt idx="60">
                  <c:v>3.9069160439367159</c:v>
                </c:pt>
                <c:pt idx="61">
                  <c:v>3.6875942531312802</c:v>
                </c:pt>
                <c:pt idx="62">
                  <c:v>4.0578106560314033</c:v>
                </c:pt>
                <c:pt idx="63">
                  <c:v>3.8746837821050186</c:v>
                </c:pt>
                <c:pt idx="64">
                  <c:v>3.9274697347762801</c:v>
                </c:pt>
                <c:pt idx="65">
                  <c:v>4.0940929741949708</c:v>
                </c:pt>
                <c:pt idx="66">
                  <c:v>4.1175653264017216</c:v>
                </c:pt>
                <c:pt idx="67">
                  <c:v>4.0851489686442966</c:v>
                </c:pt>
                <c:pt idx="68">
                  <c:v>3.7811071630254025</c:v>
                </c:pt>
                <c:pt idx="69">
                  <c:v>4.0478796733648332</c:v>
                </c:pt>
                <c:pt idx="70">
                  <c:v>4.5690251891780775</c:v>
                </c:pt>
                <c:pt idx="71">
                  <c:v>4.149155823333996</c:v>
                </c:pt>
                <c:pt idx="72">
                  <c:v>4.6067504043145586</c:v>
                </c:pt>
                <c:pt idx="73">
                  <c:v>4.2254804685778025</c:v>
                </c:pt>
                <c:pt idx="74">
                  <c:v>3.6793276816996068</c:v>
                </c:pt>
                <c:pt idx="75">
                  <c:v>4.2059238621547088</c:v>
                </c:pt>
                <c:pt idx="76">
                  <c:v>4.1587853045692684</c:v>
                </c:pt>
                <c:pt idx="77">
                  <c:v>4.1413923857977641</c:v>
                </c:pt>
                <c:pt idx="78">
                  <c:v>4.2075982636088254</c:v>
                </c:pt>
                <c:pt idx="79">
                  <c:v>4.1102948855705845</c:v>
                </c:pt>
                <c:pt idx="80">
                  <c:v>4.5846300831316347</c:v>
                </c:pt>
                <c:pt idx="81">
                  <c:v>3.9322198684929561</c:v>
                </c:pt>
                <c:pt idx="82">
                  <c:v>3.3975811411940779</c:v>
                </c:pt>
                <c:pt idx="83">
                  <c:v>4.5522058500831113</c:v>
                </c:pt>
                <c:pt idx="84">
                  <c:v>3.5274240670334649</c:v>
                </c:pt>
                <c:pt idx="85">
                  <c:v>4.257061426843368</c:v>
                </c:pt>
                <c:pt idx="86">
                  <c:v>4.1507624715923122</c:v>
                </c:pt>
                <c:pt idx="87">
                  <c:v>4.0097671890130036</c:v>
                </c:pt>
                <c:pt idx="88">
                  <c:v>3.9672921559179235</c:v>
                </c:pt>
                <c:pt idx="89">
                  <c:v>4.422596287924268</c:v>
                </c:pt>
                <c:pt idx="90">
                  <c:v>4.0951950026436439</c:v>
                </c:pt>
                <c:pt idx="91">
                  <c:v>4.3209759966239556</c:v>
                </c:pt>
                <c:pt idx="92">
                  <c:v>4.642733586452982</c:v>
                </c:pt>
                <c:pt idx="93">
                  <c:v>3.8883043417184195</c:v>
                </c:pt>
                <c:pt idx="94">
                  <c:v>4.2491470828872826</c:v>
                </c:pt>
                <c:pt idx="95">
                  <c:v>4.0726416880599334</c:v>
                </c:pt>
                <c:pt idx="96">
                  <c:v>4.7136412479670522</c:v>
                </c:pt>
                <c:pt idx="97">
                  <c:v>4.4027902262230789</c:v>
                </c:pt>
                <c:pt idx="98">
                  <c:v>3.7337817901632588</c:v>
                </c:pt>
                <c:pt idx="99">
                  <c:v>4.2261875863636496</c:v>
                </c:pt>
                <c:pt idx="100">
                  <c:v>4.5522455546516163</c:v>
                </c:pt>
                <c:pt idx="101">
                  <c:v>4.3309845203671076</c:v>
                </c:pt>
                <c:pt idx="102">
                  <c:v>4.5232184583746413</c:v>
                </c:pt>
                <c:pt idx="103">
                  <c:v>4.2922634553639138</c:v>
                </c:pt>
                <c:pt idx="104">
                  <c:v>3.7006279877485428</c:v>
                </c:pt>
                <c:pt idx="105">
                  <c:v>4.14930146424188</c:v>
                </c:pt>
                <c:pt idx="106">
                  <c:v>4.107261648568902</c:v>
                </c:pt>
                <c:pt idx="107">
                  <c:v>4.3612614137810697</c:v>
                </c:pt>
                <c:pt idx="108">
                  <c:v>4.2312548003974522</c:v>
                </c:pt>
                <c:pt idx="109">
                  <c:v>5.575436426106541</c:v>
                </c:pt>
                <c:pt idx="110">
                  <c:v>3.7909241714321635</c:v>
                </c:pt>
                <c:pt idx="111">
                  <c:v>3.5191784268785749</c:v>
                </c:pt>
                <c:pt idx="112">
                  <c:v>3.6906502911882275</c:v>
                </c:pt>
                <c:pt idx="113">
                  <c:v>4.3375573116108592</c:v>
                </c:pt>
                <c:pt idx="114">
                  <c:v>4.4667232266500143</c:v>
                </c:pt>
                <c:pt idx="115">
                  <c:v>3.5975809571582142</c:v>
                </c:pt>
                <c:pt idx="116">
                  <c:v>4.3224395448018909</c:v>
                </c:pt>
                <c:pt idx="117">
                  <c:v>4.1169557487192314</c:v>
                </c:pt>
                <c:pt idx="118">
                  <c:v>4.5382797543040496</c:v>
                </c:pt>
                <c:pt idx="119">
                  <c:v>4.3404294139796926</c:v>
                </c:pt>
                <c:pt idx="120">
                  <c:v>3.9342910724547431</c:v>
                </c:pt>
                <c:pt idx="121">
                  <c:v>4.4082355435340972</c:v>
                </c:pt>
                <c:pt idx="122">
                  <c:v>4.5120628841464496</c:v>
                </c:pt>
                <c:pt idx="123">
                  <c:v>4.1155517779894444</c:v>
                </c:pt>
                <c:pt idx="124">
                  <c:v>4.4183189541537615</c:v>
                </c:pt>
                <c:pt idx="125">
                  <c:v>3.7954258781101395</c:v>
                </c:pt>
                <c:pt idx="126">
                  <c:v>3.9353401343305681</c:v>
                </c:pt>
                <c:pt idx="127">
                  <c:v>4.2507629513159815</c:v>
                </c:pt>
                <c:pt idx="128">
                  <c:v>4.0093582486974704</c:v>
                </c:pt>
                <c:pt idx="129">
                  <c:v>4.2735393838723299</c:v>
                </c:pt>
                <c:pt idx="130">
                  <c:v>4.2180723329322447</c:v>
                </c:pt>
                <c:pt idx="131">
                  <c:v>3.7076516354387348</c:v>
                </c:pt>
                <c:pt idx="132">
                  <c:v>4.4725905262502614</c:v>
                </c:pt>
                <c:pt idx="133">
                  <c:v>3.78493143066938</c:v>
                </c:pt>
                <c:pt idx="134">
                  <c:v>4.1623734349660078</c:v>
                </c:pt>
                <c:pt idx="135">
                  <c:v>3.7632774294688138</c:v>
                </c:pt>
                <c:pt idx="136">
                  <c:v>4.2266257418567372</c:v>
                </c:pt>
                <c:pt idx="137">
                  <c:v>3.5498600305431371</c:v>
                </c:pt>
                <c:pt idx="138">
                  <c:v>3.7624983937553114</c:v>
                </c:pt>
                <c:pt idx="139">
                  <c:v>3.8904128569152432</c:v>
                </c:pt>
                <c:pt idx="140">
                  <c:v>4.173001810317186</c:v>
                </c:pt>
                <c:pt idx="141">
                  <c:v>3.7009286012303613</c:v>
                </c:pt>
                <c:pt idx="142">
                  <c:v>3.9019930980389672</c:v>
                </c:pt>
                <c:pt idx="143">
                  <c:v>3.8457795062737929</c:v>
                </c:pt>
                <c:pt idx="144">
                  <c:v>3.9687986466119463</c:v>
                </c:pt>
                <c:pt idx="145">
                  <c:v>3.6658735159392042</c:v>
                </c:pt>
                <c:pt idx="146">
                  <c:v>4.2236130432953169</c:v>
                </c:pt>
                <c:pt idx="147">
                  <c:v>4.1490674431405212</c:v>
                </c:pt>
                <c:pt idx="148">
                  <c:v>3.9743615158142638</c:v>
                </c:pt>
                <c:pt idx="149">
                  <c:v>4.4822538975038153</c:v>
                </c:pt>
                <c:pt idx="150">
                  <c:v>3.9420136888924859</c:v>
                </c:pt>
                <c:pt idx="151">
                  <c:v>4.1392808448986624</c:v>
                </c:pt>
                <c:pt idx="152">
                  <c:v>4.000017109037783</c:v>
                </c:pt>
                <c:pt idx="153">
                  <c:v>4.0511584766738755</c:v>
                </c:pt>
                <c:pt idx="154">
                  <c:v>4.0361367776271537</c:v>
                </c:pt>
                <c:pt idx="155">
                  <c:v>3.9110490539385436</c:v>
                </c:pt>
                <c:pt idx="156">
                  <c:v>3.7618989563474363</c:v>
                </c:pt>
                <c:pt idx="157">
                  <c:v>3.6801036770949809</c:v>
                </c:pt>
                <c:pt idx="158">
                  <c:v>3.7467797338753264</c:v>
                </c:pt>
                <c:pt idx="159">
                  <c:v>3.7952954619761661</c:v>
                </c:pt>
                <c:pt idx="160">
                  <c:v>3.6245720723217709</c:v>
                </c:pt>
                <c:pt idx="161">
                  <c:v>4.0425423047194533</c:v>
                </c:pt>
                <c:pt idx="162">
                  <c:v>4.0363489208789298</c:v>
                </c:pt>
                <c:pt idx="163">
                  <c:v>3.9642118763834295</c:v>
                </c:pt>
                <c:pt idx="164">
                  <c:v>4.0578444507580462</c:v>
                </c:pt>
                <c:pt idx="165">
                  <c:v>4.1872347061090966</c:v>
                </c:pt>
                <c:pt idx="166">
                  <c:v>4.2086841154462808</c:v>
                </c:pt>
                <c:pt idx="167">
                  <c:v>4.2167480912235673</c:v>
                </c:pt>
                <c:pt idx="168">
                  <c:v>4.3605578291181919</c:v>
                </c:pt>
                <c:pt idx="169">
                  <c:v>3.8150540778511246</c:v>
                </c:pt>
                <c:pt idx="170">
                  <c:v>4.1813430948661754</c:v>
                </c:pt>
                <c:pt idx="171">
                  <c:v>4.0867108362328137</c:v>
                </c:pt>
                <c:pt idx="172">
                  <c:v>4.1766946568488992</c:v>
                </c:pt>
                <c:pt idx="173">
                  <c:v>4.0954182743607754</c:v>
                </c:pt>
                <c:pt idx="174">
                  <c:v>4.0535127292786877</c:v>
                </c:pt>
                <c:pt idx="175">
                  <c:v>4.1277367987795355</c:v>
                </c:pt>
                <c:pt idx="176">
                  <c:v>3.8448984649485989</c:v>
                </c:pt>
                <c:pt idx="177">
                  <c:v>4.0978174911120977</c:v>
                </c:pt>
                <c:pt idx="178">
                  <c:v>3.6559055698517922</c:v>
                </c:pt>
                <c:pt idx="179">
                  <c:v>4.3344966080804888</c:v>
                </c:pt>
                <c:pt idx="180">
                  <c:v>4.3986892488450922</c:v>
                </c:pt>
                <c:pt idx="181">
                  <c:v>4.2068990460135884</c:v>
                </c:pt>
                <c:pt idx="182">
                  <c:v>3.8894832016756626</c:v>
                </c:pt>
                <c:pt idx="183">
                  <c:v>4.2418356511088504</c:v>
                </c:pt>
                <c:pt idx="184">
                  <c:v>3.7922499012006443</c:v>
                </c:pt>
                <c:pt idx="185">
                  <c:v>4.305201594834263</c:v>
                </c:pt>
                <c:pt idx="186">
                  <c:v>3.9475095899780595</c:v>
                </c:pt>
                <c:pt idx="187">
                  <c:v>4.2810963537607405</c:v>
                </c:pt>
                <c:pt idx="188">
                  <c:v>3.8222706126597159</c:v>
                </c:pt>
                <c:pt idx="189">
                  <c:v>4.1397033316176435</c:v>
                </c:pt>
                <c:pt idx="190">
                  <c:v>3.5939518406881552</c:v>
                </c:pt>
                <c:pt idx="191">
                  <c:v>4.3138036608941022</c:v>
                </c:pt>
                <c:pt idx="192">
                  <c:v>4.2075345657410521</c:v>
                </c:pt>
                <c:pt idx="193">
                  <c:v>4.0521192860189741</c:v>
                </c:pt>
                <c:pt idx="194">
                  <c:v>4.1360136048510334</c:v>
                </c:pt>
                <c:pt idx="195">
                  <c:v>4.1829813500604311</c:v>
                </c:pt>
                <c:pt idx="196">
                  <c:v>3.8987708114558122</c:v>
                </c:pt>
                <c:pt idx="197">
                  <c:v>3.9503524678205628</c:v>
                </c:pt>
                <c:pt idx="198">
                  <c:v>4.1011496115323256</c:v>
                </c:pt>
                <c:pt idx="199">
                  <c:v>4.0818608538766892</c:v>
                </c:pt>
                <c:pt idx="200">
                  <c:v>3.7472562054868459</c:v>
                </c:pt>
                <c:pt idx="201">
                  <c:v>4.1776075824284309</c:v>
                </c:pt>
                <c:pt idx="202">
                  <c:v>3.6150440614532307</c:v>
                </c:pt>
                <c:pt idx="203">
                  <c:v>3.8364495786877395</c:v>
                </c:pt>
                <c:pt idx="204">
                  <c:v>4.0476618519281002</c:v>
                </c:pt>
                <c:pt idx="205">
                  <c:v>3.6554886688379233</c:v>
                </c:pt>
                <c:pt idx="206">
                  <c:v>4.1003713190926465</c:v>
                </c:pt>
                <c:pt idx="207">
                  <c:v>3.9160130812982414</c:v>
                </c:pt>
                <c:pt idx="208">
                  <c:v>3.8243195002106729</c:v>
                </c:pt>
                <c:pt idx="209">
                  <c:v>4.0751602456774458</c:v>
                </c:pt>
                <c:pt idx="210">
                  <c:v>4.0641825944696146</c:v>
                </c:pt>
                <c:pt idx="211">
                  <c:v>4.110758211282441</c:v>
                </c:pt>
                <c:pt idx="212">
                  <c:v>3.7118125188498685</c:v>
                </c:pt>
                <c:pt idx="213">
                  <c:v>4.1528931699861937</c:v>
                </c:pt>
                <c:pt idx="214">
                  <c:v>4.5530263221817711</c:v>
                </c:pt>
                <c:pt idx="215">
                  <c:v>4.104375870724426</c:v>
                </c:pt>
                <c:pt idx="216">
                  <c:v>4.6459801574419677</c:v>
                </c:pt>
                <c:pt idx="217">
                  <c:v>4.3471202054850577</c:v>
                </c:pt>
                <c:pt idx="218">
                  <c:v>3.6083995960408575</c:v>
                </c:pt>
                <c:pt idx="219">
                  <c:v>4.3733168590808127</c:v>
                </c:pt>
                <c:pt idx="220">
                  <c:v>4.1780862624524922</c:v>
                </c:pt>
                <c:pt idx="221">
                  <c:v>4.2038721398877366</c:v>
                </c:pt>
                <c:pt idx="222">
                  <c:v>4.3627484073326768</c:v>
                </c:pt>
                <c:pt idx="223">
                  <c:v>4.0872589288781178</c:v>
                </c:pt>
                <c:pt idx="224">
                  <c:v>4.3833262656051479</c:v>
                </c:pt>
                <c:pt idx="225">
                  <c:v>3.8908626915468574</c:v>
                </c:pt>
                <c:pt idx="226">
                  <c:v>3.432934607247093</c:v>
                </c:pt>
                <c:pt idx="227">
                  <c:v>4.5781657857686824</c:v>
                </c:pt>
                <c:pt idx="228">
                  <c:v>3.4793577887253155</c:v>
                </c:pt>
                <c:pt idx="229">
                  <c:v>4.3249267017904183</c:v>
                </c:pt>
                <c:pt idx="230">
                  <c:v>4.1633835384104279</c:v>
                </c:pt>
                <c:pt idx="231">
                  <c:v>4.0722410431944356</c:v>
                </c:pt>
                <c:pt idx="232">
                  <c:v>3.996881552667686</c:v>
                </c:pt>
                <c:pt idx="233">
                  <c:v>4.3402401038096636</c:v>
                </c:pt>
                <c:pt idx="234">
                  <c:v>4.138745071622127</c:v>
                </c:pt>
                <c:pt idx="235">
                  <c:v>4.3459510132942567</c:v>
                </c:pt>
                <c:pt idx="236">
                  <c:v>4.6802161793365746</c:v>
                </c:pt>
                <c:pt idx="237">
                  <c:v>3.8655806313716745</c:v>
                </c:pt>
                <c:pt idx="238">
                  <c:v>4.3704846538405624</c:v>
                </c:pt>
                <c:pt idx="239">
                  <c:v>4.0872311961295633</c:v>
                </c:pt>
                <c:pt idx="240">
                  <c:v>4.67695156758493</c:v>
                </c:pt>
                <c:pt idx="241">
                  <c:v>4.398093381667131</c:v>
                </c:pt>
                <c:pt idx="242">
                  <c:v>3.7527560312234383</c:v>
                </c:pt>
                <c:pt idx="243">
                  <c:v>4.1732449839587158</c:v>
                </c:pt>
                <c:pt idx="244">
                  <c:v>4.4801133205820607</c:v>
                </c:pt>
                <c:pt idx="245">
                  <c:v>4.2254495304858333</c:v>
                </c:pt>
                <c:pt idx="246">
                  <c:v>4.3111009214911213</c:v>
                </c:pt>
                <c:pt idx="247">
                  <c:v>4.2402679166545081</c:v>
                </c:pt>
                <c:pt idx="248">
                  <c:v>3.7070215235385575</c:v>
                </c:pt>
                <c:pt idx="249">
                  <c:v>4.1736286533475555</c:v>
                </c:pt>
                <c:pt idx="250">
                  <c:v>4.1000759769436561</c:v>
                </c:pt>
                <c:pt idx="251">
                  <c:v>4.4728182736555135</c:v>
                </c:pt>
                <c:pt idx="252">
                  <c:v>4.0924553310598286</c:v>
                </c:pt>
                <c:pt idx="253">
                  <c:v>5.6069370408713555</c:v>
                </c:pt>
                <c:pt idx="254">
                  <c:v>3.710249422179043</c:v>
                </c:pt>
                <c:pt idx="255">
                  <c:v>3.4431639720063507</c:v>
                </c:pt>
                <c:pt idx="256">
                  <c:v>3.732987522551598</c:v>
                </c:pt>
                <c:pt idx="257">
                  <c:v>4.2275956876962981</c:v>
                </c:pt>
                <c:pt idx="258">
                  <c:v>4.6203844990437872</c:v>
                </c:pt>
                <c:pt idx="259">
                  <c:v>3.2832865974165171</c:v>
                </c:pt>
                <c:pt idx="260">
                  <c:v>4.3296851729016446</c:v>
                </c:pt>
                <c:pt idx="261">
                  <c:v>4.067775611988333</c:v>
                </c:pt>
                <c:pt idx="262">
                  <c:v>4.3509772877349082</c:v>
                </c:pt>
                <c:pt idx="263">
                  <c:v>4.2346795535244706</c:v>
                </c:pt>
                <c:pt idx="264">
                  <c:v>3.8422609547322875</c:v>
                </c:pt>
                <c:pt idx="265">
                  <c:v>4.4436344967454202</c:v>
                </c:pt>
                <c:pt idx="266">
                  <c:v>4.5581811131588452</c:v>
                </c:pt>
                <c:pt idx="267">
                  <c:v>4.10643129189436</c:v>
                </c:pt>
                <c:pt idx="268">
                  <c:v>4.365686928058139</c:v>
                </c:pt>
                <c:pt idx="269">
                  <c:v>3.7297797806382147</c:v>
                </c:pt>
                <c:pt idx="270">
                  <c:v>3.8651115021205427</c:v>
                </c:pt>
                <c:pt idx="271">
                  <c:v>3.8600710323631269</c:v>
                </c:pt>
                <c:pt idx="272">
                  <c:v>3.9472957615355742</c:v>
                </c:pt>
                <c:pt idx="273">
                  <c:v>4.2319467910535096</c:v>
                </c:pt>
                <c:pt idx="274">
                  <c:v>4.0332395299779762</c:v>
                </c:pt>
                <c:pt idx="275">
                  <c:v>3.6763509804097523</c:v>
                </c:pt>
                <c:pt idx="276">
                  <c:v>4.473458206077054</c:v>
                </c:pt>
                <c:pt idx="277">
                  <c:v>3.759272455769016</c:v>
                </c:pt>
                <c:pt idx="278">
                  <c:v>4.0407606832666056</c:v>
                </c:pt>
                <c:pt idx="279">
                  <c:v>3.8198604151114366</c:v>
                </c:pt>
                <c:pt idx="280">
                  <c:v>4.3255313093165766</c:v>
                </c:pt>
                <c:pt idx="281">
                  <c:v>3.7060688160574782</c:v>
                </c:pt>
                <c:pt idx="282">
                  <c:v>3.7083402065499111</c:v>
                </c:pt>
                <c:pt idx="283">
                  <c:v>3.9022673976219595</c:v>
                </c:pt>
                <c:pt idx="284">
                  <c:v>4.1941124964550873</c:v>
                </c:pt>
                <c:pt idx="285">
                  <c:v>3.614065108760447</c:v>
                </c:pt>
                <c:pt idx="286">
                  <c:v>3.8496090444316704</c:v>
                </c:pt>
                <c:pt idx="287">
                  <c:v>3.768467072230508</c:v>
                </c:pt>
              </c:numCache>
            </c:numRef>
          </c:yVal>
          <c:smooth val="0"/>
          <c:extLst>
            <c:ext xmlns:c16="http://schemas.microsoft.com/office/drawing/2014/chart" uri="{C3380CC4-5D6E-409C-BE32-E72D297353CC}">
              <c16:uniqueId val="{00000001-00E2-E64F-B411-938CDC8A7DC0}"/>
            </c:ext>
          </c:extLst>
        </c:ser>
        <c:dLbls>
          <c:showLegendKey val="0"/>
          <c:showVal val="0"/>
          <c:showCatName val="0"/>
          <c:showSerName val="0"/>
          <c:showPercent val="0"/>
          <c:showBubbleSize val="0"/>
        </c:dLbls>
        <c:axId val="841122064"/>
        <c:axId val="840911696"/>
      </c:scatterChart>
      <c:valAx>
        <c:axId val="841122064"/>
        <c:scaling>
          <c:orientation val="minMax"/>
        </c:scaling>
        <c:delete val="0"/>
        <c:axPos val="b"/>
        <c:majorGridlines>
          <c:spPr>
            <a:ln w="317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r>
                  <a:rPr lang="en-GB"/>
                  <a:t>LnGini</a:t>
                </a:r>
              </a:p>
            </c:rich>
          </c:tx>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GB"/>
            </a:p>
          </c:txPr>
        </c:title>
        <c:numFmt formatCode="0.00" sourceLinked="0"/>
        <c:majorTickMark val="out"/>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crossAx val="840911696"/>
        <c:crosses val="autoZero"/>
        <c:crossBetween val="midCat"/>
      </c:valAx>
      <c:valAx>
        <c:axId val="840911696"/>
        <c:scaling>
          <c:orientation val="minMax"/>
        </c:scaling>
        <c:delete val="0"/>
        <c:axPos val="l"/>
        <c:majorGridlines>
          <c:spPr>
            <a:ln w="6350"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r>
                  <a:rPr lang="en-GB"/>
                  <a:t>LnWageShare</a:t>
                </a:r>
              </a:p>
            </c:rich>
          </c:tx>
          <c:overlay val="0"/>
          <c:spPr>
            <a:noFill/>
            <a:ln>
              <a:noFill/>
            </a:ln>
            <a:effectLst/>
          </c:spPr>
          <c:txPr>
            <a:bodyPr rot="-54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GB"/>
            </a:p>
          </c:txPr>
        </c:title>
        <c:numFmt formatCode="0.0" sourceLinked="1"/>
        <c:majorTickMark val="in"/>
        <c:minorTickMark val="none"/>
        <c:tickLblPos val="high"/>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crossAx val="841122064"/>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ysClr val="windowText" lastClr="000000"/>
          </a:solidFill>
          <a:latin typeface="+mj-lt"/>
          <a:cs typeface="Arial" panose="020B0604020202020204" pitchFamily="34" charset="0"/>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695833333333334"/>
          <c:y val="0"/>
          <c:w val="0.87308404980860388"/>
          <c:h val="0.92236712164375112"/>
        </c:manualLayout>
      </c:layout>
      <c:barChart>
        <c:barDir val="col"/>
        <c:grouping val="stacked"/>
        <c:varyColors val="0"/>
        <c:ser>
          <c:idx val="0"/>
          <c:order val="0"/>
          <c:tx>
            <c:strRef>
              <c:f>Gender!$Q$34</c:f>
              <c:strCache>
                <c:ptCount val="1"/>
                <c:pt idx="0">
                  <c:v>Meals preparation</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Crimson Pro" pitchFamily="2" charset="77"/>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Gender!$R$33:$S$33</c:f>
              <c:strCache>
                <c:ptCount val="2"/>
                <c:pt idx="0">
                  <c:v>Men</c:v>
                </c:pt>
                <c:pt idx="1">
                  <c:v>Women</c:v>
                </c:pt>
              </c:strCache>
            </c:strRef>
          </c:cat>
          <c:val>
            <c:numRef>
              <c:f>Gender!$R$34:$S$34</c:f>
              <c:numCache>
                <c:formatCode>0.0</c:formatCode>
                <c:ptCount val="2"/>
                <c:pt idx="0">
                  <c:v>11.912698440000002</c:v>
                </c:pt>
                <c:pt idx="1">
                  <c:v>57.583387080000001</c:v>
                </c:pt>
              </c:numCache>
            </c:numRef>
          </c:val>
          <c:extLst>
            <c:ext xmlns:c16="http://schemas.microsoft.com/office/drawing/2014/chart" uri="{C3380CC4-5D6E-409C-BE32-E72D297353CC}">
              <c16:uniqueId val="{00000000-CF07-1A4F-B6E6-16EB8BB04DF9}"/>
            </c:ext>
          </c:extLst>
        </c:ser>
        <c:ser>
          <c:idx val="1"/>
          <c:order val="1"/>
          <c:tx>
            <c:strRef>
              <c:f>Gender!$Q$35</c:f>
              <c:strCache>
                <c:ptCount val="1"/>
                <c:pt idx="0">
                  <c:v>Cleaning</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Crimson Pro" pitchFamily="2" charset="77"/>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Gender!$R$33:$S$33</c:f>
              <c:strCache>
                <c:ptCount val="2"/>
                <c:pt idx="0">
                  <c:v>Men</c:v>
                </c:pt>
                <c:pt idx="1">
                  <c:v>Women</c:v>
                </c:pt>
              </c:strCache>
            </c:strRef>
          </c:cat>
          <c:val>
            <c:numRef>
              <c:f>Gender!$R$35:$S$35</c:f>
              <c:numCache>
                <c:formatCode>0.0</c:formatCode>
                <c:ptCount val="2"/>
                <c:pt idx="0">
                  <c:v>11.309523779999999</c:v>
                </c:pt>
                <c:pt idx="1">
                  <c:v>20.35483872</c:v>
                </c:pt>
              </c:numCache>
            </c:numRef>
          </c:val>
          <c:extLst>
            <c:ext xmlns:c16="http://schemas.microsoft.com/office/drawing/2014/chart" uri="{C3380CC4-5D6E-409C-BE32-E72D297353CC}">
              <c16:uniqueId val="{00000001-CF07-1A4F-B6E6-16EB8BB04DF9}"/>
            </c:ext>
          </c:extLst>
        </c:ser>
        <c:ser>
          <c:idx val="2"/>
          <c:order val="2"/>
          <c:tx>
            <c:strRef>
              <c:f>Gender!$Q$36</c:f>
              <c:strCache>
                <c:ptCount val="1"/>
                <c:pt idx="0">
                  <c:v>Care of textiles and footwear</c:v>
                </c:pt>
              </c:strCache>
            </c:strRef>
          </c:tx>
          <c:spPr>
            <a:solidFill>
              <a:schemeClr val="accent3"/>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Crimson Pro" pitchFamily="2" charset="77"/>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Gender!$R$33:$S$33</c:f>
              <c:strCache>
                <c:ptCount val="2"/>
                <c:pt idx="0">
                  <c:v>Men</c:v>
                </c:pt>
                <c:pt idx="1">
                  <c:v>Women</c:v>
                </c:pt>
              </c:strCache>
            </c:strRef>
          </c:cat>
          <c:val>
            <c:numRef>
              <c:f>Gender!$R$36:$S$36</c:f>
              <c:numCache>
                <c:formatCode>0.0</c:formatCode>
                <c:ptCount val="2"/>
                <c:pt idx="0">
                  <c:v>5.3573015999999996</c:v>
                </c:pt>
                <c:pt idx="1">
                  <c:v>22.38983868</c:v>
                </c:pt>
              </c:numCache>
            </c:numRef>
          </c:val>
          <c:extLst>
            <c:ext xmlns:c16="http://schemas.microsoft.com/office/drawing/2014/chart" uri="{C3380CC4-5D6E-409C-BE32-E72D297353CC}">
              <c16:uniqueId val="{00000002-CF07-1A4F-B6E6-16EB8BB04DF9}"/>
            </c:ext>
          </c:extLst>
        </c:ser>
        <c:ser>
          <c:idx val="3"/>
          <c:order val="3"/>
          <c:tx>
            <c:strRef>
              <c:f>Gender!$Q$37</c:f>
              <c:strCache>
                <c:ptCount val="1"/>
                <c:pt idx="0">
                  <c:v>Household management</c:v>
                </c:pt>
              </c:strCache>
            </c:strRef>
          </c:tx>
          <c:spPr>
            <a:solidFill>
              <a:schemeClr val="accent4"/>
            </a:solidFill>
            <a:ln>
              <a:noFill/>
            </a:ln>
            <a:effectLst/>
          </c:spPr>
          <c:invertIfNegative val="0"/>
          <c:dLbls>
            <c:dLbl>
              <c:idx val="0"/>
              <c:layout>
                <c:manualLayout>
                  <c:x val="0.20256583389601621"/>
                  <c:y val="5.5929896258053325E-4"/>
                </c:manualLayout>
              </c:layout>
              <c:dLblPos val="ctr"/>
              <c:showLegendKey val="0"/>
              <c:showVal val="1"/>
              <c:showCatName val="0"/>
              <c:showSerName val="0"/>
              <c:showPercent val="0"/>
              <c:showBubbleSize val="0"/>
              <c:extLst>
                <c:ext xmlns:c15="http://schemas.microsoft.com/office/drawing/2012/chart" uri="{CE6537A1-D6FC-4f65-9D91-7224C49458BB}">
                  <c15:layout>
                    <c:manualLayout>
                      <c:w val="5.686340186544879E-2"/>
                      <c:h val="4.8788957240791783E-2"/>
                    </c:manualLayout>
                  </c15:layout>
                </c:ext>
                <c:ext xmlns:c16="http://schemas.microsoft.com/office/drawing/2014/chart" uri="{C3380CC4-5D6E-409C-BE32-E72D297353CC}">
                  <c16:uniqueId val="{00000003-CF07-1A4F-B6E6-16EB8BB04DF9}"/>
                </c:ext>
              </c:extLst>
            </c:dLbl>
            <c:dLbl>
              <c:idx val="1"/>
              <c:layout>
                <c:manualLayout>
                  <c:x val="-0.20262112745697469"/>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F07-1A4F-B6E6-16EB8BB04DF9}"/>
                </c:ext>
              </c:extLst>
            </c:dLbl>
            <c:spPr>
              <a:noFill/>
              <a:ln>
                <a:noFill/>
              </a:ln>
              <a:effectLst/>
            </c:spPr>
            <c:txPr>
              <a:bodyPr rot="0" spcFirstLastPara="1" vertOverflow="clip" horzOverflow="clip" vert="horz" wrap="square" lIns="36576" tIns="18288" rIns="36576" bIns="18288" anchor="ctr" anchorCtr="1">
                <a:spAutoFit/>
              </a:bodyPr>
              <a:lstStyle/>
              <a:p>
                <a:pPr>
                  <a:defRPr sz="8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a:noFill/>
                  <a:ln>
                    <a:noFill/>
                  </a:ln>
                </c15:spPr>
                <c15:showLeaderLines val="1"/>
                <c15:leaderLines>
                  <c:spPr>
                    <a:ln w="9525" cap="flat" cmpd="sng" algn="ctr">
                      <a:solidFill>
                        <a:schemeClr val="tx1">
                          <a:lumMod val="35000"/>
                          <a:lumOff val="65000"/>
                        </a:schemeClr>
                      </a:solidFill>
                      <a:round/>
                    </a:ln>
                    <a:effectLst/>
                  </c:spPr>
                </c15:leaderLines>
              </c:ext>
            </c:extLst>
          </c:dLbls>
          <c:cat>
            <c:strRef>
              <c:f>Gender!$R$33:$S$33</c:f>
              <c:strCache>
                <c:ptCount val="2"/>
                <c:pt idx="0">
                  <c:v>Men</c:v>
                </c:pt>
                <c:pt idx="1">
                  <c:v>Women</c:v>
                </c:pt>
              </c:strCache>
            </c:strRef>
          </c:cat>
          <c:val>
            <c:numRef>
              <c:f>Gender!$R$37:$S$37</c:f>
              <c:numCache>
                <c:formatCode>0.0</c:formatCode>
                <c:ptCount val="2"/>
                <c:pt idx="0">
                  <c:v>3.5595238199999999</c:v>
                </c:pt>
                <c:pt idx="1">
                  <c:v>2.2903225800000002</c:v>
                </c:pt>
              </c:numCache>
            </c:numRef>
          </c:val>
          <c:extLst>
            <c:ext xmlns:c16="http://schemas.microsoft.com/office/drawing/2014/chart" uri="{C3380CC4-5D6E-409C-BE32-E72D297353CC}">
              <c16:uniqueId val="{00000005-CF07-1A4F-B6E6-16EB8BB04DF9}"/>
            </c:ext>
          </c:extLst>
        </c:ser>
        <c:ser>
          <c:idx val="4"/>
          <c:order val="4"/>
          <c:tx>
            <c:strRef>
              <c:f>Gender!$Q$38</c:f>
              <c:strCache>
                <c:ptCount val="1"/>
                <c:pt idx="0">
                  <c:v>Shopping for household and family</c:v>
                </c:pt>
              </c:strCache>
            </c:strRef>
          </c:tx>
          <c:spPr>
            <a:solidFill>
              <a:schemeClr val="accent5"/>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Crimson Pro" pitchFamily="2" charset="77"/>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Gender!$R$33:$S$33</c:f>
              <c:strCache>
                <c:ptCount val="2"/>
                <c:pt idx="0">
                  <c:v>Men</c:v>
                </c:pt>
                <c:pt idx="1">
                  <c:v>Women</c:v>
                </c:pt>
              </c:strCache>
            </c:strRef>
          </c:cat>
          <c:val>
            <c:numRef>
              <c:f>Gender!$R$38:$S$38</c:f>
              <c:numCache>
                <c:formatCode>0.0</c:formatCode>
                <c:ptCount val="2"/>
                <c:pt idx="0">
                  <c:v>10.833333360000001</c:v>
                </c:pt>
                <c:pt idx="1">
                  <c:v>17.080645139999998</c:v>
                </c:pt>
              </c:numCache>
            </c:numRef>
          </c:val>
          <c:extLst>
            <c:ext xmlns:c16="http://schemas.microsoft.com/office/drawing/2014/chart" uri="{C3380CC4-5D6E-409C-BE32-E72D297353CC}">
              <c16:uniqueId val="{00000006-CF07-1A4F-B6E6-16EB8BB04DF9}"/>
            </c:ext>
          </c:extLst>
        </c:ser>
        <c:ser>
          <c:idx val="5"/>
          <c:order val="5"/>
          <c:tx>
            <c:strRef>
              <c:f>Gender!$Q$39</c:f>
              <c:strCache>
                <c:ptCount val="1"/>
                <c:pt idx="0">
                  <c:v>Travelling for domestic services</c:v>
                </c:pt>
              </c:strCache>
            </c:strRef>
          </c:tx>
          <c:spPr>
            <a:solidFill>
              <a:schemeClr val="accent6"/>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Crimson Pro" pitchFamily="2" charset="77"/>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Gender!$R$33:$S$33</c:f>
              <c:strCache>
                <c:ptCount val="2"/>
                <c:pt idx="0">
                  <c:v>Men</c:v>
                </c:pt>
                <c:pt idx="1">
                  <c:v>Women</c:v>
                </c:pt>
              </c:strCache>
            </c:strRef>
          </c:cat>
          <c:val>
            <c:numRef>
              <c:f>Gender!$R$39:$S$39</c:f>
              <c:numCache>
                <c:formatCode>0.0</c:formatCode>
                <c:ptCount val="2"/>
                <c:pt idx="0">
                  <c:v>15.8730159</c:v>
                </c:pt>
                <c:pt idx="1">
                  <c:v>14.935483860000001</c:v>
                </c:pt>
              </c:numCache>
            </c:numRef>
          </c:val>
          <c:extLst>
            <c:ext xmlns:c16="http://schemas.microsoft.com/office/drawing/2014/chart" uri="{C3380CC4-5D6E-409C-BE32-E72D297353CC}">
              <c16:uniqueId val="{00000007-CF07-1A4F-B6E6-16EB8BB04DF9}"/>
            </c:ext>
          </c:extLst>
        </c:ser>
        <c:ser>
          <c:idx val="6"/>
          <c:order val="6"/>
          <c:tx>
            <c:strRef>
              <c:f>Gender!$Q$40</c:f>
              <c:strCache>
                <c:ptCount val="1"/>
                <c:pt idx="0">
                  <c:v>Other domestic services</c:v>
                </c:pt>
              </c:strCache>
            </c:strRef>
          </c:tx>
          <c:spPr>
            <a:solidFill>
              <a:schemeClr val="accent1">
                <a:lumMod val="60000"/>
              </a:schemeClr>
            </a:solidFill>
            <a:ln>
              <a:noFill/>
            </a:ln>
            <a:effectLst/>
          </c:spPr>
          <c:invertIfNegative val="0"/>
          <c:dLbls>
            <c:dLbl>
              <c:idx val="0"/>
              <c:layout>
                <c:manualLayout>
                  <c:x val="-8.9405453732678518E-3"/>
                  <c:y val="-3.527959075674787E-3"/>
                </c:manualLayout>
              </c:layout>
              <c:spPr>
                <a:noFill/>
                <a:ln>
                  <a:noFill/>
                </a:ln>
                <a:effectLst/>
              </c:spPr>
              <c:txPr>
                <a:bodyPr rot="0" spcFirstLastPara="1" vertOverflow="clip" horzOverflow="clip" vert="horz" wrap="square" lIns="36576" tIns="18288" rIns="36576" bIns="18288" anchor="ctr" anchorCtr="1">
                  <a:spAutoFit/>
                </a:bodyPr>
                <a:lstStyle/>
                <a:p>
                  <a:pPr>
                    <a:defRPr sz="800" b="0" i="0" u="none" strike="noStrike" kern="1200" baseline="0">
                      <a:solidFill>
                        <a:schemeClr val="bg1"/>
                      </a:solidFill>
                      <a:latin typeface="Crimson Pro" pitchFamily="2" charset="77"/>
                      <a:ea typeface="+mn-ea"/>
                      <a:cs typeface="Arial" panose="020B0604020202020204" pitchFamily="34" charset="0"/>
                    </a:defRPr>
                  </a:pPr>
                  <a:endParaRPr lang="en-US"/>
                </a:p>
              </c:txPr>
              <c:dLblPos val="ct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a:noFill/>
                    <a:ln>
                      <a:noFill/>
                    </a:ln>
                  </c15:spPr>
                </c:ext>
                <c:ext xmlns:c16="http://schemas.microsoft.com/office/drawing/2014/chart" uri="{C3380CC4-5D6E-409C-BE32-E72D297353CC}">
                  <c16:uniqueId val="{00000008-CF07-1A4F-B6E6-16EB8BB04DF9}"/>
                </c:ext>
              </c:extLst>
            </c:dLbl>
            <c:dLbl>
              <c:idx val="1"/>
              <c:layout>
                <c:manualLayout>
                  <c:x val="-0.20706339796654386"/>
                  <c:y val="1.9600156801254367E-3"/>
                </c:manualLayout>
              </c:layout>
              <c:spPr>
                <a:noFill/>
                <a:ln>
                  <a:noFill/>
                </a:ln>
                <a:effectLst/>
              </c:spPr>
              <c:txPr>
                <a:bodyPr rot="0" spcFirstLastPara="1" vertOverflow="clip" horzOverflow="clip" vert="horz" wrap="square" lIns="36576" tIns="18288" rIns="36576" bIns="18288" anchor="ctr" anchorCtr="1">
                  <a:spAutoFit/>
                </a:bodyPr>
                <a:lstStyle/>
                <a:p>
                  <a:pPr>
                    <a:defRPr sz="800" b="0" i="0" u="none" strike="noStrike" kern="1200" baseline="0">
                      <a:solidFill>
                        <a:schemeClr val="bg1"/>
                      </a:solidFill>
                      <a:latin typeface="Crimson Pro" pitchFamily="2" charset="77"/>
                      <a:ea typeface="+mn-ea"/>
                      <a:cs typeface="Arial" panose="020B0604020202020204" pitchFamily="34" charset="0"/>
                    </a:defRPr>
                  </a:pPr>
                  <a:endParaRPr lang="en-US"/>
                </a:p>
              </c:txPr>
              <c:dLblPos val="ct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a:noFill/>
                    <a:ln>
                      <a:noFill/>
                    </a:ln>
                  </c15:spPr>
                  <c15:layout>
                    <c:manualLayout>
                      <c:w val="5.686340186544879E-2"/>
                      <c:h val="4.4868925880540901E-2"/>
                    </c:manualLayout>
                  </c15:layout>
                </c:ext>
                <c:ext xmlns:c16="http://schemas.microsoft.com/office/drawing/2014/chart" uri="{C3380CC4-5D6E-409C-BE32-E72D297353CC}">
                  <c16:uniqueId val="{00000009-CF07-1A4F-B6E6-16EB8BB04DF9}"/>
                </c:ext>
              </c:extLst>
            </c:dLbl>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Crimson Pro" pitchFamily="2" charset="77"/>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Gender!$R$33:$S$33</c:f>
              <c:strCache>
                <c:ptCount val="2"/>
                <c:pt idx="0">
                  <c:v>Men</c:v>
                </c:pt>
                <c:pt idx="1">
                  <c:v>Women</c:v>
                </c:pt>
              </c:strCache>
            </c:strRef>
          </c:cat>
          <c:val>
            <c:numRef>
              <c:f>Gender!$R$40:$S$40</c:f>
              <c:numCache>
                <c:formatCode>0.0</c:formatCode>
                <c:ptCount val="2"/>
                <c:pt idx="0">
                  <c:v>5.8253968200000008</c:v>
                </c:pt>
                <c:pt idx="1">
                  <c:v>2.9838709799999998</c:v>
                </c:pt>
              </c:numCache>
            </c:numRef>
          </c:val>
          <c:extLst>
            <c:ext xmlns:c16="http://schemas.microsoft.com/office/drawing/2014/chart" uri="{C3380CC4-5D6E-409C-BE32-E72D297353CC}">
              <c16:uniqueId val="{0000000A-CF07-1A4F-B6E6-16EB8BB04DF9}"/>
            </c:ext>
          </c:extLst>
        </c:ser>
        <c:dLbls>
          <c:dLblPos val="ctr"/>
          <c:showLegendKey val="0"/>
          <c:showVal val="1"/>
          <c:showCatName val="0"/>
          <c:showSerName val="0"/>
          <c:showPercent val="0"/>
          <c:showBubbleSize val="0"/>
        </c:dLbls>
        <c:gapWidth val="50"/>
        <c:overlap val="100"/>
        <c:axId val="471056864"/>
        <c:axId val="466127056"/>
      </c:barChart>
      <c:catAx>
        <c:axId val="471056864"/>
        <c:scaling>
          <c:orientation val="minMax"/>
        </c:scaling>
        <c:delete val="0"/>
        <c:axPos val="b"/>
        <c:numFmt formatCode="General" sourceLinked="1"/>
        <c:majorTickMark val="out"/>
        <c:minorTickMark val="none"/>
        <c:tickLblPos val="nextTo"/>
        <c:spPr>
          <a:noFill/>
          <a:ln w="12700" cap="flat" cmpd="sng" algn="ctr">
            <a:solidFill>
              <a:sysClr val="windowText" lastClr="000000"/>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466127056"/>
        <c:crosses val="autoZero"/>
        <c:auto val="1"/>
        <c:lblAlgn val="ctr"/>
        <c:lblOffset val="100"/>
        <c:noMultiLvlLbl val="0"/>
      </c:catAx>
      <c:valAx>
        <c:axId val="466127056"/>
        <c:scaling>
          <c:orientation val="minMax"/>
          <c:max val="140"/>
        </c:scaling>
        <c:delete val="0"/>
        <c:axPos val="l"/>
        <c:numFmt formatCode="General" sourceLinked="0"/>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471056864"/>
        <c:crosses val="autoZero"/>
        <c:crossBetween val="between"/>
        <c:majorUnit val="20"/>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solidFill>
            <a:sysClr val="windowText" lastClr="000000"/>
          </a:solidFill>
          <a:latin typeface="Crimson Pro" pitchFamily="2" charset="77"/>
          <a:cs typeface="Arial" panose="020B0604020202020204" pitchFamily="34" charset="0"/>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695833333333334"/>
          <c:y val="0"/>
          <c:w val="0.84277654914646194"/>
          <c:h val="0.92236712164375112"/>
        </c:manualLayout>
      </c:layout>
      <c:barChart>
        <c:barDir val="col"/>
        <c:grouping val="percentStacked"/>
        <c:varyColors val="0"/>
        <c:ser>
          <c:idx val="0"/>
          <c:order val="0"/>
          <c:tx>
            <c:strRef>
              <c:f>'F2.19'!$C$32</c:f>
              <c:strCache>
                <c:ptCount val="1"/>
                <c:pt idx="0">
                  <c:v>Meal preparations</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rgbClr val="000000"/>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'F2.19'!$F$31:$G$31</c:f>
              <c:strCache>
                <c:ptCount val="2"/>
                <c:pt idx="0">
                  <c:v>Men</c:v>
                </c:pt>
                <c:pt idx="1">
                  <c:v>Women</c:v>
                </c:pt>
              </c:strCache>
            </c:strRef>
          </c:cat>
          <c:val>
            <c:numRef>
              <c:f>'F2.19'!$F$32:$G$32</c:f>
              <c:numCache>
                <c:formatCode>0.0</c:formatCode>
                <c:ptCount val="2"/>
                <c:pt idx="0">
                  <c:v>18.420522990800791</c:v>
                </c:pt>
                <c:pt idx="1">
                  <c:v>41.842800450781375</c:v>
                </c:pt>
              </c:numCache>
            </c:numRef>
          </c:val>
          <c:extLst>
            <c:ext xmlns:c16="http://schemas.microsoft.com/office/drawing/2014/chart" uri="{C3380CC4-5D6E-409C-BE32-E72D297353CC}">
              <c16:uniqueId val="{00000000-B957-D042-80D7-557ADF4E9D31}"/>
            </c:ext>
          </c:extLst>
        </c:ser>
        <c:ser>
          <c:idx val="1"/>
          <c:order val="1"/>
          <c:tx>
            <c:strRef>
              <c:f>'F2.19'!$C$33</c:f>
              <c:strCache>
                <c:ptCount val="1"/>
                <c:pt idx="0">
                  <c:v>Cleaning</c:v>
                </c:pt>
              </c:strCache>
            </c:strRef>
          </c:tx>
          <c:spPr>
            <a:solidFill>
              <a:schemeClr val="accent2"/>
            </a:solidFill>
            <a:ln>
              <a:noFill/>
            </a:ln>
            <a:effectLst/>
          </c:spPr>
          <c:invertIfNegative val="0"/>
          <c:dPt>
            <c:idx val="0"/>
            <c:invertIfNegative val="0"/>
            <c:bubble3D val="0"/>
            <c:spPr>
              <a:solidFill>
                <a:schemeClr val="accent2"/>
              </a:solidFill>
              <a:ln>
                <a:noFill/>
              </a:ln>
              <a:effectLst/>
            </c:spPr>
            <c:extLst>
              <c:ext xmlns:c16="http://schemas.microsoft.com/office/drawing/2014/chart" uri="{C3380CC4-5D6E-409C-BE32-E72D297353CC}">
                <c16:uniqueId val="{00000002-B957-D042-80D7-557ADF4E9D31}"/>
              </c:ext>
            </c:extLst>
          </c:dPt>
          <c:dPt>
            <c:idx val="1"/>
            <c:invertIfNegative val="0"/>
            <c:bubble3D val="0"/>
            <c:spPr>
              <a:solidFill>
                <a:schemeClr val="accent2"/>
              </a:solidFill>
              <a:ln>
                <a:noFill/>
              </a:ln>
              <a:effectLst/>
            </c:spPr>
            <c:extLst>
              <c:ext xmlns:c16="http://schemas.microsoft.com/office/drawing/2014/chart" uri="{C3380CC4-5D6E-409C-BE32-E72D297353CC}">
                <c16:uniqueId val="{00000004-B957-D042-80D7-557ADF4E9D31}"/>
              </c:ext>
            </c:extLst>
          </c:dPt>
          <c:dLbls>
            <c:spPr>
              <a:noFill/>
              <a:ln>
                <a:noFill/>
              </a:ln>
              <a:effectLst/>
            </c:spPr>
            <c:txPr>
              <a:bodyPr rot="0" spcFirstLastPara="1" vertOverflow="ellipsis" vert="horz" wrap="square" anchor="ctr" anchorCtr="1"/>
              <a:lstStyle/>
              <a:p>
                <a:pPr>
                  <a:defRPr sz="800" b="0" i="0" u="none" strike="noStrike" kern="1200" baseline="0">
                    <a:solidFill>
                      <a:srgbClr val="000000"/>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'F2.19'!$F$31:$G$31</c:f>
              <c:strCache>
                <c:ptCount val="2"/>
                <c:pt idx="0">
                  <c:v>Men</c:v>
                </c:pt>
                <c:pt idx="1">
                  <c:v>Women</c:v>
                </c:pt>
              </c:strCache>
            </c:strRef>
          </c:cat>
          <c:val>
            <c:numRef>
              <c:f>'F2.19'!$F$33:$G$33</c:f>
              <c:numCache>
                <c:formatCode>0.0</c:formatCode>
                <c:ptCount val="2"/>
                <c:pt idx="0">
                  <c:v>17.487838282699418</c:v>
                </c:pt>
                <c:pt idx="1">
                  <c:v>14.790784239830563</c:v>
                </c:pt>
              </c:numCache>
            </c:numRef>
          </c:val>
          <c:extLst>
            <c:ext xmlns:c16="http://schemas.microsoft.com/office/drawing/2014/chart" uri="{C3380CC4-5D6E-409C-BE32-E72D297353CC}">
              <c16:uniqueId val="{00000005-B957-D042-80D7-557ADF4E9D31}"/>
            </c:ext>
          </c:extLst>
        </c:ser>
        <c:ser>
          <c:idx val="2"/>
          <c:order val="2"/>
          <c:tx>
            <c:strRef>
              <c:f>'F2.19'!$C$34</c:f>
              <c:strCache>
                <c:ptCount val="1"/>
                <c:pt idx="0">
                  <c:v>Care of textiles and footwear</c:v>
                </c:pt>
              </c:strCache>
            </c:strRef>
          </c:tx>
          <c:spPr>
            <a:solidFill>
              <a:schemeClr val="accent3"/>
            </a:solidFill>
            <a:ln>
              <a:noFill/>
            </a:ln>
            <a:effectLst/>
          </c:spPr>
          <c:invertIfNegative val="0"/>
          <c:dPt>
            <c:idx val="0"/>
            <c:invertIfNegative val="0"/>
            <c:bubble3D val="0"/>
            <c:extLst>
              <c:ext xmlns:c16="http://schemas.microsoft.com/office/drawing/2014/chart" uri="{C3380CC4-5D6E-409C-BE32-E72D297353CC}">
                <c16:uniqueId val="{00000006-B957-D042-80D7-557ADF4E9D31}"/>
              </c:ext>
            </c:extLst>
          </c:dPt>
          <c:dPt>
            <c:idx val="1"/>
            <c:invertIfNegative val="0"/>
            <c:bubble3D val="0"/>
            <c:extLst>
              <c:ext xmlns:c16="http://schemas.microsoft.com/office/drawing/2014/chart" uri="{C3380CC4-5D6E-409C-BE32-E72D297353CC}">
                <c16:uniqueId val="{00000007-B957-D042-80D7-557ADF4E9D31}"/>
              </c:ext>
            </c:extLst>
          </c:dPt>
          <c:dLbls>
            <c:spPr>
              <a:noFill/>
              <a:ln>
                <a:noFill/>
              </a:ln>
              <a:effectLst/>
            </c:spPr>
            <c:txPr>
              <a:bodyPr rot="0" spcFirstLastPara="1" vertOverflow="ellipsis" vert="horz" wrap="square" anchor="ctr" anchorCtr="1"/>
              <a:lstStyle/>
              <a:p>
                <a:pPr>
                  <a:defRPr sz="800" b="0" i="0" u="none" strike="noStrike" kern="1200" baseline="0">
                    <a:solidFill>
                      <a:srgbClr val="000000"/>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'F2.19'!$F$31:$G$31</c:f>
              <c:strCache>
                <c:ptCount val="2"/>
                <c:pt idx="0">
                  <c:v>Men</c:v>
                </c:pt>
                <c:pt idx="1">
                  <c:v>Women</c:v>
                </c:pt>
              </c:strCache>
            </c:strRef>
          </c:cat>
          <c:val>
            <c:numRef>
              <c:f>'F2.19'!$F$34:$G$34</c:f>
              <c:numCache>
                <c:formatCode>0.0</c:formatCode>
                <c:ptCount val="2"/>
                <c:pt idx="0">
                  <c:v>8.2839583132815342</c:v>
                </c:pt>
                <c:pt idx="1">
                  <c:v>16.269511060361346</c:v>
                </c:pt>
              </c:numCache>
            </c:numRef>
          </c:val>
          <c:extLst>
            <c:ext xmlns:c16="http://schemas.microsoft.com/office/drawing/2014/chart" uri="{C3380CC4-5D6E-409C-BE32-E72D297353CC}">
              <c16:uniqueId val="{00000008-B957-D042-80D7-557ADF4E9D31}"/>
            </c:ext>
          </c:extLst>
        </c:ser>
        <c:ser>
          <c:idx val="3"/>
          <c:order val="3"/>
          <c:tx>
            <c:strRef>
              <c:f>'F2.19'!$C$35</c:f>
              <c:strCache>
                <c:ptCount val="1"/>
                <c:pt idx="0">
                  <c:v>Household management</c:v>
                </c:pt>
              </c:strCache>
            </c:strRef>
          </c:tx>
          <c:spPr>
            <a:solidFill>
              <a:schemeClr val="accent4"/>
            </a:solidFill>
            <a:ln>
              <a:noFill/>
            </a:ln>
            <a:effectLst/>
          </c:spPr>
          <c:invertIfNegative val="0"/>
          <c:dPt>
            <c:idx val="0"/>
            <c:invertIfNegative val="0"/>
            <c:bubble3D val="0"/>
            <c:extLst>
              <c:ext xmlns:c16="http://schemas.microsoft.com/office/drawing/2014/chart" uri="{C3380CC4-5D6E-409C-BE32-E72D297353CC}">
                <c16:uniqueId val="{00000009-B957-D042-80D7-557ADF4E9D31}"/>
              </c:ext>
            </c:extLst>
          </c:dPt>
          <c:dPt>
            <c:idx val="1"/>
            <c:invertIfNegative val="0"/>
            <c:bubble3D val="0"/>
            <c:extLst>
              <c:ext xmlns:c16="http://schemas.microsoft.com/office/drawing/2014/chart" uri="{C3380CC4-5D6E-409C-BE32-E72D297353CC}">
                <c16:uniqueId val="{0000000A-B957-D042-80D7-557ADF4E9D31}"/>
              </c:ext>
            </c:extLst>
          </c:dPt>
          <c:dLbls>
            <c:dLbl>
              <c:idx val="0"/>
              <c:layout>
                <c:manualLayout>
                  <c:x val="0.15220700152207006"/>
                  <c:y val="6.144393241167322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B957-D042-80D7-557ADF4E9D31}"/>
                </c:ext>
              </c:extLst>
            </c:dLbl>
            <c:dLbl>
              <c:idx val="1"/>
              <c:layout>
                <c:manualLayout>
                  <c:x val="-0.19229013311446827"/>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B957-D042-80D7-557ADF4E9D31}"/>
                </c:ext>
              </c:extLst>
            </c:dLbl>
            <c:spPr>
              <a:solidFill>
                <a:schemeClr val="lt1"/>
              </a:solidFill>
              <a:ln>
                <a:solidFill>
                  <a:schemeClr val="dk1">
                    <a:lumMod val="25000"/>
                    <a:lumOff val="75000"/>
                  </a:schemeClr>
                </a:solidFill>
              </a:ln>
              <a:effectLst/>
            </c:spPr>
            <c:txPr>
              <a:bodyPr rot="0" spcFirstLastPara="1" vertOverflow="clip" horzOverflow="clip" vert="horz" wrap="square" lIns="36576" tIns="18288" rIns="36576" bIns="18288" anchor="ctr" anchorCtr="1">
                <a:spAutoFit/>
              </a:bodyPr>
              <a:lstStyle/>
              <a:p>
                <a:pPr>
                  <a:defRPr sz="800" b="0" i="0" u="none" strike="noStrike" kern="1200" baseline="0">
                    <a:solidFill>
                      <a:srgbClr val="000000"/>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a:noFill/>
                  <a:ln>
                    <a:noFill/>
                  </a:ln>
                </c15:spPr>
                <c15:showLeaderLines val="1"/>
                <c15:leaderLines>
                  <c:spPr>
                    <a:ln w="9525" cap="flat" cmpd="sng" algn="ctr">
                      <a:solidFill>
                        <a:schemeClr val="tx1">
                          <a:lumMod val="35000"/>
                          <a:lumOff val="65000"/>
                        </a:schemeClr>
                      </a:solidFill>
                      <a:round/>
                    </a:ln>
                    <a:effectLst/>
                  </c:spPr>
                </c15:leaderLines>
              </c:ext>
            </c:extLst>
          </c:dLbls>
          <c:cat>
            <c:strRef>
              <c:f>'F2.19'!$F$31:$G$31</c:f>
              <c:strCache>
                <c:ptCount val="2"/>
                <c:pt idx="0">
                  <c:v>Men</c:v>
                </c:pt>
                <c:pt idx="1">
                  <c:v>Women</c:v>
                </c:pt>
              </c:strCache>
            </c:strRef>
          </c:cat>
          <c:val>
            <c:numRef>
              <c:f>'F2.19'!$F$35:$G$35</c:f>
              <c:numCache>
                <c:formatCode>0.0</c:formatCode>
                <c:ptCount val="2"/>
                <c:pt idx="0">
                  <c:v>5.5040669968489224</c:v>
                </c:pt>
                <c:pt idx="1">
                  <c:v>1.6642562300697716</c:v>
                </c:pt>
              </c:numCache>
            </c:numRef>
          </c:val>
          <c:extLst>
            <c:ext xmlns:c16="http://schemas.microsoft.com/office/drawing/2014/chart" uri="{C3380CC4-5D6E-409C-BE32-E72D297353CC}">
              <c16:uniqueId val="{0000000B-B957-D042-80D7-557ADF4E9D31}"/>
            </c:ext>
          </c:extLst>
        </c:ser>
        <c:ser>
          <c:idx val="4"/>
          <c:order val="4"/>
          <c:tx>
            <c:strRef>
              <c:f>'F2.19'!$C$36</c:f>
              <c:strCache>
                <c:ptCount val="1"/>
                <c:pt idx="0">
                  <c:v>Shopping for household and family</c:v>
                </c:pt>
              </c:strCache>
            </c:strRef>
          </c:tx>
          <c:spPr>
            <a:solidFill>
              <a:schemeClr val="accent5"/>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rgbClr val="000000"/>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'F2.19'!$F$31:$G$31</c:f>
              <c:strCache>
                <c:ptCount val="2"/>
                <c:pt idx="0">
                  <c:v>Men</c:v>
                </c:pt>
                <c:pt idx="1">
                  <c:v>Women</c:v>
                </c:pt>
              </c:strCache>
            </c:strRef>
          </c:cat>
          <c:val>
            <c:numRef>
              <c:f>'F2.19'!$F$36:$G$36</c:f>
              <c:numCache>
                <c:formatCode>0.0</c:formatCode>
                <c:ptCount val="2"/>
                <c:pt idx="0">
                  <c:v>16.751508248522896</c:v>
                </c:pt>
                <c:pt idx="1">
                  <c:v>12.411601037611806</c:v>
                </c:pt>
              </c:numCache>
            </c:numRef>
          </c:val>
          <c:extLst>
            <c:ext xmlns:c16="http://schemas.microsoft.com/office/drawing/2014/chart" uri="{C3380CC4-5D6E-409C-BE32-E72D297353CC}">
              <c16:uniqueId val="{0000000C-B957-D042-80D7-557ADF4E9D31}"/>
            </c:ext>
          </c:extLst>
        </c:ser>
        <c:ser>
          <c:idx val="5"/>
          <c:order val="5"/>
          <c:tx>
            <c:strRef>
              <c:f>'F2.19'!$C$37</c:f>
              <c:strCache>
                <c:ptCount val="1"/>
                <c:pt idx="0">
                  <c:v>Travelling for domestic services</c:v>
                </c:pt>
              </c:strCache>
            </c:strRef>
          </c:tx>
          <c:spPr>
            <a:solidFill>
              <a:schemeClr val="accent6"/>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rgbClr val="000000"/>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'F2.19'!$F$31:$G$31</c:f>
              <c:strCache>
                <c:ptCount val="2"/>
                <c:pt idx="0">
                  <c:v>Men</c:v>
                </c:pt>
                <c:pt idx="1">
                  <c:v>Women</c:v>
                </c:pt>
              </c:strCache>
            </c:strRef>
          </c:cat>
          <c:val>
            <c:numRef>
              <c:f>'F2.19'!$F$37:$G$37</c:f>
              <c:numCache>
                <c:formatCode>0.0</c:formatCode>
                <c:ptCount val="2"/>
                <c:pt idx="0">
                  <c:v>24.544334430800841</c:v>
                </c:pt>
                <c:pt idx="1">
                  <c:v>10.852825836684332</c:v>
                </c:pt>
              </c:numCache>
            </c:numRef>
          </c:val>
          <c:extLst>
            <c:ext xmlns:c16="http://schemas.microsoft.com/office/drawing/2014/chart" uri="{C3380CC4-5D6E-409C-BE32-E72D297353CC}">
              <c16:uniqueId val="{0000000D-B957-D042-80D7-557ADF4E9D31}"/>
            </c:ext>
          </c:extLst>
        </c:ser>
        <c:ser>
          <c:idx val="6"/>
          <c:order val="6"/>
          <c:tx>
            <c:strRef>
              <c:f>'F2.19'!$C$38</c:f>
              <c:strCache>
                <c:ptCount val="1"/>
                <c:pt idx="0">
                  <c:v>Other domestic services</c:v>
                </c:pt>
              </c:strCache>
            </c:strRef>
          </c:tx>
          <c:spPr>
            <a:solidFill>
              <a:schemeClr val="accent1">
                <a:lumMod val="60000"/>
              </a:schemeClr>
            </a:solidFill>
            <a:ln>
              <a:noFill/>
            </a:ln>
            <a:effectLst/>
          </c:spPr>
          <c:invertIfNegative val="0"/>
          <c:dLbls>
            <c:dLbl>
              <c:idx val="1"/>
              <c:layout>
                <c:manualLayout>
                  <c:x val="-0.20103935411314566"/>
                  <c:y val="-2.0212032046600801E-18"/>
                </c:manualLayout>
              </c:layout>
              <c:spPr>
                <a:solidFill>
                  <a:schemeClr val="lt1"/>
                </a:solidFill>
                <a:ln>
                  <a:solidFill>
                    <a:schemeClr val="dk1">
                      <a:lumMod val="25000"/>
                      <a:lumOff val="75000"/>
                    </a:schemeClr>
                  </a:solidFill>
                </a:ln>
                <a:effectLst/>
              </c:spPr>
              <c:txPr>
                <a:bodyPr rot="0" spcFirstLastPara="1" vertOverflow="clip" horzOverflow="clip" vert="horz" wrap="square" lIns="36576" tIns="18288" rIns="36576" bIns="18288" anchor="ctr" anchorCtr="1">
                  <a:spAutoFit/>
                </a:bodyPr>
                <a:lstStyle/>
                <a:p>
                  <a:pPr>
                    <a:defRPr sz="800" b="0" i="0" u="none" strike="noStrike" kern="1200" baseline="0">
                      <a:solidFill>
                        <a:srgbClr val="000000"/>
                      </a:solidFill>
                      <a:latin typeface="+mn-lt"/>
                      <a:ea typeface="+mn-ea"/>
                      <a:cs typeface="+mn-cs"/>
                    </a:defRPr>
                  </a:pPr>
                  <a:endParaRPr lang="en-US"/>
                </a:p>
              </c:txPr>
              <c:dLblPos val="ct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a:noFill/>
                    <a:ln>
                      <a:noFill/>
                    </a:ln>
                  </c15:spPr>
                </c:ext>
                <c:ext xmlns:c16="http://schemas.microsoft.com/office/drawing/2014/chart" uri="{C3380CC4-5D6E-409C-BE32-E72D297353CC}">
                  <c16:uniqueId val="{0000000E-B957-D042-80D7-557ADF4E9D31}"/>
                </c:ext>
              </c:extLst>
            </c:dLbl>
            <c:spPr>
              <a:noFill/>
              <a:ln>
                <a:noFill/>
              </a:ln>
              <a:effectLst/>
            </c:spPr>
            <c:txPr>
              <a:bodyPr rot="0" spcFirstLastPara="1" vertOverflow="ellipsis" vert="horz" wrap="square" anchor="ctr" anchorCtr="1"/>
              <a:lstStyle/>
              <a:p>
                <a:pPr>
                  <a:defRPr sz="800" b="0" i="0" u="none" strike="noStrike" kern="1200" baseline="0">
                    <a:solidFill>
                      <a:srgbClr val="000000"/>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'F2.19'!$F$31:$G$31</c:f>
              <c:strCache>
                <c:ptCount val="2"/>
                <c:pt idx="0">
                  <c:v>Men</c:v>
                </c:pt>
                <c:pt idx="1">
                  <c:v>Women</c:v>
                </c:pt>
              </c:strCache>
            </c:strRef>
          </c:cat>
          <c:val>
            <c:numRef>
              <c:f>'F2.19'!$F$38:$G$38</c:f>
              <c:numCache>
                <c:formatCode>0.0</c:formatCode>
                <c:ptCount val="2"/>
                <c:pt idx="0">
                  <c:v>9.0077707370456004</c:v>
                </c:pt>
                <c:pt idx="1">
                  <c:v>2.16822114466081</c:v>
                </c:pt>
              </c:numCache>
            </c:numRef>
          </c:val>
          <c:extLst>
            <c:ext xmlns:c16="http://schemas.microsoft.com/office/drawing/2014/chart" uri="{C3380CC4-5D6E-409C-BE32-E72D297353CC}">
              <c16:uniqueId val="{0000000F-B957-D042-80D7-557ADF4E9D31}"/>
            </c:ext>
          </c:extLst>
        </c:ser>
        <c:dLbls>
          <c:dLblPos val="ctr"/>
          <c:showLegendKey val="0"/>
          <c:showVal val="1"/>
          <c:showCatName val="0"/>
          <c:showSerName val="0"/>
          <c:showPercent val="0"/>
          <c:showBubbleSize val="0"/>
        </c:dLbls>
        <c:gapWidth val="150"/>
        <c:overlap val="100"/>
        <c:axId val="471056864"/>
        <c:axId val="466127056"/>
      </c:barChart>
      <c:catAx>
        <c:axId val="4710568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rgbClr val="000000"/>
                </a:solidFill>
                <a:latin typeface="+mn-lt"/>
                <a:ea typeface="+mn-ea"/>
                <a:cs typeface="+mn-cs"/>
              </a:defRPr>
            </a:pPr>
            <a:endParaRPr lang="en-US"/>
          </a:p>
        </c:txPr>
        <c:crossAx val="466127056"/>
        <c:crosses val="autoZero"/>
        <c:auto val="1"/>
        <c:lblAlgn val="ctr"/>
        <c:lblOffset val="100"/>
        <c:noMultiLvlLbl val="0"/>
      </c:catAx>
      <c:valAx>
        <c:axId val="4661270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rgbClr val="000000"/>
                </a:solidFill>
                <a:latin typeface="+mn-lt"/>
                <a:ea typeface="+mn-ea"/>
                <a:cs typeface="+mn-cs"/>
              </a:defRPr>
            </a:pPr>
            <a:endParaRPr lang="en-US"/>
          </a:p>
        </c:txPr>
        <c:crossAx val="471056864"/>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800">
          <a:solidFill>
            <a:srgbClr val="000000"/>
          </a:solidFill>
        </a:defRPr>
      </a:pPr>
      <a:endParaRPr lang="en-US"/>
    </a:p>
  </c:txPr>
  <c:externalData r:id="rId3">
    <c:autoUpdate val="0"/>
  </c:externalData>
  <c:userShapes r:id="rId4"/>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133484176546896"/>
          <c:y val="8.77369989768228E-2"/>
          <c:w val="0.88866507877744849"/>
          <c:h val="1.9256247956872197E-2"/>
        </c:manualLayout>
      </c:layout>
      <c:barChart>
        <c:barDir val="bar"/>
        <c:grouping val="percentStacked"/>
        <c:varyColors val="0"/>
        <c:ser>
          <c:idx val="0"/>
          <c:order val="0"/>
          <c:tx>
            <c:strRef>
              <c:f>Gender!$Q$34</c:f>
              <c:strCache>
                <c:ptCount val="1"/>
                <c:pt idx="0">
                  <c:v>Meal preparations</c:v>
                </c:pt>
              </c:strCache>
            </c:strRef>
          </c:tx>
          <c:spPr>
            <a:solidFill>
              <a:srgbClr val="004876"/>
            </a:solidFill>
            <a:ln>
              <a:noFill/>
            </a:ln>
            <a:effectLst/>
          </c:spPr>
          <c:invertIfNegative val="0"/>
          <c:cat>
            <c:strRef>
              <c:f>Gender!$R$33</c:f>
              <c:strCache>
                <c:ptCount val="1"/>
                <c:pt idx="0">
                  <c:v>Men</c:v>
                </c:pt>
              </c:strCache>
            </c:strRef>
          </c:cat>
          <c:val>
            <c:numRef>
              <c:f>Gender!$R$34</c:f>
              <c:numCache>
                <c:formatCode>0.0</c:formatCode>
                <c:ptCount val="1"/>
                <c:pt idx="0">
                  <c:v>11.912698440000002</c:v>
                </c:pt>
              </c:numCache>
            </c:numRef>
          </c:val>
          <c:extLst>
            <c:ext xmlns:c16="http://schemas.microsoft.com/office/drawing/2014/chart" uri="{C3380CC4-5D6E-409C-BE32-E72D297353CC}">
              <c16:uniqueId val="{00000000-86DD-9B44-82D5-EF14A5E2F964}"/>
            </c:ext>
          </c:extLst>
        </c:ser>
        <c:ser>
          <c:idx val="1"/>
          <c:order val="1"/>
          <c:tx>
            <c:strRef>
              <c:f>Gender!$Q$35</c:f>
              <c:strCache>
                <c:ptCount val="1"/>
                <c:pt idx="0">
                  <c:v>Cleaning</c:v>
                </c:pt>
              </c:strCache>
            </c:strRef>
          </c:tx>
          <c:spPr>
            <a:solidFill>
              <a:schemeClr val="accent5">
                <a:lumMod val="75000"/>
              </a:schemeClr>
            </a:solidFill>
            <a:ln>
              <a:noFill/>
            </a:ln>
            <a:effectLst/>
          </c:spPr>
          <c:invertIfNegative val="0"/>
          <c:cat>
            <c:strRef>
              <c:f>Gender!$R$33</c:f>
              <c:strCache>
                <c:ptCount val="1"/>
                <c:pt idx="0">
                  <c:v>Men</c:v>
                </c:pt>
              </c:strCache>
            </c:strRef>
          </c:cat>
          <c:val>
            <c:numRef>
              <c:f>Gender!$R$35</c:f>
              <c:numCache>
                <c:formatCode>0.0</c:formatCode>
                <c:ptCount val="1"/>
                <c:pt idx="0">
                  <c:v>11.309523779999999</c:v>
                </c:pt>
              </c:numCache>
            </c:numRef>
          </c:val>
          <c:extLst>
            <c:ext xmlns:c16="http://schemas.microsoft.com/office/drawing/2014/chart" uri="{C3380CC4-5D6E-409C-BE32-E72D297353CC}">
              <c16:uniqueId val="{00000001-86DD-9B44-82D5-EF14A5E2F964}"/>
            </c:ext>
          </c:extLst>
        </c:ser>
        <c:ser>
          <c:idx val="2"/>
          <c:order val="2"/>
          <c:tx>
            <c:strRef>
              <c:f>Gender!$Q$36</c:f>
              <c:strCache>
                <c:ptCount val="1"/>
                <c:pt idx="0">
                  <c:v>Care of textiles and footwear</c:v>
                </c:pt>
              </c:strCache>
            </c:strRef>
          </c:tx>
          <c:spPr>
            <a:solidFill>
              <a:schemeClr val="accent5"/>
            </a:solidFill>
            <a:ln>
              <a:noFill/>
            </a:ln>
            <a:effectLst/>
          </c:spPr>
          <c:invertIfNegative val="0"/>
          <c:cat>
            <c:strRef>
              <c:f>Gender!$R$33</c:f>
              <c:strCache>
                <c:ptCount val="1"/>
                <c:pt idx="0">
                  <c:v>Men</c:v>
                </c:pt>
              </c:strCache>
            </c:strRef>
          </c:cat>
          <c:val>
            <c:numRef>
              <c:f>Gender!$R$36</c:f>
              <c:numCache>
                <c:formatCode>0.0</c:formatCode>
                <c:ptCount val="1"/>
                <c:pt idx="0">
                  <c:v>5.3573015999999996</c:v>
                </c:pt>
              </c:numCache>
            </c:numRef>
          </c:val>
          <c:extLst>
            <c:ext xmlns:c16="http://schemas.microsoft.com/office/drawing/2014/chart" uri="{C3380CC4-5D6E-409C-BE32-E72D297353CC}">
              <c16:uniqueId val="{00000002-86DD-9B44-82D5-EF14A5E2F964}"/>
            </c:ext>
          </c:extLst>
        </c:ser>
        <c:ser>
          <c:idx val="3"/>
          <c:order val="3"/>
          <c:tx>
            <c:strRef>
              <c:f>Gender!$Q$37</c:f>
              <c:strCache>
                <c:ptCount val="1"/>
                <c:pt idx="0">
                  <c:v>Household management</c:v>
                </c:pt>
              </c:strCache>
            </c:strRef>
          </c:tx>
          <c:spPr>
            <a:solidFill>
              <a:schemeClr val="accent2"/>
            </a:solidFill>
            <a:ln>
              <a:noFill/>
            </a:ln>
            <a:effectLst/>
          </c:spPr>
          <c:invertIfNegative val="0"/>
          <c:cat>
            <c:strRef>
              <c:f>Gender!$R$33</c:f>
              <c:strCache>
                <c:ptCount val="1"/>
                <c:pt idx="0">
                  <c:v>Men</c:v>
                </c:pt>
              </c:strCache>
            </c:strRef>
          </c:cat>
          <c:val>
            <c:numRef>
              <c:f>Gender!$R$37</c:f>
              <c:numCache>
                <c:formatCode>0.0</c:formatCode>
                <c:ptCount val="1"/>
                <c:pt idx="0">
                  <c:v>3.5595238199999999</c:v>
                </c:pt>
              </c:numCache>
            </c:numRef>
          </c:val>
          <c:extLst>
            <c:ext xmlns:c16="http://schemas.microsoft.com/office/drawing/2014/chart" uri="{C3380CC4-5D6E-409C-BE32-E72D297353CC}">
              <c16:uniqueId val="{00000003-86DD-9B44-82D5-EF14A5E2F964}"/>
            </c:ext>
          </c:extLst>
        </c:ser>
        <c:ser>
          <c:idx val="4"/>
          <c:order val="4"/>
          <c:tx>
            <c:strRef>
              <c:f>Gender!$Q$38</c:f>
              <c:strCache>
                <c:ptCount val="1"/>
                <c:pt idx="0">
                  <c:v>Shopping for household and family</c:v>
                </c:pt>
              </c:strCache>
            </c:strRef>
          </c:tx>
          <c:spPr>
            <a:solidFill>
              <a:schemeClr val="accent2">
                <a:lumMod val="60000"/>
                <a:lumOff val="40000"/>
              </a:schemeClr>
            </a:solidFill>
            <a:ln>
              <a:noFill/>
            </a:ln>
            <a:effectLst/>
          </c:spPr>
          <c:invertIfNegative val="0"/>
          <c:cat>
            <c:strRef>
              <c:f>Gender!$R$33</c:f>
              <c:strCache>
                <c:ptCount val="1"/>
                <c:pt idx="0">
                  <c:v>Men</c:v>
                </c:pt>
              </c:strCache>
            </c:strRef>
          </c:cat>
          <c:val>
            <c:numRef>
              <c:f>Gender!$R$38</c:f>
              <c:numCache>
                <c:formatCode>0.0</c:formatCode>
                <c:ptCount val="1"/>
                <c:pt idx="0">
                  <c:v>10.833333360000001</c:v>
                </c:pt>
              </c:numCache>
            </c:numRef>
          </c:val>
          <c:extLst>
            <c:ext xmlns:c16="http://schemas.microsoft.com/office/drawing/2014/chart" uri="{C3380CC4-5D6E-409C-BE32-E72D297353CC}">
              <c16:uniqueId val="{00000004-86DD-9B44-82D5-EF14A5E2F964}"/>
            </c:ext>
          </c:extLst>
        </c:ser>
        <c:ser>
          <c:idx val="5"/>
          <c:order val="5"/>
          <c:tx>
            <c:strRef>
              <c:f>Gender!$Q$39</c:f>
              <c:strCache>
                <c:ptCount val="1"/>
                <c:pt idx="0">
                  <c:v>Travelling for domestic services</c:v>
                </c:pt>
              </c:strCache>
            </c:strRef>
          </c:tx>
          <c:spPr>
            <a:solidFill>
              <a:schemeClr val="accent3"/>
            </a:solidFill>
            <a:ln>
              <a:noFill/>
            </a:ln>
            <a:effectLst/>
          </c:spPr>
          <c:invertIfNegative val="0"/>
          <c:cat>
            <c:strRef>
              <c:f>Gender!$R$33</c:f>
              <c:strCache>
                <c:ptCount val="1"/>
                <c:pt idx="0">
                  <c:v>Men</c:v>
                </c:pt>
              </c:strCache>
            </c:strRef>
          </c:cat>
          <c:val>
            <c:numRef>
              <c:f>Gender!$R$39</c:f>
              <c:numCache>
                <c:formatCode>0.0</c:formatCode>
                <c:ptCount val="1"/>
                <c:pt idx="0">
                  <c:v>15.8730159</c:v>
                </c:pt>
              </c:numCache>
            </c:numRef>
          </c:val>
          <c:extLst>
            <c:ext xmlns:c16="http://schemas.microsoft.com/office/drawing/2014/chart" uri="{C3380CC4-5D6E-409C-BE32-E72D297353CC}">
              <c16:uniqueId val="{00000005-86DD-9B44-82D5-EF14A5E2F964}"/>
            </c:ext>
          </c:extLst>
        </c:ser>
        <c:ser>
          <c:idx val="6"/>
          <c:order val="6"/>
          <c:tx>
            <c:strRef>
              <c:f>Gender!$Q$40</c:f>
              <c:strCache>
                <c:ptCount val="1"/>
                <c:pt idx="0">
                  <c:v>Other domestic services</c:v>
                </c:pt>
              </c:strCache>
            </c:strRef>
          </c:tx>
          <c:spPr>
            <a:solidFill>
              <a:schemeClr val="bg1">
                <a:lumMod val="65000"/>
              </a:schemeClr>
            </a:solidFill>
            <a:ln>
              <a:noFill/>
            </a:ln>
            <a:effectLst/>
          </c:spPr>
          <c:invertIfNegative val="0"/>
          <c:cat>
            <c:strRef>
              <c:f>Gender!$R$33</c:f>
              <c:strCache>
                <c:ptCount val="1"/>
                <c:pt idx="0">
                  <c:v>Men</c:v>
                </c:pt>
              </c:strCache>
            </c:strRef>
          </c:cat>
          <c:val>
            <c:numRef>
              <c:f>Gender!$R$40</c:f>
              <c:numCache>
                <c:formatCode>0.0</c:formatCode>
                <c:ptCount val="1"/>
                <c:pt idx="0">
                  <c:v>5.8253968200000008</c:v>
                </c:pt>
              </c:numCache>
            </c:numRef>
          </c:val>
          <c:extLst>
            <c:ext xmlns:c16="http://schemas.microsoft.com/office/drawing/2014/chart" uri="{C3380CC4-5D6E-409C-BE32-E72D297353CC}">
              <c16:uniqueId val="{00000006-86DD-9B44-82D5-EF14A5E2F964}"/>
            </c:ext>
          </c:extLst>
        </c:ser>
        <c:dLbls>
          <c:showLegendKey val="0"/>
          <c:showVal val="0"/>
          <c:showCatName val="0"/>
          <c:showSerName val="0"/>
          <c:showPercent val="0"/>
          <c:showBubbleSize val="0"/>
        </c:dLbls>
        <c:gapWidth val="60"/>
        <c:overlap val="100"/>
        <c:axId val="471056864"/>
        <c:axId val="466127056"/>
      </c:barChart>
      <c:catAx>
        <c:axId val="471056864"/>
        <c:scaling>
          <c:orientation val="minMax"/>
        </c:scaling>
        <c:delete val="1"/>
        <c:axPos val="l"/>
        <c:numFmt formatCode="General" sourceLinked="1"/>
        <c:majorTickMark val="out"/>
        <c:minorTickMark val="none"/>
        <c:tickLblPos val="nextTo"/>
        <c:crossAx val="466127056"/>
        <c:crosses val="autoZero"/>
        <c:auto val="1"/>
        <c:lblAlgn val="ctr"/>
        <c:lblOffset val="100"/>
        <c:noMultiLvlLbl val="0"/>
      </c:catAx>
      <c:valAx>
        <c:axId val="466127056"/>
        <c:scaling>
          <c:orientation val="minMax"/>
        </c:scaling>
        <c:delete val="1"/>
        <c:axPos val="b"/>
        <c:majorGridlines>
          <c:spPr>
            <a:ln w="9525" cap="flat" cmpd="sng" algn="ctr">
              <a:solidFill>
                <a:schemeClr val="tx1">
                  <a:lumMod val="15000"/>
                  <a:lumOff val="85000"/>
                </a:schemeClr>
              </a:solidFill>
              <a:round/>
            </a:ln>
            <a:effectLst/>
          </c:spPr>
        </c:majorGridlines>
        <c:numFmt formatCode="0%" sourceLinked="0"/>
        <c:majorTickMark val="out"/>
        <c:minorTickMark val="none"/>
        <c:tickLblPos val="nextTo"/>
        <c:crossAx val="471056864"/>
        <c:crosses val="autoZero"/>
        <c:crossBetween val="between"/>
      </c:valAx>
      <c:spPr>
        <a:noFill/>
        <a:ln w="25400">
          <a:noFill/>
        </a:ln>
        <a:effectLst/>
      </c:spPr>
    </c:plotArea>
    <c:legend>
      <c:legendPos val="b"/>
      <c:layout>
        <c:manualLayout>
          <c:xMode val="edge"/>
          <c:yMode val="edge"/>
          <c:x val="0"/>
          <c:y val="0"/>
          <c:w val="1"/>
          <c:h val="1"/>
        </c:manualLayout>
      </c:layout>
      <c:overlay val="1"/>
      <c:spPr>
        <a:solidFill>
          <a:schemeClr val="bg1"/>
        </a:solid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348643919510062"/>
          <c:y val="5.7925223802001054E-2"/>
          <c:w val="0.76561837665028709"/>
          <c:h val="0.85265929436545551"/>
        </c:manualLayout>
      </c:layout>
      <c:barChart>
        <c:barDir val="col"/>
        <c:grouping val="percentStacked"/>
        <c:varyColors val="0"/>
        <c:ser>
          <c:idx val="0"/>
          <c:order val="0"/>
          <c:tx>
            <c:strRef>
              <c:f>'Fig 1.3'!$Y$75</c:f>
              <c:strCache>
                <c:ptCount val="1"/>
                <c:pt idx="0">
                  <c:v>Men</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'Fig 1.3'!$X$76:$X$84</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'Fig 1.3'!$Y$76:$Y$84</c:f>
              <c:numCache>
                <c:formatCode>0.0</c:formatCode>
                <c:ptCount val="9"/>
                <c:pt idx="0">
                  <c:v>20.75486434552608</c:v>
                </c:pt>
                <c:pt idx="1">
                  <c:v>20.754227536770433</c:v>
                </c:pt>
                <c:pt idx="2">
                  <c:v>20.471507360764544</c:v>
                </c:pt>
                <c:pt idx="3">
                  <c:v>21.521396405608133</c:v>
                </c:pt>
                <c:pt idx="4">
                  <c:v>22.905285543509393</c:v>
                </c:pt>
                <c:pt idx="5">
                  <c:v>22.480566248926618</c:v>
                </c:pt>
                <c:pt idx="6">
                  <c:v>23.330485745024689</c:v>
                </c:pt>
                <c:pt idx="7">
                  <c:v>23.955936493327197</c:v>
                </c:pt>
                <c:pt idx="8">
                  <c:v>23.812411110444927</c:v>
                </c:pt>
              </c:numCache>
            </c:numRef>
          </c:val>
          <c:extLst>
            <c:ext xmlns:c16="http://schemas.microsoft.com/office/drawing/2014/chart" uri="{C3380CC4-5D6E-409C-BE32-E72D297353CC}">
              <c16:uniqueId val="{00000000-D4B4-8A4E-BAAC-3D5AB1896950}"/>
            </c:ext>
          </c:extLst>
        </c:ser>
        <c:ser>
          <c:idx val="1"/>
          <c:order val="1"/>
          <c:tx>
            <c:strRef>
              <c:f>'Fig 1.3'!$Z$75</c:f>
              <c:strCache>
                <c:ptCount val="1"/>
                <c:pt idx="0">
                  <c:v>Women</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Crimson Pro" pitchFamily="2" charset="77"/>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'Fig 1.3'!$X$76:$X$84</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'Fig 1.3'!$Z$76:$Z$84</c:f>
              <c:numCache>
                <c:formatCode>0.0</c:formatCode>
                <c:ptCount val="9"/>
                <c:pt idx="0">
                  <c:v>79.245135654473913</c:v>
                </c:pt>
                <c:pt idx="1">
                  <c:v>79.245772463229557</c:v>
                </c:pt>
                <c:pt idx="2">
                  <c:v>79.528492639235466</c:v>
                </c:pt>
                <c:pt idx="3">
                  <c:v>78.478603594391856</c:v>
                </c:pt>
                <c:pt idx="4">
                  <c:v>77.094714456490593</c:v>
                </c:pt>
                <c:pt idx="5">
                  <c:v>77.519433751073379</c:v>
                </c:pt>
                <c:pt idx="6">
                  <c:v>76.669514254975311</c:v>
                </c:pt>
                <c:pt idx="7">
                  <c:v>76.044063506672813</c:v>
                </c:pt>
                <c:pt idx="8">
                  <c:v>76.187588889555073</c:v>
                </c:pt>
              </c:numCache>
            </c:numRef>
          </c:val>
          <c:extLst>
            <c:ext xmlns:c16="http://schemas.microsoft.com/office/drawing/2014/chart" uri="{C3380CC4-5D6E-409C-BE32-E72D297353CC}">
              <c16:uniqueId val="{00000001-D4B4-8A4E-BAAC-3D5AB1896950}"/>
            </c:ext>
          </c:extLst>
        </c:ser>
        <c:dLbls>
          <c:showLegendKey val="0"/>
          <c:showVal val="0"/>
          <c:showCatName val="0"/>
          <c:showSerName val="0"/>
          <c:showPercent val="0"/>
          <c:showBubbleSize val="0"/>
        </c:dLbls>
        <c:gapWidth val="60"/>
        <c:overlap val="100"/>
        <c:axId val="463905360"/>
        <c:axId val="467338040"/>
      </c:barChart>
      <c:catAx>
        <c:axId val="463905360"/>
        <c:scaling>
          <c:orientation val="minMax"/>
        </c:scaling>
        <c:delete val="0"/>
        <c:axPos val="b"/>
        <c:numFmt formatCode="General" sourceLinked="1"/>
        <c:majorTickMark val="out"/>
        <c:minorTickMark val="none"/>
        <c:tickLblPos val="nextTo"/>
        <c:spPr>
          <a:noFill/>
          <a:ln w="12700" cap="flat" cmpd="sng" algn="ctr">
            <a:solidFill>
              <a:sysClr val="windowText" lastClr="000000"/>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467338040"/>
        <c:crosses val="autoZero"/>
        <c:auto val="1"/>
        <c:lblAlgn val="ctr"/>
        <c:lblOffset val="100"/>
        <c:noMultiLvlLbl val="0"/>
      </c:catAx>
      <c:valAx>
        <c:axId val="467338040"/>
        <c:scaling>
          <c:orientation val="minMax"/>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463905360"/>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ysClr val="windowText" lastClr="000000"/>
          </a:solidFill>
          <a:latin typeface="Crimson Pro" pitchFamily="2" charset="77"/>
          <a:cs typeface="Arial" panose="020B0604020202020204" pitchFamily="34" charset="0"/>
        </a:defRPr>
      </a:pPr>
      <a:endParaRPr lang="en-US"/>
    </a:p>
  </c:txPr>
  <c:externalData r:id="rId3">
    <c:autoUpdate val="0"/>
  </c:externalData>
  <c:userShapes r:id="rId4"/>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766078153274319E-2"/>
          <c:y val="3.8293216630196934E-2"/>
          <c:w val="0.88197344897105256"/>
          <c:h val="0.78692517100570292"/>
        </c:manualLayout>
      </c:layout>
      <c:lineChart>
        <c:grouping val="standard"/>
        <c:varyColors val="0"/>
        <c:ser>
          <c:idx val="0"/>
          <c:order val="0"/>
          <c:spPr>
            <a:ln>
              <a:solidFill>
                <a:schemeClr val="accent1"/>
              </a:solidFill>
            </a:ln>
          </c:spPr>
          <c:marker>
            <c:symbol val="none"/>
          </c:marker>
          <c:cat>
            <c:numRef>
              <c:f>'[20170828_MALAYSIA_Turnover Rate_v2 (002).xlsx]TURNOVER_MALAYSIA'!$U$10:$U$24</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'[20170828_MALAYSIA_Turnover Rate_v2 (002).xlsx]TURNOVER_MALAYSIA'!$X$10:$X$24</c:f>
              <c:numCache>
                <c:formatCode>0.00</c:formatCode>
                <c:ptCount val="15"/>
                <c:pt idx="0">
                  <c:v>4.0224305458802263</c:v>
                </c:pt>
                <c:pt idx="1">
                  <c:v>3.7837522460473672</c:v>
                </c:pt>
                <c:pt idx="2">
                  <c:v>4.1949246711521164</c:v>
                </c:pt>
                <c:pt idx="3">
                  <c:v>3.7368450764274077</c:v>
                </c:pt>
                <c:pt idx="4">
                  <c:v>3.4722635022040906</c:v>
                </c:pt>
                <c:pt idx="5">
                  <c:v>3.812185487346651</c:v>
                </c:pt>
                <c:pt idx="6">
                  <c:v>4.0335759957977348</c:v>
                </c:pt>
                <c:pt idx="7">
                  <c:v>3.8560833446992313</c:v>
                </c:pt>
                <c:pt idx="8">
                  <c:v>4.0568945355698149</c:v>
                </c:pt>
                <c:pt idx="9">
                  <c:v>4.8067497086002842</c:v>
                </c:pt>
                <c:pt idx="10">
                  <c:v>4.6759114217780633</c:v>
                </c:pt>
                <c:pt idx="11">
                  <c:v>4.0920478288064093</c:v>
                </c:pt>
                <c:pt idx="12">
                  <c:v>3.9302005562502811</c:v>
                </c:pt>
                <c:pt idx="13">
                  <c:v>3.6981539245599868</c:v>
                </c:pt>
                <c:pt idx="14">
                  <c:v>3.1856200691978573</c:v>
                </c:pt>
              </c:numCache>
            </c:numRef>
          </c:val>
          <c:smooth val="0"/>
          <c:extLst>
            <c:ext xmlns:c16="http://schemas.microsoft.com/office/drawing/2014/chart" uri="{C3380CC4-5D6E-409C-BE32-E72D297353CC}">
              <c16:uniqueId val="{00000000-300C-2C4D-9B28-D4F09E4D31DA}"/>
            </c:ext>
          </c:extLst>
        </c:ser>
        <c:dLbls>
          <c:showLegendKey val="0"/>
          <c:showVal val="0"/>
          <c:showCatName val="0"/>
          <c:showSerName val="0"/>
          <c:showPercent val="0"/>
          <c:showBubbleSize val="0"/>
        </c:dLbls>
        <c:smooth val="0"/>
        <c:axId val="43601920"/>
        <c:axId val="43603456"/>
      </c:lineChart>
      <c:catAx>
        <c:axId val="43601920"/>
        <c:scaling>
          <c:orientation val="minMax"/>
        </c:scaling>
        <c:delete val="0"/>
        <c:axPos val="b"/>
        <c:numFmt formatCode="General" sourceLinked="1"/>
        <c:majorTickMark val="out"/>
        <c:minorTickMark val="none"/>
        <c:tickLblPos val="nextTo"/>
        <c:spPr>
          <a:ln w="12700">
            <a:solidFill>
              <a:schemeClr val="tx1"/>
            </a:solidFill>
          </a:ln>
        </c:spPr>
        <c:txPr>
          <a:bodyPr rot="-5400000" vert="horz"/>
          <a:lstStyle/>
          <a:p>
            <a:pPr>
              <a:defRPr/>
            </a:pPr>
            <a:endParaRPr lang="en-US"/>
          </a:p>
        </c:txPr>
        <c:crossAx val="43603456"/>
        <c:crosses val="autoZero"/>
        <c:auto val="1"/>
        <c:lblAlgn val="ctr"/>
        <c:lblOffset val="100"/>
        <c:noMultiLvlLbl val="0"/>
      </c:catAx>
      <c:valAx>
        <c:axId val="43603456"/>
        <c:scaling>
          <c:orientation val="minMax"/>
        </c:scaling>
        <c:delete val="0"/>
        <c:axPos val="l"/>
        <c:majorGridlines>
          <c:spPr>
            <a:ln>
              <a:solidFill>
                <a:schemeClr val="bg1">
                  <a:lumMod val="85000"/>
                </a:schemeClr>
              </a:solidFill>
            </a:ln>
          </c:spPr>
        </c:majorGridlines>
        <c:numFmt formatCode="0.00" sourceLinked="0"/>
        <c:majorTickMark val="out"/>
        <c:minorTickMark val="none"/>
        <c:tickLblPos val="nextTo"/>
        <c:spPr>
          <a:ln>
            <a:noFill/>
          </a:ln>
        </c:spPr>
        <c:crossAx val="43601920"/>
        <c:crosses val="autoZero"/>
        <c:crossBetween val="midCat"/>
      </c:valAx>
    </c:plotArea>
    <c:plotVisOnly val="1"/>
    <c:dispBlanksAs val="gap"/>
    <c:showDLblsOverMax val="0"/>
  </c:chart>
  <c:spPr>
    <a:ln>
      <a:noFill/>
    </a:ln>
  </c:spPr>
  <c:txPr>
    <a:bodyPr/>
    <a:lstStyle/>
    <a:p>
      <a:pPr>
        <a:defRPr sz="900">
          <a:latin typeface="+mj-lt"/>
          <a:cs typeface="Arial" panose="020B0604020202020204" pitchFamily="34" charset="0"/>
        </a:defRPr>
      </a:pPr>
      <a:endParaRPr lang="en-US"/>
    </a:p>
  </c:txPr>
  <c:externalData r:id="rId1">
    <c:autoUpdate val="0"/>
  </c:externalData>
  <c:userShapes r:id="rId2"/>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3967682720641516E-2"/>
          <c:y val="2.9550363834629462E-2"/>
          <c:w val="0.86510675812762672"/>
          <c:h val="0.87059665174902245"/>
        </c:manualLayout>
      </c:layout>
      <c:lineChart>
        <c:grouping val="standard"/>
        <c:varyColors val="0"/>
        <c:ser>
          <c:idx val="0"/>
          <c:order val="0"/>
          <c:tx>
            <c:strRef>
              <c:f>'page 21'!$F$2</c:f>
              <c:strCache>
                <c:ptCount val="1"/>
                <c:pt idx="0">
                  <c:v>Number of offences under Act 118</c:v>
                </c:pt>
              </c:strCache>
            </c:strRef>
          </c:tx>
          <c:spPr>
            <a:ln w="28575" cap="rnd">
              <a:solidFill>
                <a:srgbClr val="004876"/>
              </a:solidFill>
              <a:round/>
            </a:ln>
            <a:effectLst/>
          </c:spPr>
          <c:marker>
            <c:symbol val="none"/>
          </c:marker>
          <c:cat>
            <c:numRef>
              <c:f>'page 21'!$E$3:$E$9</c:f>
              <c:numCache>
                <c:formatCode>General</c:formatCode>
                <c:ptCount val="7"/>
                <c:pt idx="0">
                  <c:v>2010</c:v>
                </c:pt>
                <c:pt idx="1">
                  <c:v>2011</c:v>
                </c:pt>
                <c:pt idx="2">
                  <c:v>2012</c:v>
                </c:pt>
                <c:pt idx="3">
                  <c:v>2013</c:v>
                </c:pt>
                <c:pt idx="4">
                  <c:v>2014</c:v>
                </c:pt>
                <c:pt idx="5">
                  <c:v>2015</c:v>
                </c:pt>
                <c:pt idx="6">
                  <c:v>2016</c:v>
                </c:pt>
              </c:numCache>
            </c:numRef>
          </c:cat>
          <c:val>
            <c:numRef>
              <c:f>'page 21'!$F$3:$F$9</c:f>
              <c:numCache>
                <c:formatCode>General</c:formatCode>
                <c:ptCount val="7"/>
                <c:pt idx="0">
                  <c:v>811</c:v>
                </c:pt>
                <c:pt idx="1">
                  <c:v>1304</c:v>
                </c:pt>
                <c:pt idx="2">
                  <c:v>858</c:v>
                </c:pt>
                <c:pt idx="3">
                  <c:v>646</c:v>
                </c:pt>
                <c:pt idx="4">
                  <c:v>343</c:v>
                </c:pt>
                <c:pt idx="5">
                  <c:v>440</c:v>
                </c:pt>
                <c:pt idx="6">
                  <c:v>667</c:v>
                </c:pt>
              </c:numCache>
            </c:numRef>
          </c:val>
          <c:smooth val="0"/>
          <c:extLst>
            <c:ext xmlns:c16="http://schemas.microsoft.com/office/drawing/2014/chart" uri="{C3380CC4-5D6E-409C-BE32-E72D297353CC}">
              <c16:uniqueId val="{00000000-8BAC-FE4D-802C-E6E9D1F8A5FD}"/>
            </c:ext>
          </c:extLst>
        </c:ser>
        <c:dLbls>
          <c:showLegendKey val="0"/>
          <c:showVal val="0"/>
          <c:showCatName val="0"/>
          <c:showSerName val="0"/>
          <c:showPercent val="0"/>
          <c:showBubbleSize val="0"/>
        </c:dLbls>
        <c:smooth val="0"/>
        <c:axId val="41899520"/>
        <c:axId val="41901056"/>
      </c:lineChart>
      <c:catAx>
        <c:axId val="41899520"/>
        <c:scaling>
          <c:orientation val="minMax"/>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n-US"/>
          </a:p>
        </c:txPr>
        <c:crossAx val="41901056"/>
        <c:crosses val="autoZero"/>
        <c:auto val="1"/>
        <c:lblAlgn val="ctr"/>
        <c:lblOffset val="100"/>
        <c:noMultiLvlLbl val="0"/>
      </c:catAx>
      <c:valAx>
        <c:axId val="419010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vert="horz"/>
          <a:lstStyle/>
          <a:p>
            <a:pPr>
              <a:defRPr/>
            </a:pPr>
            <a:endParaRPr lang="en-US"/>
          </a:p>
        </c:txPr>
        <c:crossAx val="41899520"/>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solidFill>
            <a:schemeClr val="tx1"/>
          </a:solidFill>
          <a:latin typeface="+mj-lt"/>
          <a:cs typeface="Arial" panose="020B0604020202020204" pitchFamily="34" charset="0"/>
        </a:defRPr>
      </a:pPr>
      <a:endParaRPr lang="en-U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3860321717013306E-2"/>
          <c:y val="5.6954486006222625E-2"/>
          <c:w val="0.72943214829416936"/>
          <c:h val="0.86034491087387088"/>
        </c:manualLayout>
      </c:layout>
      <c:areaChart>
        <c:grouping val="stacked"/>
        <c:varyColors val="0"/>
        <c:ser>
          <c:idx val="0"/>
          <c:order val="0"/>
          <c:tx>
            <c:strRef>
              <c:f>'Pop by age group'!$B$79</c:f>
              <c:strCache>
                <c:ptCount val="1"/>
                <c:pt idx="0">
                  <c:v>0 to 14</c:v>
                </c:pt>
              </c:strCache>
            </c:strRef>
          </c:tx>
          <c:spPr>
            <a:solidFill>
              <a:schemeClr val="accent1"/>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group'!$C$79:$J$79</c:f>
              <c:numCache>
                <c:formatCode>#,##0.00</c:formatCode>
                <c:ptCount val="6"/>
                <c:pt idx="0">
                  <c:v>44.545939090959216</c:v>
                </c:pt>
                <c:pt idx="1">
                  <c:v>39.933570136822468</c:v>
                </c:pt>
                <c:pt idx="2">
                  <c:v>37.201841787439619</c:v>
                </c:pt>
                <c:pt idx="3">
                  <c:v>34.063137106350737</c:v>
                </c:pt>
                <c:pt idx="4">
                  <c:v>27.360906095436643</c:v>
                </c:pt>
                <c:pt idx="5">
                  <c:v>21.234453079433145</c:v>
                </c:pt>
              </c:numCache>
            </c:numRef>
          </c:val>
          <c:extLst>
            <c:ext xmlns:c16="http://schemas.microsoft.com/office/drawing/2014/chart" uri="{C3380CC4-5D6E-409C-BE32-E72D297353CC}">
              <c16:uniqueId val="{00000000-C008-614E-B31F-597839456DAC}"/>
            </c:ext>
          </c:extLst>
        </c:ser>
        <c:ser>
          <c:idx val="1"/>
          <c:order val="1"/>
          <c:tx>
            <c:strRef>
              <c:f>'Pop by age group'!$B$80</c:f>
              <c:strCache>
                <c:ptCount val="1"/>
                <c:pt idx="0">
                  <c:v>15 to 19</c:v>
                </c:pt>
              </c:strCache>
            </c:strRef>
          </c:tx>
          <c:spPr>
            <a:solidFill>
              <a:schemeClr val="accent2"/>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group'!$C$80:$J$80</c:f>
              <c:numCache>
                <c:formatCode>#,##0.00</c:formatCode>
                <c:ptCount val="6"/>
                <c:pt idx="0">
                  <c:v>11.005532172986086</c:v>
                </c:pt>
                <c:pt idx="1">
                  <c:v>11.358642006441249</c:v>
                </c:pt>
                <c:pt idx="2">
                  <c:v>9.8850500345065573</c:v>
                </c:pt>
                <c:pt idx="3">
                  <c:v>9.9413064111785943</c:v>
                </c:pt>
                <c:pt idx="4">
                  <c:v>9.9249351139964883</c:v>
                </c:pt>
                <c:pt idx="5">
                  <c:v>7.3794998712633539</c:v>
                </c:pt>
              </c:numCache>
            </c:numRef>
          </c:val>
          <c:extLst>
            <c:ext xmlns:c16="http://schemas.microsoft.com/office/drawing/2014/chart" uri="{C3380CC4-5D6E-409C-BE32-E72D297353CC}">
              <c16:uniqueId val="{00000001-C008-614E-B31F-597839456DAC}"/>
            </c:ext>
          </c:extLst>
        </c:ser>
        <c:ser>
          <c:idx val="2"/>
          <c:order val="2"/>
          <c:tx>
            <c:strRef>
              <c:f>'Pop by age group'!$B$81</c:f>
              <c:strCache>
                <c:ptCount val="1"/>
                <c:pt idx="0">
                  <c:v>20 to 24</c:v>
                </c:pt>
              </c:strCache>
            </c:strRef>
          </c:tx>
          <c:spPr>
            <a:solidFill>
              <a:schemeClr val="accent3"/>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group'!$C$81:$J$81</c:f>
              <c:numCache>
                <c:formatCode>#,##0.00</c:formatCode>
                <c:ptCount val="6"/>
                <c:pt idx="0">
                  <c:v>8.4691870830193547</c:v>
                </c:pt>
                <c:pt idx="1">
                  <c:v>9.7641811906940568</c:v>
                </c:pt>
                <c:pt idx="2">
                  <c:v>9.0768417874396121</c:v>
                </c:pt>
                <c:pt idx="3">
                  <c:v>8.8891631800944033</c:v>
                </c:pt>
                <c:pt idx="4">
                  <c:v>10.185878287149423</c:v>
                </c:pt>
                <c:pt idx="5">
                  <c:v>6.8850460561922331</c:v>
                </c:pt>
              </c:numCache>
            </c:numRef>
          </c:val>
          <c:extLst>
            <c:ext xmlns:c16="http://schemas.microsoft.com/office/drawing/2014/chart" uri="{C3380CC4-5D6E-409C-BE32-E72D297353CC}">
              <c16:uniqueId val="{00000002-C008-614E-B31F-597839456DAC}"/>
            </c:ext>
          </c:extLst>
        </c:ser>
        <c:ser>
          <c:idx val="3"/>
          <c:order val="3"/>
          <c:tx>
            <c:strRef>
              <c:f>'Pop by age group'!$B$82</c:f>
              <c:strCache>
                <c:ptCount val="1"/>
                <c:pt idx="0">
                  <c:v>25 to 29</c:v>
                </c:pt>
              </c:strCache>
            </c:strRef>
          </c:tx>
          <c:spPr>
            <a:solidFill>
              <a:schemeClr val="accent4"/>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group'!$C$82:$J$82</c:f>
              <c:numCache>
                <c:formatCode>#,##0.00</c:formatCode>
                <c:ptCount val="6"/>
                <c:pt idx="0">
                  <c:v>6.3638368652245036</c:v>
                </c:pt>
                <c:pt idx="1">
                  <c:v>8.0566022782128801</c:v>
                </c:pt>
                <c:pt idx="2">
                  <c:v>8.749568668046928</c:v>
                </c:pt>
                <c:pt idx="3">
                  <c:v>8.1698581394260028</c:v>
                </c:pt>
                <c:pt idx="4">
                  <c:v>9.7577356009038567</c:v>
                </c:pt>
                <c:pt idx="5">
                  <c:v>7.2767732816284934</c:v>
                </c:pt>
              </c:numCache>
            </c:numRef>
          </c:val>
          <c:extLst>
            <c:ext xmlns:c16="http://schemas.microsoft.com/office/drawing/2014/chart" uri="{C3380CC4-5D6E-409C-BE32-E72D297353CC}">
              <c16:uniqueId val="{00000003-C008-614E-B31F-597839456DAC}"/>
            </c:ext>
          </c:extLst>
        </c:ser>
        <c:ser>
          <c:idx val="4"/>
          <c:order val="4"/>
          <c:tx>
            <c:strRef>
              <c:f>'Pop by age group'!$B$83</c:f>
              <c:strCache>
                <c:ptCount val="1"/>
                <c:pt idx="0">
                  <c:v>30 to 34</c:v>
                </c:pt>
              </c:strCache>
            </c:strRef>
          </c:tx>
          <c:spPr>
            <a:solidFill>
              <a:schemeClr val="accent5"/>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group'!$C$83:$J$83</c:f>
              <c:numCache>
                <c:formatCode>#,##0.00</c:formatCode>
                <c:ptCount val="6"/>
                <c:pt idx="0">
                  <c:v>6.0569023507140374</c:v>
                </c:pt>
                <c:pt idx="1">
                  <c:v>6.4931228520170334</c:v>
                </c:pt>
                <c:pt idx="2">
                  <c:v>7.8556331953071075</c:v>
                </c:pt>
                <c:pt idx="3">
                  <c:v>7.8191437290646055</c:v>
                </c:pt>
                <c:pt idx="4">
                  <c:v>7.6313635505061459</c:v>
                </c:pt>
                <c:pt idx="5">
                  <c:v>7.2410422939294099</c:v>
                </c:pt>
              </c:numCache>
            </c:numRef>
          </c:val>
          <c:extLst>
            <c:ext xmlns:c16="http://schemas.microsoft.com/office/drawing/2014/chart" uri="{C3380CC4-5D6E-409C-BE32-E72D297353CC}">
              <c16:uniqueId val="{00000004-C008-614E-B31F-597839456DAC}"/>
            </c:ext>
          </c:extLst>
        </c:ser>
        <c:ser>
          <c:idx val="5"/>
          <c:order val="5"/>
          <c:tx>
            <c:strRef>
              <c:f>'Pop by age group'!$B$84</c:f>
              <c:strCache>
                <c:ptCount val="1"/>
                <c:pt idx="0">
                  <c:v>35 to 39</c:v>
                </c:pt>
              </c:strCache>
            </c:strRef>
          </c:tx>
          <c:spPr>
            <a:solidFill>
              <a:schemeClr val="accent6"/>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group'!$C$84:$J$84</c:f>
              <c:numCache>
                <c:formatCode>#,##0.00</c:formatCode>
                <c:ptCount val="6"/>
                <c:pt idx="0">
                  <c:v>4.7942435994045107</c:v>
                </c:pt>
                <c:pt idx="1">
                  <c:v>5.2589107519831693</c:v>
                </c:pt>
                <c:pt idx="2">
                  <c:v>6.5513932022084189</c:v>
                </c:pt>
                <c:pt idx="3">
                  <c:v>7.1002643126806237</c:v>
                </c:pt>
                <c:pt idx="4">
                  <c:v>6.8376905479806638</c:v>
                </c:pt>
                <c:pt idx="5">
                  <c:v>7.6227858610379853</c:v>
                </c:pt>
              </c:numCache>
            </c:numRef>
          </c:val>
          <c:extLst>
            <c:ext xmlns:c16="http://schemas.microsoft.com/office/drawing/2014/chart" uri="{C3380CC4-5D6E-409C-BE32-E72D297353CC}">
              <c16:uniqueId val="{00000005-C008-614E-B31F-597839456DAC}"/>
            </c:ext>
          </c:extLst>
        </c:ser>
        <c:ser>
          <c:idx val="6"/>
          <c:order val="6"/>
          <c:tx>
            <c:strRef>
              <c:f>'Pop by age group'!$B$85</c:f>
              <c:strCache>
                <c:ptCount val="1"/>
                <c:pt idx="0">
                  <c:v>40 to 44</c:v>
                </c:pt>
              </c:strCache>
            </c:strRef>
          </c:tx>
          <c:spPr>
            <a:solidFill>
              <a:schemeClr val="accent1">
                <a:lumMod val="60000"/>
              </a:schemeClr>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group'!$C$85:$J$85</c:f>
              <c:numCache>
                <c:formatCode>#,##0.00</c:formatCode>
                <c:ptCount val="6"/>
                <c:pt idx="0">
                  <c:v>4.2070245731404734</c:v>
                </c:pt>
                <c:pt idx="1">
                  <c:v>4.4180902495082606</c:v>
                </c:pt>
                <c:pt idx="2">
                  <c:v>5.2061766735679775</c:v>
                </c:pt>
                <c:pt idx="3">
                  <c:v>6.1758083669221833</c:v>
                </c:pt>
                <c:pt idx="4">
                  <c:v>6.2664838432102314</c:v>
                </c:pt>
                <c:pt idx="5">
                  <c:v>8.1056796506770503</c:v>
                </c:pt>
              </c:numCache>
            </c:numRef>
          </c:val>
          <c:extLst>
            <c:ext xmlns:c16="http://schemas.microsoft.com/office/drawing/2014/chart" uri="{C3380CC4-5D6E-409C-BE32-E72D297353CC}">
              <c16:uniqueId val="{00000006-C008-614E-B31F-597839456DAC}"/>
            </c:ext>
          </c:extLst>
        </c:ser>
        <c:ser>
          <c:idx val="7"/>
          <c:order val="7"/>
          <c:tx>
            <c:strRef>
              <c:f>'Pop by age group'!$B$86</c:f>
              <c:strCache>
                <c:ptCount val="1"/>
                <c:pt idx="0">
                  <c:v>45 to 49</c:v>
                </c:pt>
              </c:strCache>
            </c:strRef>
          </c:tx>
          <c:spPr>
            <a:solidFill>
              <a:schemeClr val="accent2">
                <a:lumMod val="60000"/>
              </a:schemeClr>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group'!$C$86:$J$86</c:f>
              <c:numCache>
                <c:formatCode>#,##0.00</c:formatCode>
                <c:ptCount val="6"/>
                <c:pt idx="0">
                  <c:v>3.5113676046242355</c:v>
                </c:pt>
                <c:pt idx="1">
                  <c:v>3.7184872435929774</c:v>
                </c:pt>
                <c:pt idx="2">
                  <c:v>3.9100241545893719</c:v>
                </c:pt>
                <c:pt idx="3">
                  <c:v>5.1291982515354393</c:v>
                </c:pt>
                <c:pt idx="4">
                  <c:v>5.646656359527924</c:v>
                </c:pt>
                <c:pt idx="5">
                  <c:v>7.7993389767275669</c:v>
                </c:pt>
              </c:numCache>
            </c:numRef>
          </c:val>
          <c:extLst>
            <c:ext xmlns:c16="http://schemas.microsoft.com/office/drawing/2014/chart" uri="{C3380CC4-5D6E-409C-BE32-E72D297353CC}">
              <c16:uniqueId val="{00000007-C008-614E-B31F-597839456DAC}"/>
            </c:ext>
          </c:extLst>
        </c:ser>
        <c:ser>
          <c:idx val="8"/>
          <c:order val="8"/>
          <c:tx>
            <c:strRef>
              <c:f>'Pop by age group'!$B$87</c:f>
              <c:strCache>
                <c:ptCount val="1"/>
                <c:pt idx="0">
                  <c:v>50 to 54</c:v>
                </c:pt>
              </c:strCache>
            </c:strRef>
          </c:tx>
          <c:spPr>
            <a:solidFill>
              <a:schemeClr val="accent3">
                <a:lumMod val="60000"/>
              </a:schemeClr>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group'!$C$87:$J$87</c:f>
              <c:numCache>
                <c:formatCode>#,##0.00</c:formatCode>
                <c:ptCount val="6"/>
                <c:pt idx="0">
                  <c:v>3.0941572166369538</c:v>
                </c:pt>
                <c:pt idx="1">
                  <c:v>3.0585115964061589</c:v>
                </c:pt>
                <c:pt idx="2">
                  <c:v>3.293758626639061</c:v>
                </c:pt>
                <c:pt idx="3">
                  <c:v>3.735704344347071</c:v>
                </c:pt>
                <c:pt idx="4">
                  <c:v>4.7949182541292688</c:v>
                </c:pt>
                <c:pt idx="5">
                  <c:v>5.974694053417827</c:v>
                </c:pt>
              </c:numCache>
            </c:numRef>
          </c:val>
          <c:extLst>
            <c:ext xmlns:c16="http://schemas.microsoft.com/office/drawing/2014/chart" uri="{C3380CC4-5D6E-409C-BE32-E72D297353CC}">
              <c16:uniqueId val="{00000008-C008-614E-B31F-597839456DAC}"/>
            </c:ext>
          </c:extLst>
        </c:ser>
        <c:ser>
          <c:idx val="9"/>
          <c:order val="9"/>
          <c:tx>
            <c:strRef>
              <c:f>'Pop by age group'!$B$88</c:f>
              <c:strCache>
                <c:ptCount val="1"/>
                <c:pt idx="0">
                  <c:v>55 to 59</c:v>
                </c:pt>
              </c:strCache>
            </c:strRef>
          </c:tx>
          <c:spPr>
            <a:solidFill>
              <a:schemeClr val="accent4">
                <a:lumMod val="60000"/>
              </a:schemeClr>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group'!$C$88:$J$88</c:f>
              <c:numCache>
                <c:formatCode>#,##0.00</c:formatCode>
                <c:ptCount val="6"/>
                <c:pt idx="0">
                  <c:v>2.5152088808836774</c:v>
                </c:pt>
                <c:pt idx="1">
                  <c:v>2.4677037026363</c:v>
                </c:pt>
                <c:pt idx="2">
                  <c:v>2.6257332643202207</c:v>
                </c:pt>
                <c:pt idx="3">
                  <c:v>2.8001821671937313</c:v>
                </c:pt>
                <c:pt idx="4">
                  <c:v>3.7287590158314856</c:v>
                </c:pt>
                <c:pt idx="5">
                  <c:v>5.1938668810525934</c:v>
                </c:pt>
              </c:numCache>
            </c:numRef>
          </c:val>
          <c:extLst>
            <c:ext xmlns:c16="http://schemas.microsoft.com/office/drawing/2014/chart" uri="{C3380CC4-5D6E-409C-BE32-E72D297353CC}">
              <c16:uniqueId val="{00000009-C008-614E-B31F-597839456DAC}"/>
            </c:ext>
          </c:extLst>
        </c:ser>
        <c:ser>
          <c:idx val="10"/>
          <c:order val="10"/>
          <c:tx>
            <c:strRef>
              <c:f>'Pop by age group'!$B$89</c:f>
              <c:strCache>
                <c:ptCount val="1"/>
                <c:pt idx="0">
                  <c:v>60 to 64</c:v>
                </c:pt>
              </c:strCache>
            </c:strRef>
          </c:tx>
          <c:spPr>
            <a:solidFill>
              <a:schemeClr val="accent5">
                <a:lumMod val="60000"/>
              </a:schemeClr>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group'!$C$89:$J$89</c:f>
              <c:numCache>
                <c:formatCode>#,##0.00</c:formatCode>
                <c:ptCount val="6"/>
                <c:pt idx="0">
                  <c:v>2.1568122920840302</c:v>
                </c:pt>
                <c:pt idx="1">
                  <c:v>1.9338151059491473</c:v>
                </c:pt>
                <c:pt idx="2">
                  <c:v>1.9997627674258107</c:v>
                </c:pt>
                <c:pt idx="3">
                  <c:v>2.2102669089887588</c:v>
                </c:pt>
                <c:pt idx="4">
                  <c:v>2.8805188081962743</c:v>
                </c:pt>
                <c:pt idx="5">
                  <c:v>4.5585909379909726</c:v>
                </c:pt>
              </c:numCache>
            </c:numRef>
          </c:val>
          <c:extLst>
            <c:ext xmlns:c16="http://schemas.microsoft.com/office/drawing/2014/chart" uri="{C3380CC4-5D6E-409C-BE32-E72D297353CC}">
              <c16:uniqueId val="{0000000A-C008-614E-B31F-597839456DAC}"/>
            </c:ext>
          </c:extLst>
        </c:ser>
        <c:ser>
          <c:idx val="11"/>
          <c:order val="11"/>
          <c:tx>
            <c:strRef>
              <c:f>'Pop by age group'!$B$90</c:f>
              <c:strCache>
                <c:ptCount val="1"/>
                <c:pt idx="0">
                  <c:v>65+</c:v>
                </c:pt>
              </c:strCache>
            </c:strRef>
          </c:tx>
          <c:spPr>
            <a:solidFill>
              <a:schemeClr val="accent6">
                <a:lumMod val="60000"/>
              </a:schemeClr>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group'!$C$90:$J$90</c:f>
              <c:numCache>
                <c:formatCode>#,##0.00</c:formatCode>
                <c:ptCount val="6"/>
                <c:pt idx="0">
                  <c:v>3.2797882703229244</c:v>
                </c:pt>
                <c:pt idx="1">
                  <c:v>3.5390833831677391</c:v>
                </c:pt>
                <c:pt idx="2">
                  <c:v>3.6436766735679784</c:v>
                </c:pt>
                <c:pt idx="3">
                  <c:v>3.9663927065022619</c:v>
                </c:pt>
                <c:pt idx="4">
                  <c:v>4.9848541026842863</c:v>
                </c:pt>
                <c:pt idx="5">
                  <c:v>10.727966328798653</c:v>
                </c:pt>
              </c:numCache>
            </c:numRef>
          </c:val>
          <c:extLst>
            <c:ext xmlns:c16="http://schemas.microsoft.com/office/drawing/2014/chart" uri="{C3380CC4-5D6E-409C-BE32-E72D297353CC}">
              <c16:uniqueId val="{0000000B-C008-614E-B31F-597839456DAC}"/>
            </c:ext>
          </c:extLst>
        </c:ser>
        <c:dLbls>
          <c:showLegendKey val="0"/>
          <c:showVal val="0"/>
          <c:showCatName val="0"/>
          <c:showSerName val="0"/>
          <c:showPercent val="0"/>
          <c:showBubbleSize val="0"/>
        </c:dLbls>
        <c:axId val="1261365744"/>
        <c:axId val="1145728080"/>
      </c:areaChart>
      <c:catAx>
        <c:axId val="1261365744"/>
        <c:scaling>
          <c:orientation val="minMax"/>
        </c:scaling>
        <c:delete val="0"/>
        <c:axPos val="b"/>
        <c:numFmt formatCode="General" sourceLinked="1"/>
        <c:majorTickMark val="out"/>
        <c:minorTickMark val="none"/>
        <c:tickLblPos val="nextTo"/>
        <c:spPr>
          <a:noFill/>
          <a:ln w="9525" cap="flat" cmpd="sng" algn="ctr">
            <a:noFill/>
            <a:round/>
          </a:ln>
          <a:effectLst/>
        </c:spPr>
        <c:txPr>
          <a:bodyPr rot="-60000000" spcFirstLastPara="1" vertOverflow="ellipsis" vert="horz" wrap="square" anchor="ctr" anchorCtr="1"/>
          <a:lstStyle/>
          <a:p>
            <a:pPr>
              <a:defRPr sz="900" b="0" i="0" u="none" strike="noStrike" kern="1200" baseline="0">
                <a:solidFill>
                  <a:schemeClr val="tx1"/>
                </a:solidFill>
                <a:latin typeface="+mj-lt"/>
                <a:ea typeface="+mn-ea"/>
                <a:cs typeface="+mn-cs"/>
              </a:defRPr>
            </a:pPr>
            <a:endParaRPr lang="en-US"/>
          </a:p>
        </c:txPr>
        <c:crossAx val="1145728080"/>
        <c:crosses val="autoZero"/>
        <c:auto val="1"/>
        <c:lblAlgn val="ctr"/>
        <c:lblOffset val="100"/>
        <c:noMultiLvlLbl val="0"/>
      </c:catAx>
      <c:valAx>
        <c:axId val="1145728080"/>
        <c:scaling>
          <c:orientation val="minMax"/>
          <c:max val="100"/>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j-lt"/>
                <a:ea typeface="+mn-ea"/>
                <a:cs typeface="+mn-cs"/>
              </a:defRPr>
            </a:pPr>
            <a:endParaRPr lang="en-US"/>
          </a:p>
        </c:txPr>
        <c:crossAx val="1261365744"/>
        <c:crosses val="autoZero"/>
        <c:crossBetween val="midCat"/>
      </c:valAx>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sz="900">
          <a:solidFill>
            <a:schemeClr val="tx1"/>
          </a:solidFill>
          <a:latin typeface="+mj-lt"/>
        </a:defRPr>
      </a:pPr>
      <a:endParaRPr lang="en-US"/>
    </a:p>
  </c:txPr>
  <c:externalData r:id="rId3">
    <c:autoUpdate val="0"/>
  </c:externalData>
  <c:userShapes r:id="rId4"/>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04045527683028"/>
          <c:y val="1.7728133251292081E-2"/>
          <c:w val="0.74845963857578013"/>
          <c:h val="0.81056353819325133"/>
        </c:manualLayout>
      </c:layout>
      <c:barChart>
        <c:barDir val="col"/>
        <c:grouping val="clustered"/>
        <c:varyColors val="0"/>
        <c:ser>
          <c:idx val="0"/>
          <c:order val="0"/>
          <c:tx>
            <c:strRef>
              <c:f>'Gender,Parents'!$Q$34</c:f>
              <c:strCache>
                <c:ptCount val="1"/>
                <c:pt idx="0">
                  <c:v>Men</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'Gender,Parents'!$P$35:$P$41</c:f>
              <c:strCache>
                <c:ptCount val="7"/>
                <c:pt idx="0">
                  <c:v>Meals preparation</c:v>
                </c:pt>
                <c:pt idx="1">
                  <c:v>Cleaning</c:v>
                </c:pt>
                <c:pt idx="2">
                  <c:v>Care of textiles and footwear</c:v>
                </c:pt>
                <c:pt idx="3">
                  <c:v>Household management</c:v>
                </c:pt>
                <c:pt idx="4">
                  <c:v>Shopping for household and family</c:v>
                </c:pt>
                <c:pt idx="5">
                  <c:v>Travelling for domestic services</c:v>
                </c:pt>
                <c:pt idx="6">
                  <c:v>Other domestic services</c:v>
                </c:pt>
              </c:strCache>
            </c:strRef>
          </c:cat>
          <c:val>
            <c:numRef>
              <c:f>'Gender,Parents'!$Q$35:$Q$41</c:f>
              <c:numCache>
                <c:formatCode>0.0</c:formatCode>
                <c:ptCount val="7"/>
                <c:pt idx="0">
                  <c:v>3.9170192310487768</c:v>
                </c:pt>
                <c:pt idx="1">
                  <c:v>0.86831812262092978</c:v>
                </c:pt>
                <c:pt idx="2">
                  <c:v>1.0718723902546785</c:v>
                </c:pt>
                <c:pt idx="3">
                  <c:v>6.1225402542192671E-2</c:v>
                </c:pt>
                <c:pt idx="4">
                  <c:v>0.86221719462004687</c:v>
                </c:pt>
                <c:pt idx="5">
                  <c:v>0.90983606560061814</c:v>
                </c:pt>
                <c:pt idx="6">
                  <c:v>0.92948717950000004</c:v>
                </c:pt>
              </c:numCache>
            </c:numRef>
          </c:val>
          <c:extLst>
            <c:ext xmlns:c16="http://schemas.microsoft.com/office/drawing/2014/chart" uri="{C3380CC4-5D6E-409C-BE32-E72D297353CC}">
              <c16:uniqueId val="{00000001-665B-C841-94B3-036BAE9E66D3}"/>
            </c:ext>
          </c:extLst>
        </c:ser>
        <c:ser>
          <c:idx val="1"/>
          <c:order val="1"/>
          <c:tx>
            <c:strRef>
              <c:f>'Gender,Parents'!$R$34</c:f>
              <c:strCache>
                <c:ptCount val="1"/>
                <c:pt idx="0">
                  <c:v>Women</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'Gender,Parents'!$P$35:$P$41</c:f>
              <c:strCache>
                <c:ptCount val="7"/>
                <c:pt idx="0">
                  <c:v>Meals preparation</c:v>
                </c:pt>
                <c:pt idx="1">
                  <c:v>Cleaning</c:v>
                </c:pt>
                <c:pt idx="2">
                  <c:v>Care of textiles and footwear</c:v>
                </c:pt>
                <c:pt idx="3">
                  <c:v>Household management</c:v>
                </c:pt>
                <c:pt idx="4">
                  <c:v>Shopping for household and family</c:v>
                </c:pt>
                <c:pt idx="5">
                  <c:v>Travelling for domestic services</c:v>
                </c:pt>
                <c:pt idx="6">
                  <c:v>Other domestic services</c:v>
                </c:pt>
              </c:strCache>
            </c:strRef>
          </c:cat>
          <c:val>
            <c:numRef>
              <c:f>'Gender,Parents'!$R$35:$R$41</c:f>
              <c:numCache>
                <c:formatCode>0.0</c:formatCode>
                <c:ptCount val="7"/>
                <c:pt idx="0">
                  <c:v>1.9057580180616154</c:v>
                </c:pt>
                <c:pt idx="1">
                  <c:v>1.5220512820307692</c:v>
                </c:pt>
                <c:pt idx="2">
                  <c:v>0.83005623374793447</c:v>
                </c:pt>
                <c:pt idx="3">
                  <c:v>1.9626666668799999</c:v>
                </c:pt>
                <c:pt idx="4">
                  <c:v>1.5301149425287357</c:v>
                </c:pt>
                <c:pt idx="5">
                  <c:v>1.7354137116141843</c:v>
                </c:pt>
                <c:pt idx="6">
                  <c:v>0.34285714285714286</c:v>
                </c:pt>
              </c:numCache>
            </c:numRef>
          </c:val>
          <c:extLst>
            <c:ext xmlns:c16="http://schemas.microsoft.com/office/drawing/2014/chart" uri="{C3380CC4-5D6E-409C-BE32-E72D297353CC}">
              <c16:uniqueId val="{00000002-665B-C841-94B3-036BAE9E66D3}"/>
            </c:ext>
          </c:extLst>
        </c:ser>
        <c:dLbls>
          <c:dLblPos val="ctr"/>
          <c:showLegendKey val="0"/>
          <c:showVal val="1"/>
          <c:showCatName val="0"/>
          <c:showSerName val="0"/>
          <c:showPercent val="0"/>
          <c:showBubbleSize val="0"/>
        </c:dLbls>
        <c:gapWidth val="80"/>
        <c:axId val="471056864"/>
        <c:axId val="466127056"/>
      </c:barChart>
      <c:catAx>
        <c:axId val="471056864"/>
        <c:scaling>
          <c:orientation val="minMax"/>
        </c:scaling>
        <c:delete val="0"/>
        <c:axPos val="b"/>
        <c:numFmt formatCode="General" sourceLinked="1"/>
        <c:majorTickMark val="out"/>
        <c:minorTickMark val="none"/>
        <c:tickLblPos val="nextTo"/>
        <c:spPr>
          <a:noFill/>
          <a:ln w="12700" cap="flat" cmpd="sng" algn="ctr">
            <a:solidFill>
              <a:sysClr val="windowText" lastClr="000000"/>
            </a:solidFill>
            <a:round/>
          </a:ln>
          <a:effectLst/>
        </c:spPr>
        <c:txPr>
          <a:bodyPr rot="0" spcFirstLastPara="1" vertOverflow="ellipsis"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466127056"/>
        <c:crosses val="autoZero"/>
        <c:auto val="1"/>
        <c:lblAlgn val="ctr"/>
        <c:lblOffset val="100"/>
        <c:noMultiLvlLbl val="0"/>
      </c:catAx>
      <c:valAx>
        <c:axId val="466127056"/>
        <c:scaling>
          <c:orientation val="minMax"/>
          <c:max val="4"/>
        </c:scaling>
        <c:delete val="0"/>
        <c:axPos val="l"/>
        <c:majorGridlines>
          <c:spPr>
            <a:ln w="9525" cap="flat" cmpd="sng" algn="ctr">
              <a:solidFill>
                <a:schemeClr val="tx1">
                  <a:lumMod val="15000"/>
                  <a:lumOff val="85000"/>
                </a:schemeClr>
              </a:solidFill>
              <a:round/>
            </a:ln>
            <a:effectLst/>
          </c:spPr>
        </c:majorGridlines>
        <c:numFmt formatCode="#,##0.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471056864"/>
        <c:crosses val="autoZero"/>
        <c:crossBetween val="between"/>
      </c:valAx>
      <c:spPr>
        <a:noFill/>
        <a:ln>
          <a:noFill/>
        </a:ln>
        <a:effectLst/>
      </c:spPr>
    </c:plotArea>
    <c:legend>
      <c:legendPos val="r"/>
      <c:layout>
        <c:manualLayout>
          <c:xMode val="edge"/>
          <c:yMode val="edge"/>
          <c:x val="0.86431174799082977"/>
          <c:y val="0.42266876640419948"/>
          <c:w val="0.13568825200917023"/>
          <c:h val="0.15466208542114054"/>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ysClr val="windowText" lastClr="000000"/>
          </a:solidFill>
          <a:latin typeface="Crimson Pro" pitchFamily="2" charset="77"/>
          <a:cs typeface="Arial" panose="020B0604020202020204" pitchFamily="34" charset="0"/>
        </a:defRPr>
      </a:pPr>
      <a:endParaRPr lang="en-US"/>
    </a:p>
  </c:txPr>
  <c:externalData r:id="rId3">
    <c:autoUpdate val="0"/>
  </c:externalData>
  <c:userShapes r:id="rId4"/>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2386661894535904E-2"/>
          <c:y val="3.7360847135487374E-2"/>
          <c:w val="0.86938721037594269"/>
          <c:h val="0.8363937593302696"/>
        </c:manualLayout>
      </c:layout>
      <c:lineChart>
        <c:grouping val="standard"/>
        <c:varyColors val="0"/>
        <c:ser>
          <c:idx val="0"/>
          <c:order val="0"/>
          <c:tx>
            <c:strRef>
              <c:f>'[20171008_DRN_Demand charts_Data Organized (004).xlsx]Fig 3 Median Multiple chart'!$C$32</c:f>
              <c:strCache>
                <c:ptCount val="1"/>
                <c:pt idx="0">
                  <c:v>Median multiple affordability</c:v>
                </c:pt>
              </c:strCache>
            </c:strRef>
          </c:tx>
          <c:spPr>
            <a:ln w="28575" cap="rnd">
              <a:solidFill>
                <a:schemeClr val="accent1"/>
              </a:solidFill>
              <a:round/>
            </a:ln>
            <a:effectLst/>
          </c:spPr>
          <c:marker>
            <c:symbol val="none"/>
          </c:marker>
          <c:dLbls>
            <c:delete val="1"/>
          </c:dLbls>
          <c:cat>
            <c:numRef>
              <c:f>'[20171008_DRN_Demand charts_Data Organized (004).xlsx]Fig 3 Median Multiple chart'!$B$33:$B$39</c:f>
              <c:numCache>
                <c:formatCode>General</c:formatCode>
                <c:ptCount val="7"/>
                <c:pt idx="0">
                  <c:v>2002</c:v>
                </c:pt>
                <c:pt idx="1">
                  <c:v>2004</c:v>
                </c:pt>
                <c:pt idx="2">
                  <c:v>2007</c:v>
                </c:pt>
                <c:pt idx="3">
                  <c:v>2009</c:v>
                </c:pt>
                <c:pt idx="4">
                  <c:v>2012</c:v>
                </c:pt>
                <c:pt idx="5">
                  <c:v>2014</c:v>
                </c:pt>
                <c:pt idx="6">
                  <c:v>2016</c:v>
                </c:pt>
              </c:numCache>
            </c:numRef>
          </c:cat>
          <c:val>
            <c:numRef>
              <c:f>'[20171008_DRN_Demand charts_Data Organized (004).xlsx]Fig 3 Median Multiple chart'!$C$33:$C$39</c:f>
              <c:numCache>
                <c:formatCode>_(* #,##0.0_);_(* \(#,##0.0\);_(* "-"??_);_(@_)</c:formatCode>
                <c:ptCount val="7"/>
                <c:pt idx="0">
                  <c:v>4.0670245648283725</c:v>
                </c:pt>
                <c:pt idx="1">
                  <c:v>4.3344263530830691</c:v>
                </c:pt>
                <c:pt idx="2">
                  <c:v>4.4083072100313476</c:v>
                </c:pt>
                <c:pt idx="3">
                  <c:v>4.3705268098087524</c:v>
                </c:pt>
                <c:pt idx="4">
                  <c:v>4.0218790218790215</c:v>
                </c:pt>
                <c:pt idx="5">
                  <c:v>5.0890585241730282</c:v>
                </c:pt>
                <c:pt idx="6">
                  <c:v>4.9891609283346083</c:v>
                </c:pt>
              </c:numCache>
            </c:numRef>
          </c:val>
          <c:smooth val="0"/>
          <c:extLst>
            <c:ext xmlns:c16="http://schemas.microsoft.com/office/drawing/2014/chart" uri="{C3380CC4-5D6E-409C-BE32-E72D297353CC}">
              <c16:uniqueId val="{00000000-EA9F-1149-ADEF-3017E2B45710}"/>
            </c:ext>
          </c:extLst>
        </c:ser>
        <c:dLbls>
          <c:dLblPos val="t"/>
          <c:showLegendKey val="0"/>
          <c:showVal val="1"/>
          <c:showCatName val="0"/>
          <c:showSerName val="0"/>
          <c:showPercent val="0"/>
          <c:showBubbleSize val="0"/>
        </c:dLbls>
        <c:smooth val="0"/>
        <c:axId val="343209856"/>
        <c:axId val="343212800"/>
      </c:lineChart>
      <c:catAx>
        <c:axId val="343209856"/>
        <c:scaling>
          <c:orientation val="minMax"/>
        </c:scaling>
        <c:delete val="0"/>
        <c:axPos val="b"/>
        <c:numFmt formatCode="General" sourceLinked="1"/>
        <c:majorTickMark val="out"/>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343212800"/>
        <c:crosses val="autoZero"/>
        <c:auto val="1"/>
        <c:lblAlgn val="ctr"/>
        <c:lblOffset val="100"/>
        <c:noMultiLvlLbl val="0"/>
      </c:catAx>
      <c:valAx>
        <c:axId val="343212800"/>
        <c:scaling>
          <c:orientation val="minMax"/>
          <c:min val="3.8"/>
        </c:scaling>
        <c:delete val="0"/>
        <c:axPos val="l"/>
        <c:majorGridlines>
          <c:spPr>
            <a:ln w="9525" cap="flat" cmpd="sng" algn="ctr">
              <a:solidFill>
                <a:schemeClr val="bg1">
                  <a:lumMod val="85000"/>
                </a:schemeClr>
              </a:solidFill>
              <a:round/>
            </a:ln>
            <a:effectLst/>
          </c:spPr>
        </c:majorGridlines>
        <c:numFmt formatCode="#,##0.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343209856"/>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solidFill>
            <a:sysClr val="windowText" lastClr="000000"/>
          </a:solidFill>
          <a:latin typeface="Garamond" panose="02020404030301010803" pitchFamily="18" charset="0"/>
        </a:defRPr>
      </a:pPr>
      <a:endParaRPr lang="en-US"/>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6325008677859583"/>
          <c:y val="0"/>
          <c:w val="0.58409511685290838"/>
          <c:h val="0.83395203982588084"/>
        </c:manualLayout>
      </c:layout>
      <c:barChart>
        <c:barDir val="bar"/>
        <c:grouping val="clustered"/>
        <c:varyColors val="0"/>
        <c:ser>
          <c:idx val="0"/>
          <c:order val="0"/>
          <c:tx>
            <c:strRef>
              <c:f>'F&amp;B Expenditure'!$B$21:$B$23</c:f>
              <c:strCache>
                <c:ptCount val="3"/>
                <c:pt idx="0">
                  <c:v>National Average</c:v>
                </c:pt>
                <c:pt idx="1">
                  <c:v>Sarawak</c:v>
                </c:pt>
                <c:pt idx="2">
                  <c:v>Sabah</c:v>
                </c:pt>
              </c:strCache>
            </c:strRef>
          </c:tx>
          <c:spPr>
            <a:solidFill>
              <a:schemeClr val="accent1"/>
            </a:solidFill>
            <a:ln>
              <a:noFill/>
            </a:ln>
            <a:effectLst/>
          </c:spPr>
          <c:invertIfNegative val="0"/>
          <c:dPt>
            <c:idx val="0"/>
            <c:invertIfNegative val="0"/>
            <c:bubble3D val="0"/>
            <c:spPr>
              <a:solidFill>
                <a:srgbClr val="34D399"/>
              </a:solidFill>
              <a:ln>
                <a:noFill/>
              </a:ln>
              <a:effectLst/>
            </c:spPr>
            <c:extLst>
              <c:ext xmlns:c16="http://schemas.microsoft.com/office/drawing/2014/chart" uri="{C3380CC4-5D6E-409C-BE32-E72D297353CC}">
                <c16:uniqueId val="{00000001-75E3-0644-A1FE-FA65E6EED733}"/>
              </c:ext>
            </c:extLst>
          </c:dPt>
          <c:dPt>
            <c:idx val="1"/>
            <c:invertIfNegative val="0"/>
            <c:bubble3D val="0"/>
            <c:spPr>
              <a:solidFill>
                <a:srgbClr val="FF671B"/>
              </a:solidFill>
              <a:ln>
                <a:noFill/>
              </a:ln>
              <a:effectLst/>
            </c:spPr>
            <c:extLst>
              <c:ext xmlns:c16="http://schemas.microsoft.com/office/drawing/2014/chart" uri="{C3380CC4-5D6E-409C-BE32-E72D297353CC}">
                <c16:uniqueId val="{00000003-75E3-0644-A1FE-FA65E6EED733}"/>
              </c:ext>
            </c:extLst>
          </c:dPt>
          <c:dPt>
            <c:idx val="2"/>
            <c:invertIfNegative val="0"/>
            <c:bubble3D val="0"/>
            <c:spPr>
              <a:solidFill>
                <a:srgbClr val="7C3AED"/>
              </a:solidFill>
              <a:ln>
                <a:noFill/>
              </a:ln>
              <a:effectLst/>
            </c:spPr>
            <c:extLst>
              <c:ext xmlns:c16="http://schemas.microsoft.com/office/drawing/2014/chart" uri="{C3380CC4-5D6E-409C-BE32-E72D297353CC}">
                <c16:uniqueId val="{00000005-75E3-0644-A1FE-FA65E6EED733}"/>
              </c:ext>
            </c:extLst>
          </c:dPt>
          <c:dLbls>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mj-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'F&amp;B Expenditure'!$B$21:$B$23</c:f>
              <c:strCache>
                <c:ptCount val="3"/>
                <c:pt idx="0">
                  <c:v>National Average</c:v>
                </c:pt>
                <c:pt idx="1">
                  <c:v>Sarawak</c:v>
                </c:pt>
                <c:pt idx="2">
                  <c:v>Sabah</c:v>
                </c:pt>
              </c:strCache>
            </c:strRef>
          </c:cat>
          <c:val>
            <c:numRef>
              <c:f>'F&amp;B Expenditure'!$C$21:$C$23</c:f>
              <c:numCache>
                <c:formatCode>0.0</c:formatCode>
                <c:ptCount val="3"/>
                <c:pt idx="0">
                  <c:v>5.8</c:v>
                </c:pt>
                <c:pt idx="1">
                  <c:v>7.6923076923076925</c:v>
                </c:pt>
                <c:pt idx="2" formatCode="General">
                  <c:v>11.8</c:v>
                </c:pt>
              </c:numCache>
            </c:numRef>
          </c:val>
          <c:extLst>
            <c:ext xmlns:c16="http://schemas.microsoft.com/office/drawing/2014/chart" uri="{C3380CC4-5D6E-409C-BE32-E72D297353CC}">
              <c16:uniqueId val="{00000006-75E3-0644-A1FE-FA65E6EED733}"/>
            </c:ext>
          </c:extLst>
        </c:ser>
        <c:dLbls>
          <c:showLegendKey val="0"/>
          <c:showVal val="0"/>
          <c:showCatName val="0"/>
          <c:showSerName val="0"/>
          <c:showPercent val="0"/>
          <c:showBubbleSize val="0"/>
        </c:dLbls>
        <c:gapWidth val="61"/>
        <c:axId val="553755488"/>
        <c:axId val="553755816"/>
      </c:barChart>
      <c:catAx>
        <c:axId val="553755488"/>
        <c:scaling>
          <c:orientation val="minMax"/>
        </c:scaling>
        <c:delete val="0"/>
        <c:axPos val="l"/>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900" b="0" i="0" u="none" strike="noStrike" kern="1200" baseline="0">
                <a:solidFill>
                  <a:schemeClr val="tx1"/>
                </a:solidFill>
                <a:latin typeface="+mj-lt"/>
                <a:ea typeface="+mn-ea"/>
                <a:cs typeface="+mn-cs"/>
              </a:defRPr>
            </a:pPr>
            <a:endParaRPr lang="en-US"/>
          </a:p>
        </c:txPr>
        <c:crossAx val="553755816"/>
        <c:crosses val="autoZero"/>
        <c:auto val="1"/>
        <c:lblAlgn val="ctr"/>
        <c:lblOffset val="100"/>
        <c:noMultiLvlLbl val="0"/>
      </c:catAx>
      <c:valAx>
        <c:axId val="553755816"/>
        <c:scaling>
          <c:orientation val="minMax"/>
        </c:scaling>
        <c:delete val="0"/>
        <c:axPos val="b"/>
        <c:majorGridlines>
          <c:spPr>
            <a:ln w="9525" cap="flat" cmpd="sng" algn="ctr">
              <a:solidFill>
                <a:schemeClr val="tx1">
                  <a:lumMod val="15000"/>
                  <a:lumOff val="85000"/>
                </a:schemeClr>
              </a:solidFill>
              <a:round/>
            </a:ln>
            <a:effectLst/>
          </c:spPr>
        </c:majorGridlines>
        <c:numFmt formatCode="0.0" sourceLinked="1"/>
        <c:majorTickMark val="out"/>
        <c:minorTickMark val="none"/>
        <c:tickLblPos val="nextTo"/>
        <c:spPr>
          <a:noFill/>
          <a:ln w="12700">
            <a:solidFill>
              <a:sysClr val="windowText" lastClr="000000"/>
            </a:solidFill>
          </a:ln>
          <a:effectLst/>
        </c:spPr>
        <c:txPr>
          <a:bodyPr rot="-60000000" spcFirstLastPara="1" vertOverflow="ellipsis" vert="horz" wrap="square" anchor="ctr" anchorCtr="1"/>
          <a:lstStyle/>
          <a:p>
            <a:pPr>
              <a:defRPr sz="900" b="0" i="0" u="none" strike="noStrike" kern="1200" baseline="0">
                <a:solidFill>
                  <a:schemeClr val="tx1"/>
                </a:solidFill>
                <a:latin typeface="+mj-lt"/>
                <a:ea typeface="+mn-ea"/>
                <a:cs typeface="+mn-cs"/>
              </a:defRPr>
            </a:pPr>
            <a:endParaRPr lang="en-US"/>
          </a:p>
        </c:txPr>
        <c:crossAx val="553755488"/>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chemeClr val="tx1"/>
          </a:solidFill>
          <a:latin typeface="+mj-lt"/>
        </a:defRPr>
      </a:pPr>
      <a:endParaRPr lang="en-US"/>
    </a:p>
  </c:txPr>
  <c:externalData r:id="rId4">
    <c:autoUpdate val="0"/>
  </c:externalData>
  <c:userShapes r:id="rId5"/>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228990244144009"/>
          <c:y val="5.0925925925925923E-2"/>
          <c:w val="0.57299792225858526"/>
          <c:h val="0.84731481481481485"/>
        </c:manualLayout>
      </c:layout>
      <c:barChart>
        <c:barDir val="col"/>
        <c:grouping val="percentStacked"/>
        <c:varyColors val="0"/>
        <c:ser>
          <c:idx val="0"/>
          <c:order val="0"/>
          <c:tx>
            <c:strRef>
              <c:f>[LISLID_Figures.xlsx]Sheet3!$A$2</c:f>
              <c:strCache>
                <c:ptCount val="1"/>
                <c:pt idx="0">
                  <c:v>Paid employment</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Georgia" panose="02040502050405020303" pitchFamily="18" charset="0"/>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[LISLID_Figures.xlsx]Sheet3!$B$1:$C$1</c:f>
              <c:numCache>
                <c:formatCode>General</c:formatCode>
                <c:ptCount val="2"/>
                <c:pt idx="0">
                  <c:v>2014</c:v>
                </c:pt>
                <c:pt idx="1">
                  <c:v>2016</c:v>
                </c:pt>
              </c:numCache>
            </c:numRef>
          </c:cat>
          <c:val>
            <c:numRef>
              <c:f>[LISLID_Figures.xlsx]Sheet3!$B$2:$C$2</c:f>
              <c:numCache>
                <c:formatCode>0.0</c:formatCode>
                <c:ptCount val="2"/>
                <c:pt idx="0">
                  <c:v>65</c:v>
                </c:pt>
                <c:pt idx="1">
                  <c:v>63</c:v>
                </c:pt>
              </c:numCache>
            </c:numRef>
          </c:val>
          <c:extLst>
            <c:ext xmlns:c16="http://schemas.microsoft.com/office/drawing/2014/chart" uri="{C3380CC4-5D6E-409C-BE32-E72D297353CC}">
              <c16:uniqueId val="{00000000-47C5-E241-8D4C-232AF32E58A2}"/>
            </c:ext>
          </c:extLst>
        </c:ser>
        <c:ser>
          <c:idx val="1"/>
          <c:order val="1"/>
          <c:tx>
            <c:strRef>
              <c:f>[LISLID_Figures.xlsx]Sheet3!$A$3</c:f>
              <c:strCache>
                <c:ptCount val="1"/>
                <c:pt idx="0">
                  <c:v>Self employment</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Georgia" panose="02040502050405020303" pitchFamily="18" charset="0"/>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[LISLID_Figures.xlsx]Sheet3!$B$1:$C$1</c:f>
              <c:numCache>
                <c:formatCode>General</c:formatCode>
                <c:ptCount val="2"/>
                <c:pt idx="0">
                  <c:v>2014</c:v>
                </c:pt>
                <c:pt idx="1">
                  <c:v>2016</c:v>
                </c:pt>
              </c:numCache>
            </c:numRef>
          </c:cat>
          <c:val>
            <c:numRef>
              <c:f>[LISLID_Figures.xlsx]Sheet3!$B$3:$C$3</c:f>
              <c:numCache>
                <c:formatCode>General</c:formatCode>
                <c:ptCount val="2"/>
                <c:pt idx="0" formatCode="0.0">
                  <c:v>16</c:v>
                </c:pt>
                <c:pt idx="1">
                  <c:v>15.6</c:v>
                </c:pt>
              </c:numCache>
            </c:numRef>
          </c:val>
          <c:extLst>
            <c:ext xmlns:c16="http://schemas.microsoft.com/office/drawing/2014/chart" uri="{C3380CC4-5D6E-409C-BE32-E72D297353CC}">
              <c16:uniqueId val="{00000001-47C5-E241-8D4C-232AF32E58A2}"/>
            </c:ext>
          </c:extLst>
        </c:ser>
        <c:ser>
          <c:idx val="2"/>
          <c:order val="2"/>
          <c:tx>
            <c:strRef>
              <c:f>[LISLID_Figures.xlsx]Sheet3!$A$4</c:f>
              <c:strCache>
                <c:ptCount val="1"/>
                <c:pt idx="0">
                  <c:v>Property and investment</c:v>
                </c:pt>
              </c:strCache>
            </c:strRef>
          </c:tx>
          <c:spPr>
            <a:solidFill>
              <a:schemeClr val="accent3"/>
            </a:solidFill>
            <a:ln>
              <a:noFill/>
            </a:ln>
            <a:effectLst/>
          </c:spPr>
          <c:invertIfNegative val="0"/>
          <c:dPt>
            <c:idx val="0"/>
            <c:invertIfNegative val="0"/>
            <c:bubble3D val="0"/>
            <c:spPr>
              <a:solidFill>
                <a:schemeClr val="accent3"/>
              </a:solidFill>
              <a:ln>
                <a:noFill/>
              </a:ln>
              <a:effectLst/>
            </c:spPr>
            <c:extLst>
              <c:ext xmlns:c16="http://schemas.microsoft.com/office/drawing/2014/chart" uri="{C3380CC4-5D6E-409C-BE32-E72D297353CC}">
                <c16:uniqueId val="{00000003-47C5-E241-8D4C-232AF32E58A2}"/>
              </c:ext>
            </c:extLst>
          </c:dPt>
          <c:dPt>
            <c:idx val="1"/>
            <c:invertIfNegative val="0"/>
            <c:bubble3D val="0"/>
            <c:spPr>
              <a:solidFill>
                <a:schemeClr val="accent3"/>
              </a:solidFill>
              <a:ln>
                <a:noFill/>
              </a:ln>
              <a:effectLst/>
            </c:spPr>
            <c:extLst>
              <c:ext xmlns:c16="http://schemas.microsoft.com/office/drawing/2014/chart" uri="{C3380CC4-5D6E-409C-BE32-E72D297353CC}">
                <c16:uniqueId val="{00000005-47C5-E241-8D4C-232AF32E58A2}"/>
              </c:ext>
            </c:extLst>
          </c:dPt>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Georgia" panose="02040502050405020303" pitchFamily="18" charset="0"/>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[LISLID_Figures.xlsx]Sheet3!$B$1:$C$1</c:f>
              <c:numCache>
                <c:formatCode>General</c:formatCode>
                <c:ptCount val="2"/>
                <c:pt idx="0">
                  <c:v>2014</c:v>
                </c:pt>
                <c:pt idx="1">
                  <c:v>2016</c:v>
                </c:pt>
              </c:numCache>
            </c:numRef>
          </c:cat>
          <c:val>
            <c:numRef>
              <c:f>[LISLID_Figures.xlsx]Sheet3!$B$4:$C$4</c:f>
              <c:numCache>
                <c:formatCode>General</c:formatCode>
                <c:ptCount val="2"/>
                <c:pt idx="0">
                  <c:v>11.4</c:v>
                </c:pt>
                <c:pt idx="1">
                  <c:v>12.9</c:v>
                </c:pt>
              </c:numCache>
            </c:numRef>
          </c:val>
          <c:extLst>
            <c:ext xmlns:c16="http://schemas.microsoft.com/office/drawing/2014/chart" uri="{C3380CC4-5D6E-409C-BE32-E72D297353CC}">
              <c16:uniqueId val="{00000006-47C5-E241-8D4C-232AF32E58A2}"/>
            </c:ext>
          </c:extLst>
        </c:ser>
        <c:ser>
          <c:idx val="3"/>
          <c:order val="3"/>
          <c:tx>
            <c:strRef>
              <c:f>[LISLID_Figures.xlsx]Sheet3!$A$5</c:f>
              <c:strCache>
                <c:ptCount val="1"/>
                <c:pt idx="0">
                  <c:v>Current transfers received</c:v>
                </c:pt>
              </c:strCache>
            </c:strRef>
          </c:tx>
          <c:spPr>
            <a:solidFill>
              <a:schemeClr val="accent4"/>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Georgia" panose="02040502050405020303" pitchFamily="18" charset="0"/>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[LISLID_Figures.xlsx]Sheet3!$B$1:$C$1</c:f>
              <c:numCache>
                <c:formatCode>General</c:formatCode>
                <c:ptCount val="2"/>
                <c:pt idx="0">
                  <c:v>2014</c:v>
                </c:pt>
                <c:pt idx="1">
                  <c:v>2016</c:v>
                </c:pt>
              </c:numCache>
            </c:numRef>
          </c:cat>
          <c:val>
            <c:numRef>
              <c:f>[LISLID_Figures.xlsx]Sheet3!$B$5:$C$5</c:f>
              <c:numCache>
                <c:formatCode>General</c:formatCode>
                <c:ptCount val="2"/>
                <c:pt idx="0">
                  <c:v>7.6</c:v>
                </c:pt>
                <c:pt idx="1">
                  <c:v>8.5</c:v>
                </c:pt>
              </c:numCache>
            </c:numRef>
          </c:val>
          <c:extLst>
            <c:ext xmlns:c16="http://schemas.microsoft.com/office/drawing/2014/chart" uri="{C3380CC4-5D6E-409C-BE32-E72D297353CC}">
              <c16:uniqueId val="{00000007-47C5-E241-8D4C-232AF32E58A2}"/>
            </c:ext>
          </c:extLst>
        </c:ser>
        <c:dLbls>
          <c:showLegendKey val="0"/>
          <c:showVal val="0"/>
          <c:showCatName val="0"/>
          <c:showSerName val="0"/>
          <c:showPercent val="0"/>
          <c:showBubbleSize val="0"/>
        </c:dLbls>
        <c:gapWidth val="50"/>
        <c:overlap val="100"/>
        <c:axId val="978279768"/>
        <c:axId val="1056767664"/>
      </c:barChart>
      <c:catAx>
        <c:axId val="978279768"/>
        <c:scaling>
          <c:orientation val="minMax"/>
        </c:scaling>
        <c:delete val="0"/>
        <c:axPos val="b"/>
        <c:numFmt formatCode="General" sourceLinked="1"/>
        <c:majorTickMark val="out"/>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Georgia" panose="02040502050405020303" pitchFamily="18" charset="0"/>
                <a:ea typeface="+mn-ea"/>
                <a:cs typeface="Arial" panose="020B0604020202020204" pitchFamily="34" charset="0"/>
              </a:defRPr>
            </a:pPr>
            <a:endParaRPr lang="en-US"/>
          </a:p>
        </c:txPr>
        <c:crossAx val="1056767664"/>
        <c:crosses val="autoZero"/>
        <c:auto val="1"/>
        <c:lblAlgn val="ctr"/>
        <c:lblOffset val="100"/>
        <c:noMultiLvlLbl val="0"/>
      </c:catAx>
      <c:valAx>
        <c:axId val="105676766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Georgia" panose="02040502050405020303" pitchFamily="18" charset="0"/>
                <a:ea typeface="+mn-ea"/>
                <a:cs typeface="Arial" panose="020B0604020202020204" pitchFamily="34" charset="0"/>
              </a:defRPr>
            </a:pPr>
            <a:endParaRPr lang="en-US"/>
          </a:p>
        </c:txPr>
        <c:crossAx val="978279768"/>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ysClr val="windowText" lastClr="000000"/>
          </a:solidFill>
          <a:latin typeface="Georgia" panose="02040502050405020303" pitchFamily="18" charset="0"/>
          <a:cs typeface="Arial" panose="020B0604020202020204" pitchFamily="34" charset="0"/>
        </a:defRPr>
      </a:pPr>
      <a:endParaRPr lang="en-US"/>
    </a:p>
  </c:txPr>
  <c:externalData r:id="rId3">
    <c:autoUpdate val="0"/>
  </c:externalData>
  <c:userShapes r:id="rId4"/>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4283446651079879"/>
          <c:y val="0.11096246464337589"/>
          <c:w val="0.81670330457839524"/>
          <c:h val="0.73175181746782925"/>
        </c:manualLayout>
      </c:layout>
      <c:barChart>
        <c:barDir val="col"/>
        <c:grouping val="stacked"/>
        <c:varyColors val="0"/>
        <c:ser>
          <c:idx val="0"/>
          <c:order val="0"/>
          <c:tx>
            <c:strRef>
              <c:f>'Trade Data COMTRADE'!$N$1</c:f>
              <c:strCache>
                <c:ptCount val="1"/>
                <c:pt idx="0">
                  <c:v>Trade Balance </c:v>
                </c:pt>
              </c:strCache>
            </c:strRef>
          </c:tx>
          <c:spPr>
            <a:solidFill>
              <a:schemeClr val="accent1"/>
            </a:solidFill>
            <a:ln>
              <a:noFill/>
            </a:ln>
            <a:effectLst/>
          </c:spPr>
          <c:invertIfNegative val="0"/>
          <c:cat>
            <c:numRef>
              <c:f>'Trade Data COMTRADE'!$A$2:$A$29</c:f>
              <c:numCache>
                <c:formatCode>General</c:formatCode>
                <c:ptCount val="17"/>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numCache>
            </c:numRef>
          </c:cat>
          <c:val>
            <c:numRef>
              <c:f>'Trade Data COMTRADE'!$O$2:$O$29</c:f>
              <c:numCache>
                <c:formatCode>General</c:formatCode>
                <c:ptCount val="17"/>
                <c:pt idx="0">
                  <c:v>-181.72145499999999</c:v>
                </c:pt>
                <c:pt idx="1">
                  <c:v>-140.42138499999999</c:v>
                </c:pt>
                <c:pt idx="2">
                  <c:v>-141.59968599999999</c:v>
                </c:pt>
                <c:pt idx="3">
                  <c:v>-103.749145</c:v>
                </c:pt>
                <c:pt idx="4">
                  <c:v>-145.71093300000001</c:v>
                </c:pt>
                <c:pt idx="5">
                  <c:v>-181.449198</c:v>
                </c:pt>
                <c:pt idx="6">
                  <c:v>-284.94536799999997</c:v>
                </c:pt>
                <c:pt idx="7">
                  <c:v>-312.76187800000002</c:v>
                </c:pt>
                <c:pt idx="8">
                  <c:v>-812.63557300000002</c:v>
                </c:pt>
                <c:pt idx="9">
                  <c:v>-551.60151199999996</c:v>
                </c:pt>
                <c:pt idx="10">
                  <c:v>-500.81042000000002</c:v>
                </c:pt>
                <c:pt idx="11">
                  <c:v>-605.48867700000005</c:v>
                </c:pt>
                <c:pt idx="12">
                  <c:v>-604.87734899999998</c:v>
                </c:pt>
                <c:pt idx="13">
                  <c:v>-496.612481</c:v>
                </c:pt>
                <c:pt idx="14">
                  <c:v>-476.27706000000001</c:v>
                </c:pt>
                <c:pt idx="15">
                  <c:v>-503.25104199999998</c:v>
                </c:pt>
                <c:pt idx="16">
                  <c:v>-357.18943999999999</c:v>
                </c:pt>
              </c:numCache>
            </c:numRef>
          </c:val>
          <c:extLst>
            <c:ext xmlns:c16="http://schemas.microsoft.com/office/drawing/2014/chart" uri="{C3380CC4-5D6E-409C-BE32-E72D297353CC}">
              <c16:uniqueId val="{00000000-1BE7-E142-8DD7-D8FC8D46C37C}"/>
            </c:ext>
          </c:extLst>
        </c:ser>
        <c:ser>
          <c:idx val="1"/>
          <c:order val="1"/>
          <c:tx>
            <c:strRef>
              <c:f>'Trade Data COMTRADE'!$B$2</c:f>
              <c:strCache>
                <c:ptCount val="1"/>
                <c:pt idx="0">
                  <c:v>Export</c:v>
                </c:pt>
              </c:strCache>
            </c:strRef>
          </c:tx>
          <c:spPr>
            <a:solidFill>
              <a:schemeClr val="accent2"/>
            </a:solidFill>
            <a:ln>
              <a:noFill/>
            </a:ln>
            <a:effectLst/>
          </c:spPr>
          <c:invertIfNegative val="0"/>
          <c:cat>
            <c:numRef>
              <c:f>'Trade Data COMTRADE'!$A$2:$A$29</c:f>
              <c:numCache>
                <c:formatCode>General</c:formatCode>
                <c:ptCount val="17"/>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numCache>
            </c:numRef>
          </c:cat>
          <c:val>
            <c:numRef>
              <c:f>'Trade Data COMTRADE'!$F$2:$F$29</c:f>
              <c:numCache>
                <c:formatCode>General</c:formatCode>
                <c:ptCount val="17"/>
                <c:pt idx="0">
                  <c:v>6.0002E-2</c:v>
                </c:pt>
                <c:pt idx="1">
                  <c:v>0.101629</c:v>
                </c:pt>
                <c:pt idx="2">
                  <c:v>0.68946200000000002</c:v>
                </c:pt>
                <c:pt idx="3">
                  <c:v>1.6742490000000001</c:v>
                </c:pt>
                <c:pt idx="4">
                  <c:v>1.1461140000000001</c:v>
                </c:pt>
                <c:pt idx="5">
                  <c:v>1.1839249999999999</c:v>
                </c:pt>
                <c:pt idx="6">
                  <c:v>1.1748209999999999</c:v>
                </c:pt>
                <c:pt idx="7">
                  <c:v>0.12030200000000001</c:v>
                </c:pt>
                <c:pt idx="8">
                  <c:v>0.59306000000000003</c:v>
                </c:pt>
                <c:pt idx="9">
                  <c:v>0.38860800000000001</c:v>
                </c:pt>
                <c:pt idx="10">
                  <c:v>0.39641399999999999</c:v>
                </c:pt>
                <c:pt idx="11">
                  <c:v>0.422456</c:v>
                </c:pt>
                <c:pt idx="12">
                  <c:v>0.55905199999999999</c:v>
                </c:pt>
                <c:pt idx="13">
                  <c:v>6.6519459999999997</c:v>
                </c:pt>
                <c:pt idx="14">
                  <c:v>18.206848999999998</c:v>
                </c:pt>
                <c:pt idx="15">
                  <c:v>31.889285999999998</c:v>
                </c:pt>
                <c:pt idx="16">
                  <c:v>20.227391999999998</c:v>
                </c:pt>
              </c:numCache>
            </c:numRef>
          </c:val>
          <c:extLst>
            <c:ext xmlns:c16="http://schemas.microsoft.com/office/drawing/2014/chart" uri="{C3380CC4-5D6E-409C-BE32-E72D297353CC}">
              <c16:uniqueId val="{00000001-1BE7-E142-8DD7-D8FC8D46C37C}"/>
            </c:ext>
          </c:extLst>
        </c:ser>
        <c:ser>
          <c:idx val="2"/>
          <c:order val="2"/>
          <c:tx>
            <c:strRef>
              <c:f>'Trade Data COMTRADE'!$I$2</c:f>
              <c:strCache>
                <c:ptCount val="1"/>
                <c:pt idx="0">
                  <c:v>Import</c:v>
                </c:pt>
              </c:strCache>
            </c:strRef>
          </c:tx>
          <c:spPr>
            <a:solidFill>
              <a:srgbClr val="34D399"/>
            </a:solidFill>
            <a:ln>
              <a:noFill/>
            </a:ln>
            <a:effectLst/>
          </c:spPr>
          <c:invertIfNegative val="0"/>
          <c:cat>
            <c:numRef>
              <c:f>'Trade Data COMTRADE'!$A$2:$A$29</c:f>
              <c:numCache>
                <c:formatCode>General</c:formatCode>
                <c:ptCount val="17"/>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numCache>
            </c:numRef>
          </c:cat>
          <c:val>
            <c:numRef>
              <c:f>'Trade Data COMTRADE'!$M$2:$M$29</c:f>
              <c:numCache>
                <c:formatCode>General</c:formatCode>
                <c:ptCount val="17"/>
                <c:pt idx="0">
                  <c:v>181.78145699999999</c:v>
                </c:pt>
                <c:pt idx="1">
                  <c:v>140.52301399999999</c:v>
                </c:pt>
                <c:pt idx="2">
                  <c:v>142.28914800000001</c:v>
                </c:pt>
                <c:pt idx="3">
                  <c:v>105.423394</c:v>
                </c:pt>
                <c:pt idx="4">
                  <c:v>146.85704699999999</c:v>
                </c:pt>
                <c:pt idx="5">
                  <c:v>182.63312300000001</c:v>
                </c:pt>
                <c:pt idx="6">
                  <c:v>286.12018899999998</c:v>
                </c:pt>
                <c:pt idx="7">
                  <c:v>312.88218000000001</c:v>
                </c:pt>
                <c:pt idx="8">
                  <c:v>813.22863299999995</c:v>
                </c:pt>
                <c:pt idx="9">
                  <c:v>551.99012000000005</c:v>
                </c:pt>
                <c:pt idx="10">
                  <c:v>501.20683400000001</c:v>
                </c:pt>
                <c:pt idx="11">
                  <c:v>605.91113299999995</c:v>
                </c:pt>
                <c:pt idx="12">
                  <c:v>605.43640100000005</c:v>
                </c:pt>
                <c:pt idx="13">
                  <c:v>503.26442700000001</c:v>
                </c:pt>
                <c:pt idx="14">
                  <c:v>494.48390899999998</c:v>
                </c:pt>
                <c:pt idx="15">
                  <c:v>535.14032799999995</c:v>
                </c:pt>
                <c:pt idx="16">
                  <c:v>377.416832</c:v>
                </c:pt>
              </c:numCache>
            </c:numRef>
          </c:val>
          <c:extLst>
            <c:ext xmlns:c16="http://schemas.microsoft.com/office/drawing/2014/chart" uri="{C3380CC4-5D6E-409C-BE32-E72D297353CC}">
              <c16:uniqueId val="{00000002-1BE7-E142-8DD7-D8FC8D46C37C}"/>
            </c:ext>
          </c:extLst>
        </c:ser>
        <c:dLbls>
          <c:showLegendKey val="0"/>
          <c:showVal val="0"/>
          <c:showCatName val="0"/>
          <c:showSerName val="0"/>
          <c:showPercent val="0"/>
          <c:showBubbleSize val="0"/>
        </c:dLbls>
        <c:gapWidth val="60"/>
        <c:overlap val="100"/>
        <c:axId val="357570472"/>
        <c:axId val="357570800"/>
      </c:barChart>
      <c:catAx>
        <c:axId val="357570472"/>
        <c:scaling>
          <c:orientation val="minMax"/>
        </c:scaling>
        <c:delete val="0"/>
        <c:axPos val="b"/>
        <c:numFmt formatCode="General" sourceLinked="1"/>
        <c:majorTickMark val="out"/>
        <c:minorTickMark val="none"/>
        <c:tickLblPos val="low"/>
        <c:spPr>
          <a:noFill/>
          <a:ln w="12700" cap="flat" cmpd="sng" algn="ctr">
            <a:solidFill>
              <a:schemeClr val="tx1"/>
            </a:solidFill>
            <a:round/>
          </a:ln>
          <a:effectLst/>
        </c:spPr>
        <c:txPr>
          <a:bodyPr rot="-5400000" spcFirstLastPara="1" vertOverflow="ellipsis" wrap="square" anchor="ctr" anchorCtr="1"/>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crossAx val="357570800"/>
        <c:crosses val="autoZero"/>
        <c:auto val="1"/>
        <c:lblAlgn val="ctr"/>
        <c:lblOffset val="100"/>
        <c:tickLblSkip val="2"/>
        <c:noMultiLvlLbl val="0"/>
      </c:catAx>
      <c:valAx>
        <c:axId val="357570800"/>
        <c:scaling>
          <c:orientation val="minMax"/>
          <c:min val="-850"/>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crossAx val="357570472"/>
        <c:crosses val="autoZero"/>
        <c:crossBetween val="between"/>
        <c:majorUnit val="300"/>
      </c:valAx>
      <c:spPr>
        <a:noFill/>
        <a:ln>
          <a:noFill/>
        </a:ln>
        <a:effectLst/>
      </c:spPr>
    </c:plotArea>
    <c:legend>
      <c:legendPos val="b"/>
      <c:layout>
        <c:manualLayout>
          <c:xMode val="edge"/>
          <c:yMode val="edge"/>
          <c:x val="0.21551780551434802"/>
          <c:y val="3.3928718571410041E-2"/>
          <c:w val="0.67352951534198313"/>
          <c:h val="5.9981907703517093E-2"/>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sz="800">
          <a:solidFill>
            <a:sysClr val="windowText" lastClr="000000"/>
          </a:solidFill>
          <a:latin typeface="+mj-lt"/>
          <a:cs typeface="Arial" panose="020B0604020202020204" pitchFamily="34" charset="0"/>
        </a:defRPr>
      </a:pPr>
      <a:endParaRPr lang="en-US"/>
    </a:p>
  </c:txPr>
  <c:externalData r:id="rId3">
    <c:autoUpdate val="0"/>
  </c:externalData>
  <c:userShapes r:id="rId4"/>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815843304284474"/>
          <c:y val="0.11699327969189301"/>
          <c:w val="0.81337181606747555"/>
          <c:h val="0.71147880487541793"/>
        </c:manualLayout>
      </c:layout>
      <c:areaChart>
        <c:grouping val="stacked"/>
        <c:varyColors val="0"/>
        <c:ser>
          <c:idx val="0"/>
          <c:order val="0"/>
          <c:tx>
            <c:strRef>
              <c:f>'Production Data'!$M$5</c:f>
              <c:strCache>
                <c:ptCount val="1"/>
                <c:pt idx="0">
                  <c:v>Production: Peninsular Malaysia &amp; Sabah</c:v>
                </c:pt>
              </c:strCache>
            </c:strRef>
          </c:tx>
          <c:spPr>
            <a:solidFill>
              <a:schemeClr val="accent1"/>
            </a:solidFill>
            <a:ln>
              <a:noFill/>
            </a:ln>
            <a:effectLst/>
          </c:spPr>
          <c:cat>
            <c:numRef>
              <c:f>'Production Data'!$L$6:$L$29</c:f>
              <c:numCache>
                <c:formatCode>yyyy</c:formatCode>
                <c:ptCount val="24"/>
                <c:pt idx="0">
                  <c:v>34304</c:v>
                </c:pt>
                <c:pt idx="1">
                  <c:v>34669</c:v>
                </c:pt>
                <c:pt idx="2">
                  <c:v>35034</c:v>
                </c:pt>
                <c:pt idx="3">
                  <c:v>35400</c:v>
                </c:pt>
                <c:pt idx="4">
                  <c:v>35765</c:v>
                </c:pt>
                <c:pt idx="5">
                  <c:v>36130</c:v>
                </c:pt>
                <c:pt idx="6">
                  <c:v>36495</c:v>
                </c:pt>
                <c:pt idx="7">
                  <c:v>36861</c:v>
                </c:pt>
                <c:pt idx="8">
                  <c:v>37226</c:v>
                </c:pt>
                <c:pt idx="9">
                  <c:v>37591</c:v>
                </c:pt>
                <c:pt idx="10">
                  <c:v>37956</c:v>
                </c:pt>
                <c:pt idx="11">
                  <c:v>38322</c:v>
                </c:pt>
                <c:pt idx="12">
                  <c:v>38687</c:v>
                </c:pt>
                <c:pt idx="13">
                  <c:v>39052</c:v>
                </c:pt>
                <c:pt idx="14">
                  <c:v>39417</c:v>
                </c:pt>
                <c:pt idx="15">
                  <c:v>39783</c:v>
                </c:pt>
                <c:pt idx="16">
                  <c:v>40148</c:v>
                </c:pt>
                <c:pt idx="17">
                  <c:v>40513</c:v>
                </c:pt>
                <c:pt idx="18">
                  <c:v>40878</c:v>
                </c:pt>
                <c:pt idx="19">
                  <c:v>41244</c:v>
                </c:pt>
                <c:pt idx="20">
                  <c:v>41609</c:v>
                </c:pt>
                <c:pt idx="21">
                  <c:v>41974</c:v>
                </c:pt>
                <c:pt idx="22">
                  <c:v>42339</c:v>
                </c:pt>
                <c:pt idx="23">
                  <c:v>42705</c:v>
                </c:pt>
              </c:numCache>
            </c:numRef>
          </c:cat>
          <c:val>
            <c:numRef>
              <c:f>'Production Data'!$M$6:$M$29</c:f>
              <c:numCache>
                <c:formatCode>#,##0</c:formatCode>
                <c:ptCount val="24"/>
                <c:pt idx="0">
                  <c:v>1270.2</c:v>
                </c:pt>
                <c:pt idx="1">
                  <c:v>1282.5</c:v>
                </c:pt>
                <c:pt idx="2">
                  <c:v>1285.3000000000002</c:v>
                </c:pt>
                <c:pt idx="3">
                  <c:v>1358.3999999999999</c:v>
                </c:pt>
                <c:pt idx="4">
                  <c:v>1285.0999999999999</c:v>
                </c:pt>
                <c:pt idx="5">
                  <c:v>1196.3999999999999</c:v>
                </c:pt>
                <c:pt idx="6">
                  <c:v>1237.1999999999998</c:v>
                </c:pt>
                <c:pt idx="7">
                  <c:v>1299.8</c:v>
                </c:pt>
                <c:pt idx="8">
                  <c:v>1267.5</c:v>
                </c:pt>
                <c:pt idx="9">
                  <c:v>1290</c:v>
                </c:pt>
                <c:pt idx="10">
                  <c:v>1321</c:v>
                </c:pt>
                <c:pt idx="11">
                  <c:v>1344.1000000000001</c:v>
                </c:pt>
                <c:pt idx="12">
                  <c:v>1354.3</c:v>
                </c:pt>
                <c:pt idx="13">
                  <c:v>1263.3</c:v>
                </c:pt>
                <c:pt idx="14">
                  <c:v>1405.2</c:v>
                </c:pt>
                <c:pt idx="15">
                  <c:v>1392.4</c:v>
                </c:pt>
                <c:pt idx="16">
                  <c:v>1508.9</c:v>
                </c:pt>
                <c:pt idx="17">
                  <c:v>1459.7</c:v>
                </c:pt>
                <c:pt idx="18">
                  <c:v>1515.6</c:v>
                </c:pt>
                <c:pt idx="19">
                  <c:v>1530</c:v>
                </c:pt>
                <c:pt idx="20">
                  <c:v>1525.1</c:v>
                </c:pt>
                <c:pt idx="21">
                  <c:v>1695.5</c:v>
                </c:pt>
                <c:pt idx="22">
                  <c:v>1622</c:v>
                </c:pt>
                <c:pt idx="23">
                  <c:v>1618</c:v>
                </c:pt>
              </c:numCache>
            </c:numRef>
          </c:val>
          <c:extLst>
            <c:ext xmlns:c16="http://schemas.microsoft.com/office/drawing/2014/chart" uri="{C3380CC4-5D6E-409C-BE32-E72D297353CC}">
              <c16:uniqueId val="{00000000-2E7C-FA4D-8528-51B89A50B02F}"/>
            </c:ext>
          </c:extLst>
        </c:ser>
        <c:ser>
          <c:idx val="1"/>
          <c:order val="1"/>
          <c:tx>
            <c:strRef>
              <c:f>'Production Data'!$N$5</c:f>
              <c:strCache>
                <c:ptCount val="1"/>
                <c:pt idx="0">
                  <c:v>Production: Sarawak</c:v>
                </c:pt>
              </c:strCache>
            </c:strRef>
          </c:tx>
          <c:spPr>
            <a:solidFill>
              <a:schemeClr val="accent2"/>
            </a:solidFill>
            <a:ln>
              <a:noFill/>
            </a:ln>
            <a:effectLst/>
          </c:spPr>
          <c:cat>
            <c:numRef>
              <c:f>'Production Data'!$L$6:$L$29</c:f>
              <c:numCache>
                <c:formatCode>yyyy</c:formatCode>
                <c:ptCount val="24"/>
                <c:pt idx="0">
                  <c:v>34304</c:v>
                </c:pt>
                <c:pt idx="1">
                  <c:v>34669</c:v>
                </c:pt>
                <c:pt idx="2">
                  <c:v>35034</c:v>
                </c:pt>
                <c:pt idx="3">
                  <c:v>35400</c:v>
                </c:pt>
                <c:pt idx="4">
                  <c:v>35765</c:v>
                </c:pt>
                <c:pt idx="5">
                  <c:v>36130</c:v>
                </c:pt>
                <c:pt idx="6">
                  <c:v>36495</c:v>
                </c:pt>
                <c:pt idx="7">
                  <c:v>36861</c:v>
                </c:pt>
                <c:pt idx="8">
                  <c:v>37226</c:v>
                </c:pt>
                <c:pt idx="9">
                  <c:v>37591</c:v>
                </c:pt>
                <c:pt idx="10">
                  <c:v>37956</c:v>
                </c:pt>
                <c:pt idx="11">
                  <c:v>38322</c:v>
                </c:pt>
                <c:pt idx="12">
                  <c:v>38687</c:v>
                </c:pt>
                <c:pt idx="13">
                  <c:v>39052</c:v>
                </c:pt>
                <c:pt idx="14">
                  <c:v>39417</c:v>
                </c:pt>
                <c:pt idx="15">
                  <c:v>39783</c:v>
                </c:pt>
                <c:pt idx="16">
                  <c:v>40148</c:v>
                </c:pt>
                <c:pt idx="17">
                  <c:v>40513</c:v>
                </c:pt>
                <c:pt idx="18">
                  <c:v>40878</c:v>
                </c:pt>
                <c:pt idx="19">
                  <c:v>41244</c:v>
                </c:pt>
                <c:pt idx="20">
                  <c:v>41609</c:v>
                </c:pt>
                <c:pt idx="21">
                  <c:v>41974</c:v>
                </c:pt>
                <c:pt idx="22">
                  <c:v>42339</c:v>
                </c:pt>
                <c:pt idx="23">
                  <c:v>42705</c:v>
                </c:pt>
              </c:numCache>
            </c:numRef>
          </c:cat>
          <c:val>
            <c:numRef>
              <c:f>'Production Data'!$N$6:$N$29</c:f>
              <c:numCache>
                <c:formatCode>0</c:formatCode>
                <c:ptCount val="24"/>
                <c:pt idx="0">
                  <c:v>87.2</c:v>
                </c:pt>
                <c:pt idx="1">
                  <c:v>96.4</c:v>
                </c:pt>
                <c:pt idx="2">
                  <c:v>87.3</c:v>
                </c:pt>
                <c:pt idx="3">
                  <c:v>80.400000000000006</c:v>
                </c:pt>
                <c:pt idx="4">
                  <c:v>82.9</c:v>
                </c:pt>
                <c:pt idx="5">
                  <c:v>60.4</c:v>
                </c:pt>
                <c:pt idx="6">
                  <c:v>77.2</c:v>
                </c:pt>
                <c:pt idx="7">
                  <c:v>81.900000000000006</c:v>
                </c:pt>
                <c:pt idx="8">
                  <c:v>83.9</c:v>
                </c:pt>
                <c:pt idx="9">
                  <c:v>125.1</c:v>
                </c:pt>
                <c:pt idx="10">
                  <c:v>132.19999999999999</c:v>
                </c:pt>
                <c:pt idx="11">
                  <c:v>122.9</c:v>
                </c:pt>
                <c:pt idx="12">
                  <c:v>136</c:v>
                </c:pt>
                <c:pt idx="13">
                  <c:v>143.80000000000001</c:v>
                </c:pt>
                <c:pt idx="14">
                  <c:v>125.8</c:v>
                </c:pt>
                <c:pt idx="15">
                  <c:v>124.1</c:v>
                </c:pt>
                <c:pt idx="16">
                  <c:v>111.4</c:v>
                </c:pt>
                <c:pt idx="17">
                  <c:v>128.80000000000001</c:v>
                </c:pt>
                <c:pt idx="18">
                  <c:v>145.6</c:v>
                </c:pt>
                <c:pt idx="19">
                  <c:v>145</c:v>
                </c:pt>
                <c:pt idx="20">
                  <c:v>152.19999999999999</c:v>
                </c:pt>
                <c:pt idx="21">
                  <c:v>139.19999999999999</c:v>
                </c:pt>
                <c:pt idx="22">
                  <c:v>145.4</c:v>
                </c:pt>
                <c:pt idx="23">
                  <c:v>147.80000000000001</c:v>
                </c:pt>
              </c:numCache>
            </c:numRef>
          </c:val>
          <c:extLst>
            <c:ext xmlns:c16="http://schemas.microsoft.com/office/drawing/2014/chart" uri="{C3380CC4-5D6E-409C-BE32-E72D297353CC}">
              <c16:uniqueId val="{00000001-2E7C-FA4D-8528-51B89A50B02F}"/>
            </c:ext>
          </c:extLst>
        </c:ser>
        <c:dLbls>
          <c:showLegendKey val="0"/>
          <c:showVal val="0"/>
          <c:showCatName val="0"/>
          <c:showSerName val="0"/>
          <c:showPercent val="0"/>
          <c:showBubbleSize val="0"/>
        </c:dLbls>
        <c:axId val="346983864"/>
        <c:axId val="346980912"/>
      </c:areaChart>
      <c:lineChart>
        <c:grouping val="stacked"/>
        <c:varyColors val="0"/>
        <c:ser>
          <c:idx val="2"/>
          <c:order val="2"/>
          <c:tx>
            <c:strRef>
              <c:f>'Production Data'!$P$5</c:f>
              <c:strCache>
                <c:ptCount val="1"/>
                <c:pt idx="0">
                  <c:v>Total consumption</c:v>
                </c:pt>
              </c:strCache>
            </c:strRef>
          </c:tx>
          <c:spPr>
            <a:ln w="19050" cap="rnd">
              <a:solidFill>
                <a:srgbClr val="34D399"/>
              </a:solidFill>
              <a:round/>
            </a:ln>
            <a:effectLst/>
          </c:spPr>
          <c:marker>
            <c:symbol val="none"/>
          </c:marker>
          <c:cat>
            <c:numRef>
              <c:f>'Production Data'!$L$6:$L$29</c:f>
              <c:numCache>
                <c:formatCode>yyyy</c:formatCode>
                <c:ptCount val="24"/>
                <c:pt idx="0">
                  <c:v>34304</c:v>
                </c:pt>
                <c:pt idx="1">
                  <c:v>34669</c:v>
                </c:pt>
                <c:pt idx="2">
                  <c:v>35034</c:v>
                </c:pt>
                <c:pt idx="3">
                  <c:v>35400</c:v>
                </c:pt>
                <c:pt idx="4">
                  <c:v>35765</c:v>
                </c:pt>
                <c:pt idx="5">
                  <c:v>36130</c:v>
                </c:pt>
                <c:pt idx="6">
                  <c:v>36495</c:v>
                </c:pt>
                <c:pt idx="7">
                  <c:v>36861</c:v>
                </c:pt>
                <c:pt idx="8">
                  <c:v>37226</c:v>
                </c:pt>
                <c:pt idx="9">
                  <c:v>37591</c:v>
                </c:pt>
                <c:pt idx="10">
                  <c:v>37956</c:v>
                </c:pt>
                <c:pt idx="11">
                  <c:v>38322</c:v>
                </c:pt>
                <c:pt idx="12">
                  <c:v>38687</c:v>
                </c:pt>
                <c:pt idx="13">
                  <c:v>39052</c:v>
                </c:pt>
                <c:pt idx="14">
                  <c:v>39417</c:v>
                </c:pt>
                <c:pt idx="15">
                  <c:v>39783</c:v>
                </c:pt>
                <c:pt idx="16">
                  <c:v>40148</c:v>
                </c:pt>
                <c:pt idx="17">
                  <c:v>40513</c:v>
                </c:pt>
                <c:pt idx="18">
                  <c:v>40878</c:v>
                </c:pt>
                <c:pt idx="19">
                  <c:v>41244</c:v>
                </c:pt>
                <c:pt idx="20">
                  <c:v>41609</c:v>
                </c:pt>
                <c:pt idx="21">
                  <c:v>41974</c:v>
                </c:pt>
                <c:pt idx="22">
                  <c:v>42339</c:v>
                </c:pt>
                <c:pt idx="23">
                  <c:v>42705</c:v>
                </c:pt>
              </c:numCache>
            </c:numRef>
          </c:cat>
          <c:val>
            <c:numRef>
              <c:f>'Production Data'!$P$6:$P$29</c:f>
              <c:numCache>
                <c:formatCode>#,##0</c:formatCode>
                <c:ptCount val="24"/>
                <c:pt idx="0">
                  <c:v>1754.30004882813</c:v>
                </c:pt>
                <c:pt idx="1">
                  <c:v>1760.69995117188</c:v>
                </c:pt>
                <c:pt idx="2">
                  <c:v>1810.19995117188</c:v>
                </c:pt>
                <c:pt idx="3">
                  <c:v>1936.19995117188</c:v>
                </c:pt>
                <c:pt idx="4">
                  <c:v>1977.19995117188</c:v>
                </c:pt>
                <c:pt idx="5">
                  <c:v>1964.80004882813</c:v>
                </c:pt>
                <c:pt idx="6">
                  <c:v>2019.42053222656</c:v>
                </c:pt>
                <c:pt idx="7">
                  <c:v>2029.62719726563</c:v>
                </c:pt>
                <c:pt idx="8">
                  <c:v>1969.41748046875</c:v>
                </c:pt>
                <c:pt idx="9">
                  <c:v>2000.619140625</c:v>
                </c:pt>
                <c:pt idx="10">
                  <c:v>2046.48486328125</c:v>
                </c:pt>
                <c:pt idx="11">
                  <c:v>2091.77587890625</c:v>
                </c:pt>
                <c:pt idx="12">
                  <c:v>2148.11596679688</c:v>
                </c:pt>
                <c:pt idx="13">
                  <c:v>2189.53466796875</c:v>
                </c:pt>
                <c:pt idx="14">
                  <c:v>2326.72509765625</c:v>
                </c:pt>
                <c:pt idx="15">
                  <c:v>2461.20263671875</c:v>
                </c:pt>
                <c:pt idx="16">
                  <c:v>2627.3505859375</c:v>
                </c:pt>
                <c:pt idx="17">
                  <c:v>2619.07055664063</c:v>
                </c:pt>
                <c:pt idx="18">
                  <c:v>2661.57592773438</c:v>
                </c:pt>
                <c:pt idx="19">
                  <c:v>2699.55541992188</c:v>
                </c:pt>
                <c:pt idx="20">
                  <c:v>2635.97607421875</c:v>
                </c:pt>
                <c:pt idx="21">
                  <c:v>2808.64184570313</c:v>
                </c:pt>
                <c:pt idx="22">
                  <c:v>3077.66455078125</c:v>
                </c:pt>
                <c:pt idx="23">
                  <c:v>3011.76000976563</c:v>
                </c:pt>
              </c:numCache>
            </c:numRef>
          </c:val>
          <c:smooth val="0"/>
          <c:extLst>
            <c:ext xmlns:c16="http://schemas.microsoft.com/office/drawing/2014/chart" uri="{C3380CC4-5D6E-409C-BE32-E72D297353CC}">
              <c16:uniqueId val="{00000002-2E7C-FA4D-8528-51B89A50B02F}"/>
            </c:ext>
          </c:extLst>
        </c:ser>
        <c:dLbls>
          <c:showLegendKey val="0"/>
          <c:showVal val="0"/>
          <c:showCatName val="0"/>
          <c:showSerName val="0"/>
          <c:showPercent val="0"/>
          <c:showBubbleSize val="0"/>
        </c:dLbls>
        <c:marker val="1"/>
        <c:smooth val="0"/>
        <c:axId val="346983864"/>
        <c:axId val="346980912"/>
      </c:lineChart>
      <c:dateAx>
        <c:axId val="346983864"/>
        <c:scaling>
          <c:orientation val="minMax"/>
        </c:scaling>
        <c:delete val="0"/>
        <c:axPos val="b"/>
        <c:numFmt formatCode="yyyy" sourceLinked="1"/>
        <c:majorTickMark val="out"/>
        <c:minorTickMark val="none"/>
        <c:tickLblPos val="nextTo"/>
        <c:spPr>
          <a:noFill/>
          <a:ln w="12700" cap="flat" cmpd="sng" algn="ctr">
            <a:no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j-lt"/>
                <a:ea typeface="+mn-ea"/>
                <a:cs typeface="+mn-cs"/>
              </a:defRPr>
            </a:pPr>
            <a:endParaRPr lang="en-US"/>
          </a:p>
        </c:txPr>
        <c:crossAx val="346980912"/>
        <c:crosses val="autoZero"/>
        <c:auto val="1"/>
        <c:lblOffset val="100"/>
        <c:baseTimeUnit val="years"/>
        <c:majorUnit val="2"/>
        <c:majorTimeUnit val="years"/>
        <c:minorUnit val="2"/>
        <c:minorTimeUnit val="years"/>
      </c:dateAx>
      <c:valAx>
        <c:axId val="346980912"/>
        <c:scaling>
          <c:orientation val="minMax"/>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j-lt"/>
                <a:ea typeface="+mn-ea"/>
                <a:cs typeface="+mn-cs"/>
              </a:defRPr>
            </a:pPr>
            <a:endParaRPr lang="en-US"/>
          </a:p>
        </c:txPr>
        <c:crossAx val="346983864"/>
        <c:crosses val="autoZero"/>
        <c:crossBetween val="midCat"/>
      </c:valAx>
      <c:spPr>
        <a:noFill/>
        <a:ln>
          <a:noFill/>
        </a:ln>
        <a:effectLst/>
      </c:spPr>
    </c:plotArea>
    <c:legend>
      <c:legendPos val="t"/>
      <c:layout>
        <c:manualLayout>
          <c:xMode val="edge"/>
          <c:yMode val="edge"/>
          <c:x val="0.19411205586150015"/>
          <c:y val="0"/>
          <c:w val="0.77213232961264455"/>
          <c:h val="0.30166410520443554"/>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j-lt"/>
              <a:ea typeface="+mn-ea"/>
              <a:cs typeface="+mn-cs"/>
            </a:defRPr>
          </a:pPr>
          <a:endParaRPr lang="en-US"/>
        </a:p>
      </c:txPr>
    </c:legend>
    <c:plotVisOnly val="1"/>
    <c:dispBlanksAs val="zero"/>
    <c:showDLblsOverMax val="0"/>
  </c:chart>
  <c:spPr>
    <a:solidFill>
      <a:schemeClr val="bg1"/>
    </a:solidFill>
    <a:ln w="9525" cap="flat" cmpd="sng" algn="ctr">
      <a:noFill/>
      <a:round/>
    </a:ln>
    <a:effectLst/>
  </c:spPr>
  <c:txPr>
    <a:bodyPr/>
    <a:lstStyle/>
    <a:p>
      <a:pPr>
        <a:defRPr>
          <a:solidFill>
            <a:sysClr val="windowText" lastClr="000000"/>
          </a:solidFill>
          <a:latin typeface="+mj-lt"/>
        </a:defRPr>
      </a:pPr>
      <a:endParaRPr lang="en-US"/>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9661654643083848E-2"/>
          <c:y val="3.4668226840089286E-2"/>
          <c:w val="0.81374643778447076"/>
          <c:h val="0.80034957638436299"/>
        </c:manualLayout>
      </c:layout>
      <c:scatterChart>
        <c:scatterStyle val="lineMarker"/>
        <c:varyColors val="0"/>
        <c:ser>
          <c:idx val="0"/>
          <c:order val="0"/>
          <c:tx>
            <c:strRef>
              <c:f>Scatterplot!$E$1</c:f>
              <c:strCache>
                <c:ptCount val="1"/>
                <c:pt idx="0">
                  <c:v>Dispersion (mean/median)</c:v>
                </c:pt>
              </c:strCache>
            </c:strRef>
          </c:tx>
          <c:spPr>
            <a:ln w="25400" cap="rnd">
              <a:noFill/>
              <a:round/>
            </a:ln>
            <a:effectLst/>
          </c:spPr>
          <c:marker>
            <c:symbol val="circle"/>
            <c:size val="2"/>
            <c:spPr>
              <a:solidFill>
                <a:schemeClr val="accent1"/>
              </a:solidFill>
              <a:ln w="9525">
                <a:noFill/>
              </a:ln>
              <a:effectLst/>
            </c:spPr>
          </c:marker>
          <c:trendline>
            <c:spPr>
              <a:ln w="19050" cap="rnd">
                <a:solidFill>
                  <a:schemeClr val="accent2"/>
                </a:solidFill>
                <a:prstDash val="sysDash"/>
              </a:ln>
              <a:effectLst/>
            </c:spPr>
            <c:trendlineType val="linear"/>
            <c:dispRSqr val="0"/>
            <c:dispEq val="0"/>
          </c:trendline>
          <c:xVal>
            <c:numRef>
              <c:f>Scatterplot!$D$2:$D$289</c:f>
              <c:numCache>
                <c:formatCode>0.000</c:formatCode>
                <c:ptCount val="288"/>
                <c:pt idx="0">
                  <c:v>-1.2310014767138553</c:v>
                </c:pt>
                <c:pt idx="1">
                  <c:v>-1.0876723486297752</c:v>
                </c:pt>
                <c:pt idx="2">
                  <c:v>-1.2140231401794375</c:v>
                </c:pt>
                <c:pt idx="3">
                  <c:v>-1.4024237430497744</c:v>
                </c:pt>
                <c:pt idx="4">
                  <c:v>-1.3943265328171548</c:v>
                </c:pt>
                <c:pt idx="5">
                  <c:v>-1.258781040820931</c:v>
                </c:pt>
                <c:pt idx="6">
                  <c:v>-1.2413285908697049</c:v>
                </c:pt>
                <c:pt idx="7">
                  <c:v>-1.2946271725940668</c:v>
                </c:pt>
                <c:pt idx="8">
                  <c:v>-1.2140231401794375</c:v>
                </c:pt>
                <c:pt idx="9">
                  <c:v>-1.2241755116434554</c:v>
                </c:pt>
                <c:pt idx="10">
                  <c:v>-1.058430499035278</c:v>
                </c:pt>
                <c:pt idx="11">
                  <c:v>-1.0996127890016931</c:v>
                </c:pt>
                <c:pt idx="12">
                  <c:v>-1.0272222925814367</c:v>
                </c:pt>
                <c:pt idx="13">
                  <c:v>-1.0051219455807707</c:v>
                </c:pt>
                <c:pt idx="14">
                  <c:v>-0.95711272639441014</c:v>
                </c:pt>
                <c:pt idx="15">
                  <c:v>-1.0613165039244128</c:v>
                </c:pt>
                <c:pt idx="16">
                  <c:v>-1.04412410338404</c:v>
                </c:pt>
                <c:pt idx="17">
                  <c:v>-1.1086626245216111</c:v>
                </c:pt>
                <c:pt idx="18">
                  <c:v>-1.0106014113453965</c:v>
                </c:pt>
                <c:pt idx="19">
                  <c:v>-1.1457038962019601</c:v>
                </c:pt>
                <c:pt idx="20">
                  <c:v>-1.058430499035278</c:v>
                </c:pt>
                <c:pt idx="21">
                  <c:v>-1.0133524447172864</c:v>
                </c:pt>
                <c:pt idx="22">
                  <c:v>-0.95191790951730615</c:v>
                </c:pt>
                <c:pt idx="23">
                  <c:v>-1.2039728043259361</c:v>
                </c:pt>
                <c:pt idx="24">
                  <c:v>-1.016111067156366</c:v>
                </c:pt>
                <c:pt idx="25">
                  <c:v>-0.93140436968420315</c:v>
                </c:pt>
                <c:pt idx="26">
                  <c:v>-1.1026203100656484</c:v>
                </c:pt>
                <c:pt idx="27">
                  <c:v>-0.87707001872087387</c:v>
                </c:pt>
                <c:pt idx="28">
                  <c:v>-0.85802182375017932</c:v>
                </c:pt>
                <c:pt idx="29">
                  <c:v>-0.9493305859523552</c:v>
                </c:pt>
                <c:pt idx="30">
                  <c:v>-0.9493305859523552</c:v>
                </c:pt>
                <c:pt idx="31">
                  <c:v>-0.9942522733438669</c:v>
                </c:pt>
                <c:pt idx="32">
                  <c:v>-1.1457038962019601</c:v>
                </c:pt>
                <c:pt idx="33">
                  <c:v>-1.2413285908697049</c:v>
                </c:pt>
                <c:pt idx="34">
                  <c:v>-1.1488535051048565</c:v>
                </c:pt>
                <c:pt idx="35">
                  <c:v>-1.1615520884419839</c:v>
                </c:pt>
                <c:pt idx="36">
                  <c:v>-1.2552660987134867</c:v>
                </c:pt>
                <c:pt idx="37">
                  <c:v>-1.05268335677971</c:v>
                </c:pt>
                <c:pt idx="38">
                  <c:v>-1.0876723486297752</c:v>
                </c:pt>
                <c:pt idx="39">
                  <c:v>-1.0613165039244128</c:v>
                </c:pt>
                <c:pt idx="40">
                  <c:v>-1.0133524447172864</c:v>
                </c:pt>
                <c:pt idx="41">
                  <c:v>-1.1239300966523995</c:v>
                </c:pt>
                <c:pt idx="42">
                  <c:v>-1.0671136216087387</c:v>
                </c:pt>
                <c:pt idx="43">
                  <c:v>-1.1270117631898076</c:v>
                </c:pt>
                <c:pt idx="44">
                  <c:v>-1.2447947988461912</c:v>
                </c:pt>
                <c:pt idx="45">
                  <c:v>-1.0613165039244128</c:v>
                </c:pt>
                <c:pt idx="46">
                  <c:v>-1.0555527992076628</c:v>
                </c:pt>
                <c:pt idx="47">
                  <c:v>-0.96758402626170559</c:v>
                </c:pt>
                <c:pt idx="48">
                  <c:v>-1.1208578976154293</c:v>
                </c:pt>
                <c:pt idx="49">
                  <c:v>-1.1583622930738837</c:v>
                </c:pt>
                <c:pt idx="50">
                  <c:v>-1.0642108619507773</c:v>
                </c:pt>
                <c:pt idx="51">
                  <c:v>-1.1026203100656484</c:v>
                </c:pt>
                <c:pt idx="52">
                  <c:v>-0.96233467037556186</c:v>
                </c:pt>
                <c:pt idx="53">
                  <c:v>-1.0051219455807707</c:v>
                </c:pt>
                <c:pt idx="54">
                  <c:v>-0.96758402626170559</c:v>
                </c:pt>
                <c:pt idx="55">
                  <c:v>-0.9493305859523552</c:v>
                </c:pt>
                <c:pt idx="56">
                  <c:v>-1.0328245481301066</c:v>
                </c:pt>
                <c:pt idx="57">
                  <c:v>-1.05268335677971</c:v>
                </c:pt>
                <c:pt idx="58">
                  <c:v>-1.0356374895067213</c:v>
                </c:pt>
                <c:pt idx="59">
                  <c:v>-0.97021907389971074</c:v>
                </c:pt>
                <c:pt idx="60">
                  <c:v>-1.0729445419195318</c:v>
                </c:pt>
                <c:pt idx="61">
                  <c:v>-0.98349948156760514</c:v>
                </c:pt>
                <c:pt idx="62">
                  <c:v>-0.94160853985844495</c:v>
                </c:pt>
                <c:pt idx="63">
                  <c:v>-1.0613165039244128</c:v>
                </c:pt>
                <c:pt idx="64">
                  <c:v>-1.0244328904938582</c:v>
                </c:pt>
                <c:pt idx="65">
                  <c:v>-1.0729445419195318</c:v>
                </c:pt>
                <c:pt idx="66">
                  <c:v>-1.1488535051048565</c:v>
                </c:pt>
                <c:pt idx="67">
                  <c:v>-1.0642108619507773</c:v>
                </c:pt>
                <c:pt idx="68">
                  <c:v>-0.92886951408101515</c:v>
                </c:pt>
                <c:pt idx="69">
                  <c:v>-0.9493305859523552</c:v>
                </c:pt>
                <c:pt idx="70">
                  <c:v>-0.916290731874155</c:v>
                </c:pt>
                <c:pt idx="71">
                  <c:v>-1.0613165039244128</c:v>
                </c:pt>
                <c:pt idx="72">
                  <c:v>-1.0300194972024981</c:v>
                </c:pt>
                <c:pt idx="73">
                  <c:v>-0.87707001872087387</c:v>
                </c:pt>
                <c:pt idx="74">
                  <c:v>-0.9942522733438669</c:v>
                </c:pt>
                <c:pt idx="75">
                  <c:v>-0.80296204656715187</c:v>
                </c:pt>
                <c:pt idx="76">
                  <c:v>-1.1116975282167652</c:v>
                </c:pt>
                <c:pt idx="77">
                  <c:v>-0.81644539690443896</c:v>
                </c:pt>
                <c:pt idx="78">
                  <c:v>-0.93140436968420315</c:v>
                </c:pt>
                <c:pt idx="79">
                  <c:v>-1.1394342831883648</c:v>
                </c:pt>
                <c:pt idx="80">
                  <c:v>-1.1332037334377287</c:v>
                </c:pt>
                <c:pt idx="81">
                  <c:v>-1.0328245481301066</c:v>
                </c:pt>
                <c:pt idx="82">
                  <c:v>-1.058430499035278</c:v>
                </c:pt>
                <c:pt idx="83">
                  <c:v>-0.80743632696207301</c:v>
                </c:pt>
                <c:pt idx="84">
                  <c:v>-1.0876723486297752</c:v>
                </c:pt>
                <c:pt idx="85">
                  <c:v>-0.94160853985844495</c:v>
                </c:pt>
                <c:pt idx="86">
                  <c:v>-0.93394566711287574</c:v>
                </c:pt>
                <c:pt idx="87">
                  <c:v>-0.88673192963261072</c:v>
                </c:pt>
                <c:pt idx="88">
                  <c:v>-0.97816613559224252</c:v>
                </c:pt>
                <c:pt idx="89">
                  <c:v>-1.2275826699650698</c:v>
                </c:pt>
                <c:pt idx="90">
                  <c:v>-0.99695863494160986</c:v>
                </c:pt>
                <c:pt idx="91">
                  <c:v>-1.1147416705979933</c:v>
                </c:pt>
                <c:pt idx="92">
                  <c:v>-0.83011303563310268</c:v>
                </c:pt>
                <c:pt idx="93">
                  <c:v>-0.98349948156760514</c:v>
                </c:pt>
                <c:pt idx="94">
                  <c:v>-0.97737009613276327</c:v>
                </c:pt>
                <c:pt idx="95">
                  <c:v>-1.1245519515025157</c:v>
                </c:pt>
                <c:pt idx="96">
                  <c:v>-1.2916502940284784</c:v>
                </c:pt>
                <c:pt idx="97">
                  <c:v>-1.0238653635454624</c:v>
                </c:pt>
                <c:pt idx="98">
                  <c:v>-1.0781061148012216</c:v>
                </c:pt>
                <c:pt idx="99">
                  <c:v>-1.0092797302057805</c:v>
                </c:pt>
                <c:pt idx="100">
                  <c:v>-1.0352268132823665</c:v>
                </c:pt>
                <c:pt idx="101">
                  <c:v>-1.0479661051116171</c:v>
                </c:pt>
                <c:pt idx="102">
                  <c:v>-0.94692312445762983</c:v>
                </c:pt>
                <c:pt idx="103">
                  <c:v>-1.0544844046272215</c:v>
                </c:pt>
                <c:pt idx="104">
                  <c:v>-1.0179566642510371</c:v>
                </c:pt>
                <c:pt idx="105">
                  <c:v>-0.81706769456386719</c:v>
                </c:pt>
                <c:pt idx="106">
                  <c:v>-0.95609436489221322</c:v>
                </c:pt>
                <c:pt idx="107">
                  <c:v>-1.1690992829436657</c:v>
                </c:pt>
                <c:pt idx="108">
                  <c:v>-1.1208056290428048</c:v>
                </c:pt>
                <c:pt idx="109">
                  <c:v>-1.0655456654482061</c:v>
                </c:pt>
                <c:pt idx="110">
                  <c:v>-0.81252325693216065</c:v>
                </c:pt>
                <c:pt idx="111">
                  <c:v>-1.0541599191409383</c:v>
                </c:pt>
                <c:pt idx="112">
                  <c:v>-0.98212678777932672</c:v>
                </c:pt>
                <c:pt idx="113">
                  <c:v>-0.88626468443971707</c:v>
                </c:pt>
                <c:pt idx="114">
                  <c:v>-1.3698465313399062</c:v>
                </c:pt>
                <c:pt idx="115">
                  <c:v>-1.1158557360604837</c:v>
                </c:pt>
                <c:pt idx="116">
                  <c:v>-1.0172352623629797</c:v>
                </c:pt>
                <c:pt idx="117">
                  <c:v>-0.95972535508847112</c:v>
                </c:pt>
                <c:pt idx="118">
                  <c:v>-1.0489160208488923</c:v>
                </c:pt>
                <c:pt idx="119">
                  <c:v>-1.0487257257634928</c:v>
                </c:pt>
                <c:pt idx="120">
                  <c:v>-0.92632796175293408</c:v>
                </c:pt>
                <c:pt idx="121">
                  <c:v>-1.1232997415217927</c:v>
                </c:pt>
                <c:pt idx="122">
                  <c:v>-1.0714648769299862</c:v>
                </c:pt>
                <c:pt idx="123">
                  <c:v>-0.96102040351268236</c:v>
                </c:pt>
                <c:pt idx="124">
                  <c:v>-1.3481764096309605</c:v>
                </c:pt>
                <c:pt idx="125">
                  <c:v>-0.97551009153412627</c:v>
                </c:pt>
                <c:pt idx="126">
                  <c:v>-1.0966142860054366</c:v>
                </c:pt>
                <c:pt idx="127">
                  <c:v>-1.1177951080848836</c:v>
                </c:pt>
                <c:pt idx="128">
                  <c:v>-0.98617685933832155</c:v>
                </c:pt>
                <c:pt idx="129">
                  <c:v>-1.1363141558521213</c:v>
                </c:pt>
                <c:pt idx="130">
                  <c:v>-0.99155321637470195</c:v>
                </c:pt>
                <c:pt idx="131">
                  <c:v>-0.9493305859523552</c:v>
                </c:pt>
                <c:pt idx="132">
                  <c:v>-1.0384583658483626</c:v>
                </c:pt>
                <c:pt idx="133">
                  <c:v>-0.98617685933832155</c:v>
                </c:pt>
                <c:pt idx="134">
                  <c:v>-1.0671136216087387</c:v>
                </c:pt>
                <c:pt idx="135">
                  <c:v>-1.0244328904938582</c:v>
                </c:pt>
                <c:pt idx="136">
                  <c:v>-1.194022473472768</c:v>
                </c:pt>
                <c:pt idx="137">
                  <c:v>-0.99155321637470195</c:v>
                </c:pt>
                <c:pt idx="138">
                  <c:v>-1.05268335677971</c:v>
                </c:pt>
                <c:pt idx="139">
                  <c:v>-1.0642108619507773</c:v>
                </c:pt>
                <c:pt idx="140">
                  <c:v>-1.2073117055914506</c:v>
                </c:pt>
                <c:pt idx="141">
                  <c:v>-0.89894209353954213</c:v>
                </c:pt>
                <c:pt idx="142">
                  <c:v>-0.95451194469435285</c:v>
                </c:pt>
                <c:pt idx="143">
                  <c:v>-0.98349948156760514</c:v>
                </c:pt>
                <c:pt idx="144">
                  <c:v>-1.2207799226423173</c:v>
                </c:pt>
                <c:pt idx="145">
                  <c:v>-1.0216512475319814</c:v>
                </c:pt>
                <c:pt idx="146">
                  <c:v>-0.97816613559224252</c:v>
                </c:pt>
                <c:pt idx="147">
                  <c:v>-1.0788096613719298</c:v>
                </c:pt>
                <c:pt idx="148">
                  <c:v>-1.2517634681622845</c:v>
                </c:pt>
                <c:pt idx="149">
                  <c:v>-1.0300194972024981</c:v>
                </c:pt>
                <c:pt idx="150">
                  <c:v>-1.1488535051048565</c:v>
                </c:pt>
                <c:pt idx="151">
                  <c:v>-1.04412410338404</c:v>
                </c:pt>
                <c:pt idx="152">
                  <c:v>-1.1425641761972924</c:v>
                </c:pt>
                <c:pt idx="153">
                  <c:v>-1.1711829815029451</c:v>
                </c:pt>
                <c:pt idx="154">
                  <c:v>-0.9063404010209869</c:v>
                </c:pt>
                <c:pt idx="155">
                  <c:v>-1.016111067156366</c:v>
                </c:pt>
                <c:pt idx="156">
                  <c:v>-0.88430768602110432</c:v>
                </c:pt>
                <c:pt idx="157">
                  <c:v>-0.96495590385543606</c:v>
                </c:pt>
                <c:pt idx="158">
                  <c:v>-0.80968099681589678</c:v>
                </c:pt>
                <c:pt idx="159">
                  <c:v>-1.0412872220488403</c:v>
                </c:pt>
                <c:pt idx="160">
                  <c:v>-1.18090753139494</c:v>
                </c:pt>
                <c:pt idx="161">
                  <c:v>-1.0555527992076628</c:v>
                </c:pt>
                <c:pt idx="162">
                  <c:v>-0.90386821187559785</c:v>
                </c:pt>
                <c:pt idx="163">
                  <c:v>-0.97551009153412627</c:v>
                </c:pt>
                <c:pt idx="164">
                  <c:v>-0.83471074488173225</c:v>
                </c:pt>
                <c:pt idx="165">
                  <c:v>-1.0498221244986778</c:v>
                </c:pt>
                <c:pt idx="166">
                  <c:v>-0.90140211938040438</c:v>
                </c:pt>
                <c:pt idx="167">
                  <c:v>-1.0788096613719298</c:v>
                </c:pt>
                <c:pt idx="168">
                  <c:v>-0.92634106772765645</c:v>
                </c:pt>
                <c:pt idx="169">
                  <c:v>-0.97021907389971074</c:v>
                </c:pt>
                <c:pt idx="170">
                  <c:v>-0.97551009153412627</c:v>
                </c:pt>
                <c:pt idx="171">
                  <c:v>-0.99155321637470195</c:v>
                </c:pt>
                <c:pt idx="172">
                  <c:v>-0.85097126575351256</c:v>
                </c:pt>
                <c:pt idx="173">
                  <c:v>-0.97021907389971074</c:v>
                </c:pt>
                <c:pt idx="174">
                  <c:v>-1.04412410338404</c:v>
                </c:pt>
                <c:pt idx="175">
                  <c:v>-0.96758402626170559</c:v>
                </c:pt>
                <c:pt idx="176">
                  <c:v>-1.0966142860054366</c:v>
                </c:pt>
                <c:pt idx="177">
                  <c:v>-1.0023934309275668</c:v>
                </c:pt>
                <c:pt idx="178">
                  <c:v>-1.1086626245216111</c:v>
                </c:pt>
                <c:pt idx="179">
                  <c:v>-1.04412410338404</c:v>
                </c:pt>
                <c:pt idx="180">
                  <c:v>-1.1874435023747254</c:v>
                </c:pt>
                <c:pt idx="181">
                  <c:v>-1.0272222925814367</c:v>
                </c:pt>
                <c:pt idx="182">
                  <c:v>-1.0188773206492561</c:v>
                </c:pt>
                <c:pt idx="183">
                  <c:v>-1.0847093834991182</c:v>
                </c:pt>
                <c:pt idx="184">
                  <c:v>-0.95451194469435285</c:v>
                </c:pt>
                <c:pt idx="185">
                  <c:v>-1.0106014113453965</c:v>
                </c:pt>
                <c:pt idx="186">
                  <c:v>-1.1615520884419839</c:v>
                </c:pt>
                <c:pt idx="187">
                  <c:v>-1.3019532126861397</c:v>
                </c:pt>
                <c:pt idx="188">
                  <c:v>-1.3167682984712803</c:v>
                </c:pt>
                <c:pt idx="189">
                  <c:v>-1.1208578976154293</c:v>
                </c:pt>
                <c:pt idx="190">
                  <c:v>-1.1488535051048565</c:v>
                </c:pt>
                <c:pt idx="191">
                  <c:v>-1.1177951080848836</c:v>
                </c:pt>
                <c:pt idx="192">
                  <c:v>-1.1615520884419839</c:v>
                </c:pt>
                <c:pt idx="193">
                  <c:v>-1.2207799226423173</c:v>
                </c:pt>
                <c:pt idx="194">
                  <c:v>-1.2658482080440236</c:v>
                </c:pt>
                <c:pt idx="195">
                  <c:v>-1.2241755116434554</c:v>
                </c:pt>
                <c:pt idx="196">
                  <c:v>-1.0906441190189327</c:v>
                </c:pt>
                <c:pt idx="197">
                  <c:v>-1.1086626245216111</c:v>
                </c:pt>
                <c:pt idx="198">
                  <c:v>-0.93394566711287574</c:v>
                </c:pt>
                <c:pt idx="199">
                  <c:v>-0.97286108336254939</c:v>
                </c:pt>
                <c:pt idx="200">
                  <c:v>-1.1086626245216111</c:v>
                </c:pt>
                <c:pt idx="201">
                  <c:v>-1.0758728016986201</c:v>
                </c:pt>
                <c:pt idx="202">
                  <c:v>-1.0216512475319814</c:v>
                </c:pt>
                <c:pt idx="203">
                  <c:v>-1.0106014113453965</c:v>
                </c:pt>
                <c:pt idx="204">
                  <c:v>-1.0788096613719298</c:v>
                </c:pt>
                <c:pt idx="205">
                  <c:v>-1.0023934309275668</c:v>
                </c:pt>
                <c:pt idx="206">
                  <c:v>-0.94417593536369071</c:v>
                </c:pt>
                <c:pt idx="207">
                  <c:v>-1.1177951080848836</c:v>
                </c:pt>
                <c:pt idx="208">
                  <c:v>-1.1177951080848836</c:v>
                </c:pt>
                <c:pt idx="209">
                  <c:v>-1.0817551716016867</c:v>
                </c:pt>
                <c:pt idx="210">
                  <c:v>-1.1086626245216111</c:v>
                </c:pt>
                <c:pt idx="211">
                  <c:v>-1.0847093834991182</c:v>
                </c:pt>
                <c:pt idx="212">
                  <c:v>-0.97551009153412627</c:v>
                </c:pt>
                <c:pt idx="213">
                  <c:v>-0.97286108336254939</c:v>
                </c:pt>
                <c:pt idx="214">
                  <c:v>-0.86750056770472306</c:v>
                </c:pt>
                <c:pt idx="215">
                  <c:v>-1.058430499035278</c:v>
                </c:pt>
                <c:pt idx="216">
                  <c:v>-0.86274996494612533</c:v>
                </c:pt>
                <c:pt idx="217">
                  <c:v>-0.84397007029452897</c:v>
                </c:pt>
                <c:pt idx="218">
                  <c:v>-0.90140211938040438</c:v>
                </c:pt>
                <c:pt idx="219">
                  <c:v>-0.84397007029452897</c:v>
                </c:pt>
                <c:pt idx="220">
                  <c:v>-1.0133524447172864</c:v>
                </c:pt>
                <c:pt idx="221">
                  <c:v>-0.81644539690443896</c:v>
                </c:pt>
                <c:pt idx="222">
                  <c:v>-0.98886142470899052</c:v>
                </c:pt>
                <c:pt idx="223">
                  <c:v>-1.2039728043259361</c:v>
                </c:pt>
                <c:pt idx="224">
                  <c:v>-1.2344320118106447</c:v>
                </c:pt>
                <c:pt idx="225">
                  <c:v>-1.0216512475319814</c:v>
                </c:pt>
                <c:pt idx="226">
                  <c:v>-0.99155321637470195</c:v>
                </c:pt>
                <c:pt idx="227">
                  <c:v>-0.83471074488173225</c:v>
                </c:pt>
                <c:pt idx="228">
                  <c:v>-0.95191790951730615</c:v>
                </c:pt>
                <c:pt idx="229">
                  <c:v>-0.92381899829494663</c:v>
                </c:pt>
                <c:pt idx="230">
                  <c:v>-0.95972028980149104</c:v>
                </c:pt>
                <c:pt idx="231">
                  <c:v>-0.86750056770472306</c:v>
                </c:pt>
                <c:pt idx="232">
                  <c:v>-0.83701755097964725</c:v>
                </c:pt>
                <c:pt idx="233">
                  <c:v>-1.0384583658483626</c:v>
                </c:pt>
                <c:pt idx="234">
                  <c:v>-0.92886951408101515</c:v>
                </c:pt>
                <c:pt idx="235">
                  <c:v>-1.0498221244986778</c:v>
                </c:pt>
                <c:pt idx="236">
                  <c:v>-0.92634106772765645</c:v>
                </c:pt>
                <c:pt idx="237">
                  <c:v>-0.92634106772765645</c:v>
                </c:pt>
                <c:pt idx="238">
                  <c:v>-0.94584462762773625</c:v>
                </c:pt>
                <c:pt idx="239">
                  <c:v>-1.1255418563780186</c:v>
                </c:pt>
                <c:pt idx="240">
                  <c:v>-1.0389560037738721</c:v>
                </c:pt>
                <c:pt idx="241">
                  <c:v>-1.0434227300856238</c:v>
                </c:pt>
                <c:pt idx="242">
                  <c:v>-1.0522605808325436</c:v>
                </c:pt>
                <c:pt idx="243">
                  <c:v>-1.0247543627733482</c:v>
                </c:pt>
                <c:pt idx="244">
                  <c:v>-0.93425148995333884</c:v>
                </c:pt>
                <c:pt idx="245">
                  <c:v>-1.1330171980415067</c:v>
                </c:pt>
                <c:pt idx="246">
                  <c:v>-1.0094701558518502</c:v>
                </c:pt>
                <c:pt idx="247">
                  <c:v>-1.1930516907094597</c:v>
                </c:pt>
                <c:pt idx="248">
                  <c:v>-1.0033091361612034</c:v>
                </c:pt>
                <c:pt idx="249">
                  <c:v>-0.78843882453605962</c:v>
                </c:pt>
                <c:pt idx="250">
                  <c:v>-0.83090231492197664</c:v>
                </c:pt>
                <c:pt idx="251">
                  <c:v>-1.1876743158953627</c:v>
                </c:pt>
                <c:pt idx="252">
                  <c:v>-1.0226450189370306</c:v>
                </c:pt>
                <c:pt idx="253">
                  <c:v>-1.0618300461692862</c:v>
                </c:pt>
                <c:pt idx="254">
                  <c:v>-0.8749000670774959</c:v>
                </c:pt>
                <c:pt idx="255">
                  <c:v>-0.92862200041125342</c:v>
                </c:pt>
                <c:pt idx="256">
                  <c:v>-1.0395936145191287</c:v>
                </c:pt>
                <c:pt idx="257">
                  <c:v>-0.97063707681804146</c:v>
                </c:pt>
                <c:pt idx="258">
                  <c:v>-1.2113844696523721</c:v>
                </c:pt>
                <c:pt idx="259">
                  <c:v>-1.0968101135616344</c:v>
                </c:pt>
                <c:pt idx="260">
                  <c:v>-1.0887077212383087</c:v>
                </c:pt>
                <c:pt idx="261">
                  <c:v>-1.0183529429238332</c:v>
                </c:pt>
                <c:pt idx="262">
                  <c:v>-0.94478336917158368</c:v>
                </c:pt>
                <c:pt idx="263">
                  <c:v>-0.94646353707694375</c:v>
                </c:pt>
                <c:pt idx="264">
                  <c:v>-0.94646155311112368</c:v>
                </c:pt>
                <c:pt idx="265">
                  <c:v>-0.98851694103955101</c:v>
                </c:pt>
                <c:pt idx="266">
                  <c:v>-1.2567527470874202</c:v>
                </c:pt>
                <c:pt idx="267">
                  <c:v>-0.92827634826649397</c:v>
                </c:pt>
                <c:pt idx="268">
                  <c:v>-1.4055502515039382</c:v>
                </c:pt>
                <c:pt idx="269">
                  <c:v>-1.0758728016986201</c:v>
                </c:pt>
                <c:pt idx="270">
                  <c:v>-1.0847093834991182</c:v>
                </c:pt>
                <c:pt idx="271">
                  <c:v>-1.4064970684374101</c:v>
                </c:pt>
                <c:pt idx="272">
                  <c:v>-1.0188773206492561</c:v>
                </c:pt>
                <c:pt idx="273">
                  <c:v>-1.1363141558521213</c:v>
                </c:pt>
                <c:pt idx="274">
                  <c:v>-0.99695863494160986</c:v>
                </c:pt>
                <c:pt idx="275">
                  <c:v>-0.92381899829494663</c:v>
                </c:pt>
                <c:pt idx="276">
                  <c:v>-1.1147416705979933</c:v>
                </c:pt>
                <c:pt idx="277">
                  <c:v>-1.1116975282167652</c:v>
                </c:pt>
                <c:pt idx="278">
                  <c:v>-1.0729445419195318</c:v>
                </c:pt>
                <c:pt idx="279">
                  <c:v>-1.0906441190189327</c:v>
                </c:pt>
                <c:pt idx="280">
                  <c:v>-1.4653375684603434</c:v>
                </c:pt>
                <c:pt idx="281">
                  <c:v>-1.1147416705979933</c:v>
                </c:pt>
                <c:pt idx="282">
                  <c:v>-1.1239300966523995</c:v>
                </c:pt>
                <c:pt idx="283">
                  <c:v>-1.2006450142332614</c:v>
                </c:pt>
                <c:pt idx="284">
                  <c:v>-1.2207799226423173</c:v>
                </c:pt>
                <c:pt idx="285">
                  <c:v>-0.97286108336254939</c:v>
                </c:pt>
                <c:pt idx="286">
                  <c:v>-0.92130327369769927</c:v>
                </c:pt>
                <c:pt idx="287">
                  <c:v>-0.99695863494160986</c:v>
                </c:pt>
              </c:numCache>
            </c:numRef>
          </c:xVal>
          <c:yVal>
            <c:numRef>
              <c:f>Scatterplot!$E$2:$E$289</c:f>
              <c:numCache>
                <c:formatCode>0.0</c:formatCode>
                <c:ptCount val="288"/>
                <c:pt idx="0">
                  <c:v>0.11123447865031313</c:v>
                </c:pt>
                <c:pt idx="1">
                  <c:v>0.19954320915780432</c:v>
                </c:pt>
                <c:pt idx="2">
                  <c:v>0.1570338513086762</c:v>
                </c:pt>
                <c:pt idx="3">
                  <c:v>9.5208010442750207E-2</c:v>
                </c:pt>
                <c:pt idx="4">
                  <c:v>6.6396372824833377E-2</c:v>
                </c:pt>
                <c:pt idx="5">
                  <c:v>0.20551499185021441</c:v>
                </c:pt>
                <c:pt idx="6">
                  <c:v>0.14563673415079287</c:v>
                </c:pt>
                <c:pt idx="7">
                  <c:v>0.11858591921301828</c:v>
                </c:pt>
                <c:pt idx="8">
                  <c:v>0.12770804475825129</c:v>
                </c:pt>
                <c:pt idx="9">
                  <c:v>0.11966313266029044</c:v>
                </c:pt>
                <c:pt idx="10">
                  <c:v>0.22062797843252935</c:v>
                </c:pt>
                <c:pt idx="11">
                  <c:v>0.23547715254803633</c:v>
                </c:pt>
                <c:pt idx="12">
                  <c:v>0.24058886702331639</c:v>
                </c:pt>
                <c:pt idx="13">
                  <c:v>0.27391958367807623</c:v>
                </c:pt>
                <c:pt idx="14">
                  <c:v>0.32716225343718375</c:v>
                </c:pt>
                <c:pt idx="15">
                  <c:v>0.23973313502731466</c:v>
                </c:pt>
                <c:pt idx="16">
                  <c:v>0.20077423964161487</c:v>
                </c:pt>
                <c:pt idx="17">
                  <c:v>0.22309373721199038</c:v>
                </c:pt>
                <c:pt idx="18">
                  <c:v>0.22596748478644244</c:v>
                </c:pt>
                <c:pt idx="19">
                  <c:v>0.22300190031981248</c:v>
                </c:pt>
                <c:pt idx="20">
                  <c:v>0.2334785735523153</c:v>
                </c:pt>
                <c:pt idx="21">
                  <c:v>0.27458243187777209</c:v>
                </c:pt>
                <c:pt idx="22">
                  <c:v>0.28319909001465682</c:v>
                </c:pt>
                <c:pt idx="23">
                  <c:v>0.18839515887867811</c:v>
                </c:pt>
                <c:pt idx="24">
                  <c:v>0.24566637108539904</c:v>
                </c:pt>
                <c:pt idx="25">
                  <c:v>0.29674076377441766</c:v>
                </c:pt>
                <c:pt idx="26">
                  <c:v>0.21001173002842879</c:v>
                </c:pt>
                <c:pt idx="27">
                  <c:v>0.34573151961597737</c:v>
                </c:pt>
                <c:pt idx="28">
                  <c:v>0.38192804153399929</c:v>
                </c:pt>
                <c:pt idx="29">
                  <c:v>0.31922396499690509</c:v>
                </c:pt>
                <c:pt idx="30">
                  <c:v>0.2957604753337349</c:v>
                </c:pt>
                <c:pt idx="31">
                  <c:v>0.26849897743078954</c:v>
                </c:pt>
                <c:pt idx="32">
                  <c:v>0.1692943562380004</c:v>
                </c:pt>
                <c:pt idx="33">
                  <c:v>0.17621080905025435</c:v>
                </c:pt>
                <c:pt idx="34">
                  <c:v>0.18754999999929928</c:v>
                </c:pt>
                <c:pt idx="35">
                  <c:v>0.13953117810932869</c:v>
                </c:pt>
                <c:pt idx="36">
                  <c:v>0.14273661691717024</c:v>
                </c:pt>
                <c:pt idx="37">
                  <c:v>0.13644616840006632</c:v>
                </c:pt>
                <c:pt idx="38">
                  <c:v>0.17299108031572097</c:v>
                </c:pt>
                <c:pt idx="39">
                  <c:v>0.10945997025227208</c:v>
                </c:pt>
                <c:pt idx="40">
                  <c:v>0.25336112893051915</c:v>
                </c:pt>
                <c:pt idx="41">
                  <c:v>0.16576192778258989</c:v>
                </c:pt>
                <c:pt idx="42">
                  <c:v>0.21526730244018905</c:v>
                </c:pt>
                <c:pt idx="43">
                  <c:v>0.22500820715072892</c:v>
                </c:pt>
                <c:pt idx="44">
                  <c:v>0.13362577522268654</c:v>
                </c:pt>
                <c:pt idx="45">
                  <c:v>0.23576090420578302</c:v>
                </c:pt>
                <c:pt idx="46">
                  <c:v>0.24190599220318557</c:v>
                </c:pt>
                <c:pt idx="47">
                  <c:v>0.25296422940101021</c:v>
                </c:pt>
                <c:pt idx="48">
                  <c:v>0.23987712996335789</c:v>
                </c:pt>
                <c:pt idx="49">
                  <c:v>0.14744870009111125</c:v>
                </c:pt>
                <c:pt idx="50">
                  <c:v>0.24120705553252894</c:v>
                </c:pt>
                <c:pt idx="51">
                  <c:v>0.25993504692348679</c:v>
                </c:pt>
                <c:pt idx="52">
                  <c:v>0.26103980261802323</c:v>
                </c:pt>
                <c:pt idx="53">
                  <c:v>0.27028094160624211</c:v>
                </c:pt>
                <c:pt idx="54">
                  <c:v>0.224099730034856</c:v>
                </c:pt>
                <c:pt idx="55">
                  <c:v>0.25013289654550658</c:v>
                </c:pt>
                <c:pt idx="56">
                  <c:v>0.13590707123373769</c:v>
                </c:pt>
                <c:pt idx="57">
                  <c:v>0.19484521170217023</c:v>
                </c:pt>
                <c:pt idx="58">
                  <c:v>0.21219092880518348</c:v>
                </c:pt>
                <c:pt idx="59">
                  <c:v>0.21261550555735645</c:v>
                </c:pt>
                <c:pt idx="60">
                  <c:v>0.17281262874598866</c:v>
                </c:pt>
                <c:pt idx="61">
                  <c:v>0.23397476183038274</c:v>
                </c:pt>
                <c:pt idx="62">
                  <c:v>0.2662883971541013</c:v>
                </c:pt>
                <c:pt idx="63">
                  <c:v>0.23901690047049992</c:v>
                </c:pt>
                <c:pt idx="64">
                  <c:v>0.23356012778573568</c:v>
                </c:pt>
                <c:pt idx="65">
                  <c:v>0.20741022406282331</c:v>
                </c:pt>
                <c:pt idx="66">
                  <c:v>0.18976036112011252</c:v>
                </c:pt>
                <c:pt idx="67">
                  <c:v>0.22908183684571473</c:v>
                </c:pt>
                <c:pt idx="68">
                  <c:v>0.2823798298911076</c:v>
                </c:pt>
                <c:pt idx="69">
                  <c:v>0.24391985479651596</c:v>
                </c:pt>
                <c:pt idx="70">
                  <c:v>0.28818639135276825</c:v>
                </c:pt>
                <c:pt idx="71">
                  <c:v>0.22940524461772943</c:v>
                </c:pt>
                <c:pt idx="72">
                  <c:v>0.22318344614031993</c:v>
                </c:pt>
                <c:pt idx="73">
                  <c:v>0.31130407473190208</c:v>
                </c:pt>
                <c:pt idx="74">
                  <c:v>0.20555241331182034</c:v>
                </c:pt>
                <c:pt idx="75">
                  <c:v>0.45386813996449415</c:v>
                </c:pt>
                <c:pt idx="76">
                  <c:v>8.5448014357866184E-2</c:v>
                </c:pt>
                <c:pt idx="77">
                  <c:v>0.46808796166709693</c:v>
                </c:pt>
                <c:pt idx="78">
                  <c:v>0.29611866612694365</c:v>
                </c:pt>
                <c:pt idx="79">
                  <c:v>0.20877925795152377</c:v>
                </c:pt>
                <c:pt idx="80">
                  <c:v>0.25582578729850997</c:v>
                </c:pt>
                <c:pt idx="81">
                  <c:v>0.19390750091771103</c:v>
                </c:pt>
                <c:pt idx="82">
                  <c:v>0.18085814912487883</c:v>
                </c:pt>
                <c:pt idx="83">
                  <c:v>0.44921775933315222</c:v>
                </c:pt>
                <c:pt idx="84">
                  <c:v>0.21204035511814628</c:v>
                </c:pt>
                <c:pt idx="85">
                  <c:v>0.26258140546758901</c:v>
                </c:pt>
                <c:pt idx="86">
                  <c:v>0.27482479042569685</c:v>
                </c:pt>
                <c:pt idx="87">
                  <c:v>0.33066878547440209</c:v>
                </c:pt>
                <c:pt idx="88">
                  <c:v>0.32346368466762543</c:v>
                </c:pt>
                <c:pt idx="89">
                  <c:v>0.17083375705097029</c:v>
                </c:pt>
                <c:pt idx="90">
                  <c:v>0.25730990065550607</c:v>
                </c:pt>
                <c:pt idx="91">
                  <c:v>0.14904986834370559</c:v>
                </c:pt>
                <c:pt idx="92">
                  <c:v>0.38840114104935114</c:v>
                </c:pt>
                <c:pt idx="93">
                  <c:v>0.18588220933135796</c:v>
                </c:pt>
                <c:pt idx="94">
                  <c:v>0.26588068467330433</c:v>
                </c:pt>
                <c:pt idx="95">
                  <c:v>0.20909760771898908</c:v>
                </c:pt>
                <c:pt idx="96">
                  <c:v>4.1136061040517112E-2</c:v>
                </c:pt>
                <c:pt idx="97">
                  <c:v>0.26015192142941751</c:v>
                </c:pt>
                <c:pt idx="98">
                  <c:v>0.25284195261424885</c:v>
                </c:pt>
                <c:pt idx="99">
                  <c:v>0.23874726794485746</c:v>
                </c:pt>
                <c:pt idx="100">
                  <c:v>0.26834234430188825</c:v>
                </c:pt>
                <c:pt idx="101">
                  <c:v>0.17736676052080563</c:v>
                </c:pt>
                <c:pt idx="102">
                  <c:v>0.27392788516707517</c:v>
                </c:pt>
                <c:pt idx="103">
                  <c:v>0.22198917794537024</c:v>
                </c:pt>
                <c:pt idx="104">
                  <c:v>0.24317791898160665</c:v>
                </c:pt>
                <c:pt idx="105">
                  <c:v>0.37587277530779167</c:v>
                </c:pt>
                <c:pt idx="106">
                  <c:v>0.27030738989504133</c:v>
                </c:pt>
                <c:pt idx="107">
                  <c:v>0.13833735476234355</c:v>
                </c:pt>
                <c:pt idx="108">
                  <c:v>0.17743594773833246</c:v>
                </c:pt>
                <c:pt idx="109">
                  <c:v>0.19248591443139698</c:v>
                </c:pt>
                <c:pt idx="110">
                  <c:v>0.47486582061993066</c:v>
                </c:pt>
                <c:pt idx="111">
                  <c:v>0.23329899101265994</c:v>
                </c:pt>
                <c:pt idx="112">
                  <c:v>0.20134230291037572</c:v>
                </c:pt>
                <c:pt idx="113">
                  <c:v>0.40358117974685154</c:v>
                </c:pt>
                <c:pt idx="114">
                  <c:v>0.16864150653779794</c:v>
                </c:pt>
                <c:pt idx="115">
                  <c:v>0.22149995770801062</c:v>
                </c:pt>
                <c:pt idx="116">
                  <c:v>0.25697984857640249</c:v>
                </c:pt>
                <c:pt idx="117">
                  <c:v>0.30603350629746529</c:v>
                </c:pt>
                <c:pt idx="118">
                  <c:v>0.2239115767441193</c:v>
                </c:pt>
                <c:pt idx="119">
                  <c:v>0.2452477448411535</c:v>
                </c:pt>
                <c:pt idx="120">
                  <c:v>0.28496308816677707</c:v>
                </c:pt>
                <c:pt idx="121">
                  <c:v>0.21698491123661737</c:v>
                </c:pt>
                <c:pt idx="122">
                  <c:v>0.17251712711474754</c:v>
                </c:pt>
                <c:pt idx="123">
                  <c:v>0.27244026916320752</c:v>
                </c:pt>
                <c:pt idx="124">
                  <c:v>4.6076329220933659E-2</c:v>
                </c:pt>
                <c:pt idx="125">
                  <c:v>0.27802493694097069</c:v>
                </c:pt>
                <c:pt idx="126">
                  <c:v>0.19724385733600275</c:v>
                </c:pt>
                <c:pt idx="127">
                  <c:v>0.18523491394983818</c:v>
                </c:pt>
                <c:pt idx="128">
                  <c:v>0.28238178980472112</c:v>
                </c:pt>
                <c:pt idx="129">
                  <c:v>0.2166379758194536</c:v>
                </c:pt>
                <c:pt idx="130">
                  <c:v>0.2871703217295748</c:v>
                </c:pt>
                <c:pt idx="131">
                  <c:v>0.28602694565599118</c:v>
                </c:pt>
                <c:pt idx="132">
                  <c:v>0.22630887161014915</c:v>
                </c:pt>
                <c:pt idx="133">
                  <c:v>0.26032134104399351</c:v>
                </c:pt>
                <c:pt idx="134">
                  <c:v>0.15895327589667529</c:v>
                </c:pt>
                <c:pt idx="135">
                  <c:v>0.29138196989530302</c:v>
                </c:pt>
                <c:pt idx="136">
                  <c:v>0.10783458572674035</c:v>
                </c:pt>
                <c:pt idx="137">
                  <c:v>0.29235189064463868</c:v>
                </c:pt>
                <c:pt idx="138">
                  <c:v>0.23783663060096036</c:v>
                </c:pt>
                <c:pt idx="139">
                  <c:v>0.17032251883221097</c:v>
                </c:pt>
                <c:pt idx="140">
                  <c:v>0.11782113811501181</c:v>
                </c:pt>
                <c:pt idx="141">
                  <c:v>0.33280974485288978</c:v>
                </c:pt>
                <c:pt idx="142">
                  <c:v>0.28930812479977697</c:v>
                </c:pt>
                <c:pt idx="143">
                  <c:v>0.32540021346503428</c:v>
                </c:pt>
                <c:pt idx="144">
                  <c:v>0.14504480740207928</c:v>
                </c:pt>
                <c:pt idx="145">
                  <c:v>0.22932264166677602</c:v>
                </c:pt>
                <c:pt idx="146">
                  <c:v>0.26343885061104677</c:v>
                </c:pt>
                <c:pt idx="147">
                  <c:v>0.15967068914580229</c:v>
                </c:pt>
                <c:pt idx="148">
                  <c:v>0.12108510516982209</c:v>
                </c:pt>
                <c:pt idx="149">
                  <c:v>0.20133778977810246</c:v>
                </c:pt>
                <c:pt idx="150">
                  <c:v>0.13998048357306758</c:v>
                </c:pt>
                <c:pt idx="151">
                  <c:v>0.15865492498176817</c:v>
                </c:pt>
                <c:pt idx="152">
                  <c:v>0.15671998273116036</c:v>
                </c:pt>
                <c:pt idx="153">
                  <c:v>0.13476545283872515</c:v>
                </c:pt>
                <c:pt idx="154">
                  <c:v>0.32163675767865563</c:v>
                </c:pt>
                <c:pt idx="155">
                  <c:v>0.25313272459979669</c:v>
                </c:pt>
                <c:pt idx="156">
                  <c:v>0.28564597734762376</c:v>
                </c:pt>
                <c:pt idx="157">
                  <c:v>0.22753736617942311</c:v>
                </c:pt>
                <c:pt idx="158">
                  <c:v>0.40582795281461265</c:v>
                </c:pt>
                <c:pt idx="159">
                  <c:v>0.24916723152431511</c:v>
                </c:pt>
                <c:pt idx="160">
                  <c:v>0.18897142841941131</c:v>
                </c:pt>
                <c:pt idx="161">
                  <c:v>0.2266955523424691</c:v>
                </c:pt>
                <c:pt idx="162">
                  <c:v>0.2661010051641402</c:v>
                </c:pt>
                <c:pt idx="163">
                  <c:v>0.27185060723510018</c:v>
                </c:pt>
                <c:pt idx="164">
                  <c:v>0.36133545860180022</c:v>
                </c:pt>
                <c:pt idx="165">
                  <c:v>0.23154946505885374</c:v>
                </c:pt>
                <c:pt idx="166">
                  <c:v>0.3303162664283546</c:v>
                </c:pt>
                <c:pt idx="167">
                  <c:v>0.23120184048446241</c:v>
                </c:pt>
                <c:pt idx="168">
                  <c:v>0.32504837639922363</c:v>
                </c:pt>
                <c:pt idx="169">
                  <c:v>0.2918208984569286</c:v>
                </c:pt>
                <c:pt idx="170">
                  <c:v>0.32760637963765138</c:v>
                </c:pt>
                <c:pt idx="171">
                  <c:v>0.31339729807226968</c:v>
                </c:pt>
                <c:pt idx="172">
                  <c:v>0.39875764559648114</c:v>
                </c:pt>
                <c:pt idx="173">
                  <c:v>0.28923526976118058</c:v>
                </c:pt>
                <c:pt idx="174">
                  <c:v>0.26279703817178779</c:v>
                </c:pt>
                <c:pt idx="175">
                  <c:v>0.23664300458142515</c:v>
                </c:pt>
                <c:pt idx="176">
                  <c:v>0.18457562311622427</c:v>
                </c:pt>
                <c:pt idx="177">
                  <c:v>0.24640274923126099</c:v>
                </c:pt>
                <c:pt idx="178">
                  <c:v>0.19494642154174324</c:v>
                </c:pt>
                <c:pt idx="179">
                  <c:v>0.15892918205316012</c:v>
                </c:pt>
                <c:pt idx="180">
                  <c:v>0.14875783995581396</c:v>
                </c:pt>
                <c:pt idx="181">
                  <c:v>0.20509363621468113</c:v>
                </c:pt>
                <c:pt idx="182">
                  <c:v>0.22029758710230155</c:v>
                </c:pt>
                <c:pt idx="183">
                  <c:v>0.15415067982725836</c:v>
                </c:pt>
                <c:pt idx="184">
                  <c:v>0.27105621206593045</c:v>
                </c:pt>
                <c:pt idx="185">
                  <c:v>0.17678722780368405</c:v>
                </c:pt>
                <c:pt idx="186">
                  <c:v>0.20972825958446728</c:v>
                </c:pt>
                <c:pt idx="187">
                  <c:v>0.19038666783342315</c:v>
                </c:pt>
                <c:pt idx="188">
                  <c:v>9.2414760969783738E-2</c:v>
                </c:pt>
                <c:pt idx="189">
                  <c:v>0.1993681100450366</c:v>
                </c:pt>
                <c:pt idx="190">
                  <c:v>0.19954954699473124</c:v>
                </c:pt>
                <c:pt idx="191">
                  <c:v>0.19704844053135789</c:v>
                </c:pt>
                <c:pt idx="192">
                  <c:v>0.20745787328062296</c:v>
                </c:pt>
                <c:pt idx="193">
                  <c:v>0.15641928334105165</c:v>
                </c:pt>
                <c:pt idx="194">
                  <c:v>0.19480846659670115</c:v>
                </c:pt>
                <c:pt idx="195">
                  <c:v>0.25427512955065024</c:v>
                </c:pt>
                <c:pt idx="196">
                  <c:v>0.21365265026569757</c:v>
                </c:pt>
                <c:pt idx="197">
                  <c:v>0.20067069546215124</c:v>
                </c:pt>
                <c:pt idx="198">
                  <c:v>0.24013466650316323</c:v>
                </c:pt>
                <c:pt idx="199">
                  <c:v>0.24450768917324692</c:v>
                </c:pt>
                <c:pt idx="200">
                  <c:v>0.1484476425338081</c:v>
                </c:pt>
                <c:pt idx="201">
                  <c:v>0.19466453212290466</c:v>
                </c:pt>
                <c:pt idx="202">
                  <c:v>0.24772955260087651</c:v>
                </c:pt>
                <c:pt idx="203">
                  <c:v>0.20508846975402209</c:v>
                </c:pt>
                <c:pt idx="204">
                  <c:v>0.2008401972483794</c:v>
                </c:pt>
                <c:pt idx="205">
                  <c:v>0.25121255638472734</c:v>
                </c:pt>
                <c:pt idx="206">
                  <c:v>0.27256550553061554</c:v>
                </c:pt>
                <c:pt idx="207">
                  <c:v>0.1730013793980559</c:v>
                </c:pt>
                <c:pt idx="208">
                  <c:v>0.21310012920142232</c:v>
                </c:pt>
                <c:pt idx="209">
                  <c:v>0.14460491174400317</c:v>
                </c:pt>
                <c:pt idx="210">
                  <c:v>0.16584864665305687</c:v>
                </c:pt>
                <c:pt idx="211">
                  <c:v>0.20698166905718179</c:v>
                </c:pt>
                <c:pt idx="212">
                  <c:v>0.26272534047791329</c:v>
                </c:pt>
                <c:pt idx="213">
                  <c:v>0.18852992544456409</c:v>
                </c:pt>
                <c:pt idx="214">
                  <c:v>0.33487031397187955</c:v>
                </c:pt>
                <c:pt idx="215">
                  <c:v>0.29077565573877662</c:v>
                </c:pt>
                <c:pt idx="216">
                  <c:v>0.26398476102214974</c:v>
                </c:pt>
                <c:pt idx="217">
                  <c:v>0.34225161697762735</c:v>
                </c:pt>
                <c:pt idx="218">
                  <c:v>0.21455495344828893</c:v>
                </c:pt>
                <c:pt idx="219">
                  <c:v>0.42193501176408849</c:v>
                </c:pt>
                <c:pt idx="220">
                  <c:v>0.16003651200451971</c:v>
                </c:pt>
                <c:pt idx="221">
                  <c:v>0.43303843501226408</c:v>
                </c:pt>
                <c:pt idx="222">
                  <c:v>0.25671492947202085</c:v>
                </c:pt>
                <c:pt idx="223">
                  <c:v>0.17820957883495167</c:v>
                </c:pt>
                <c:pt idx="224">
                  <c:v>0.21992870757459279</c:v>
                </c:pt>
                <c:pt idx="225">
                  <c:v>0.21227758547844591</c:v>
                </c:pt>
                <c:pt idx="226">
                  <c:v>0.1749059115044381</c:v>
                </c:pt>
                <c:pt idx="227">
                  <c:v>0.37931458450905275</c:v>
                </c:pt>
                <c:pt idx="228">
                  <c:v>0.20322824161326825</c:v>
                </c:pt>
                <c:pt idx="229">
                  <c:v>0.21410784925657644</c:v>
                </c:pt>
                <c:pt idx="230">
                  <c:v>0.23697609709748144</c:v>
                </c:pt>
                <c:pt idx="231">
                  <c:v>0.3403206154327118</c:v>
                </c:pt>
                <c:pt idx="232">
                  <c:v>0.34027452257095148</c:v>
                </c:pt>
                <c:pt idx="233">
                  <c:v>0.25838628095777305</c:v>
                </c:pt>
                <c:pt idx="234">
                  <c:v>0.309359314515049</c:v>
                </c:pt>
                <c:pt idx="235">
                  <c:v>0.26227528066248479</c:v>
                </c:pt>
                <c:pt idx="236">
                  <c:v>0.33079651926141324</c:v>
                </c:pt>
                <c:pt idx="237">
                  <c:v>0.21635523504708912</c:v>
                </c:pt>
                <c:pt idx="238">
                  <c:v>0.2889541754092339</c:v>
                </c:pt>
                <c:pt idx="239">
                  <c:v>0.15990958559593785</c:v>
                </c:pt>
                <c:pt idx="240">
                  <c:v>0.15104303806784911</c:v>
                </c:pt>
                <c:pt idx="241">
                  <c:v>0.28663350460393106</c:v>
                </c:pt>
                <c:pt idx="242">
                  <c:v>0.1775330400621575</c:v>
                </c:pt>
                <c:pt idx="243">
                  <c:v>0.23258027228217362</c:v>
                </c:pt>
                <c:pt idx="244">
                  <c:v>0.31265661343420864</c:v>
                </c:pt>
                <c:pt idx="245">
                  <c:v>0.20249985273088719</c:v>
                </c:pt>
                <c:pt idx="246">
                  <c:v>0.19479174237082342</c:v>
                </c:pt>
                <c:pt idx="247">
                  <c:v>0.17271048654292898</c:v>
                </c:pt>
                <c:pt idx="248">
                  <c:v>0.23451185884106604</c:v>
                </c:pt>
                <c:pt idx="249">
                  <c:v>0.32605987295549638</c:v>
                </c:pt>
                <c:pt idx="250">
                  <c:v>0.36755404217107496</c:v>
                </c:pt>
                <c:pt idx="251">
                  <c:v>0.11782354198550302</c:v>
                </c:pt>
                <c:pt idx="252">
                  <c:v>0.24735691426340359</c:v>
                </c:pt>
                <c:pt idx="253">
                  <c:v>0.20953709084086397</c:v>
                </c:pt>
                <c:pt idx="254">
                  <c:v>0.37552401427321014</c:v>
                </c:pt>
                <c:pt idx="255">
                  <c:v>0.27993044912219922</c:v>
                </c:pt>
                <c:pt idx="256">
                  <c:v>0.22544504830248893</c:v>
                </c:pt>
                <c:pt idx="257">
                  <c:v>0.24033729706070514</c:v>
                </c:pt>
                <c:pt idx="258">
                  <c:v>0.18058393689541388</c:v>
                </c:pt>
                <c:pt idx="259">
                  <c:v>0.19908516090294026</c:v>
                </c:pt>
                <c:pt idx="260">
                  <c:v>0.19092352012890318</c:v>
                </c:pt>
                <c:pt idx="261">
                  <c:v>0.23366732671479973</c:v>
                </c:pt>
                <c:pt idx="262">
                  <c:v>0.34272996065410988</c:v>
                </c:pt>
                <c:pt idx="263">
                  <c:v>0.26933730547339552</c:v>
                </c:pt>
                <c:pt idx="264">
                  <c:v>0.25564717917459895</c:v>
                </c:pt>
                <c:pt idx="265">
                  <c:v>0.26802028030828801</c:v>
                </c:pt>
                <c:pt idx="266">
                  <c:v>7.2184278068983476E-2</c:v>
                </c:pt>
                <c:pt idx="267">
                  <c:v>0.31583919340882038</c:v>
                </c:pt>
                <c:pt idx="268">
                  <c:v>4.4072519787702998E-2</c:v>
                </c:pt>
                <c:pt idx="269">
                  <c:v>0.22610007740427493</c:v>
                </c:pt>
                <c:pt idx="270">
                  <c:v>0.200392753619692</c:v>
                </c:pt>
                <c:pt idx="271">
                  <c:v>0.12454444188084995</c:v>
                </c:pt>
                <c:pt idx="272">
                  <c:v>0.24677641887003876</c:v>
                </c:pt>
                <c:pt idx="273">
                  <c:v>0.22295460469106845</c:v>
                </c:pt>
                <c:pt idx="274">
                  <c:v>0.27148410744817303</c:v>
                </c:pt>
                <c:pt idx="275">
                  <c:v>0.31143615845988809</c:v>
                </c:pt>
                <c:pt idx="276">
                  <c:v>0.19941599015325473</c:v>
                </c:pt>
                <c:pt idx="277">
                  <c:v>0.21365408806467864</c:v>
                </c:pt>
                <c:pt idx="278">
                  <c:v>0.22429051979405001</c:v>
                </c:pt>
                <c:pt idx="279">
                  <c:v>0.24688596823431441</c:v>
                </c:pt>
                <c:pt idx="280">
                  <c:v>7.948755304871935E-2</c:v>
                </c:pt>
                <c:pt idx="281">
                  <c:v>0.20372180385504748</c:v>
                </c:pt>
                <c:pt idx="282">
                  <c:v>0.20276343771728053</c:v>
                </c:pt>
                <c:pt idx="283">
                  <c:v>0.14356380315491959</c:v>
                </c:pt>
                <c:pt idx="284">
                  <c:v>0.15365403218854212</c:v>
                </c:pt>
                <c:pt idx="285">
                  <c:v>0.25360187706150755</c:v>
                </c:pt>
                <c:pt idx="286">
                  <c:v>0.32127149714829978</c:v>
                </c:pt>
                <c:pt idx="287">
                  <c:v>0.33387932246321744</c:v>
                </c:pt>
              </c:numCache>
            </c:numRef>
          </c:yVal>
          <c:smooth val="0"/>
          <c:extLst>
            <c:ext xmlns:c16="http://schemas.microsoft.com/office/drawing/2014/chart" uri="{C3380CC4-5D6E-409C-BE32-E72D297353CC}">
              <c16:uniqueId val="{00000001-F072-3A45-96E2-5A9B8F032749}"/>
            </c:ext>
          </c:extLst>
        </c:ser>
        <c:dLbls>
          <c:showLegendKey val="0"/>
          <c:showVal val="0"/>
          <c:showCatName val="0"/>
          <c:showSerName val="0"/>
          <c:showPercent val="0"/>
          <c:showBubbleSize val="0"/>
        </c:dLbls>
        <c:axId val="841122064"/>
        <c:axId val="840911696"/>
      </c:scatterChart>
      <c:valAx>
        <c:axId val="841122064"/>
        <c:scaling>
          <c:orientation val="minMax"/>
        </c:scaling>
        <c:delete val="0"/>
        <c:axPos val="b"/>
        <c:majorGridlines>
          <c:spPr>
            <a:ln w="317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r>
                  <a:rPr lang="en-GB"/>
                  <a:t>LnGini</a:t>
                </a:r>
              </a:p>
            </c:rich>
          </c:tx>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GB"/>
            </a:p>
          </c:txPr>
        </c:title>
        <c:numFmt formatCode="0.00" sourceLinked="0"/>
        <c:majorTickMark val="out"/>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840911696"/>
        <c:crosses val="autoZero"/>
        <c:crossBetween val="midCat"/>
      </c:valAx>
      <c:valAx>
        <c:axId val="840911696"/>
        <c:scaling>
          <c:orientation val="minMax"/>
          <c:max val="6"/>
        </c:scaling>
        <c:delete val="0"/>
        <c:axPos val="l"/>
        <c:majorGridlines>
          <c:spPr>
            <a:ln w="6350"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r>
                  <a:rPr lang="en-GB"/>
                  <a:t>LnDispersionRatio</a:t>
                </a:r>
              </a:p>
            </c:rich>
          </c:tx>
          <c:layout>
            <c:manualLayout>
              <c:xMode val="edge"/>
              <c:yMode val="edge"/>
              <c:x val="4.4593053655600078E-3"/>
              <c:y val="0.26520924368850096"/>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GB"/>
            </a:p>
          </c:txPr>
        </c:title>
        <c:numFmt formatCode="0.0" sourceLinked="1"/>
        <c:majorTickMark val="in"/>
        <c:minorTickMark val="none"/>
        <c:tickLblPos val="high"/>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841122064"/>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ysClr val="windowText" lastClr="000000"/>
          </a:solidFill>
          <a:latin typeface="Crimson Pro" pitchFamily="2" charset="77"/>
          <a:cs typeface="Arial" panose="020B0604020202020204" pitchFamily="34" charset="0"/>
        </a:defRPr>
      </a:pPr>
      <a:endParaRPr lang="en-US"/>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5219623460996116E-2"/>
          <c:y val="3.4668226840089286E-2"/>
          <c:w val="0.82413216395150979"/>
          <c:h val="0.80261797668778512"/>
        </c:manualLayout>
      </c:layout>
      <c:scatterChart>
        <c:scatterStyle val="lineMarker"/>
        <c:varyColors val="0"/>
        <c:ser>
          <c:idx val="0"/>
          <c:order val="0"/>
          <c:tx>
            <c:strRef>
              <c:f>Scatterplot!$I$1</c:f>
              <c:strCache>
                <c:ptCount val="1"/>
                <c:pt idx="0">
                  <c:v>Wage share 2</c:v>
                </c:pt>
              </c:strCache>
            </c:strRef>
          </c:tx>
          <c:spPr>
            <a:ln w="25400" cap="rnd">
              <a:noFill/>
              <a:round/>
            </a:ln>
            <a:effectLst/>
          </c:spPr>
          <c:marker>
            <c:symbol val="circle"/>
            <c:size val="2"/>
            <c:spPr>
              <a:solidFill>
                <a:schemeClr val="accent1"/>
              </a:solidFill>
              <a:ln w="9525">
                <a:noFill/>
              </a:ln>
              <a:effectLst/>
            </c:spPr>
          </c:marker>
          <c:trendline>
            <c:spPr>
              <a:ln w="19050" cap="rnd">
                <a:solidFill>
                  <a:schemeClr val="accent2"/>
                </a:solidFill>
                <a:prstDash val="sysDash"/>
              </a:ln>
              <a:effectLst/>
            </c:spPr>
            <c:trendlineType val="linear"/>
            <c:dispRSqr val="0"/>
            <c:dispEq val="0"/>
          </c:trendline>
          <c:xVal>
            <c:numRef>
              <c:f>Scatterplot!$D$2:$D$289</c:f>
              <c:numCache>
                <c:formatCode>0.000</c:formatCode>
                <c:ptCount val="288"/>
                <c:pt idx="0">
                  <c:v>-1.2310014767138553</c:v>
                </c:pt>
                <c:pt idx="1">
                  <c:v>-1.0876723486297752</c:v>
                </c:pt>
                <c:pt idx="2">
                  <c:v>-1.2140231401794375</c:v>
                </c:pt>
                <c:pt idx="3">
                  <c:v>-1.4024237430497744</c:v>
                </c:pt>
                <c:pt idx="4">
                  <c:v>-1.3943265328171548</c:v>
                </c:pt>
                <c:pt idx="5">
                  <c:v>-1.258781040820931</c:v>
                </c:pt>
                <c:pt idx="6">
                  <c:v>-1.2413285908697049</c:v>
                </c:pt>
                <c:pt idx="7">
                  <c:v>-1.2946271725940668</c:v>
                </c:pt>
                <c:pt idx="8">
                  <c:v>-1.2140231401794375</c:v>
                </c:pt>
                <c:pt idx="9">
                  <c:v>-1.2241755116434554</c:v>
                </c:pt>
                <c:pt idx="10">
                  <c:v>-1.058430499035278</c:v>
                </c:pt>
                <c:pt idx="11">
                  <c:v>-1.0996127890016931</c:v>
                </c:pt>
                <c:pt idx="12">
                  <c:v>-1.0272222925814367</c:v>
                </c:pt>
                <c:pt idx="13">
                  <c:v>-1.0051219455807707</c:v>
                </c:pt>
                <c:pt idx="14">
                  <c:v>-0.95711272639441014</c:v>
                </c:pt>
                <c:pt idx="15">
                  <c:v>-1.0613165039244128</c:v>
                </c:pt>
                <c:pt idx="16">
                  <c:v>-1.04412410338404</c:v>
                </c:pt>
                <c:pt idx="17">
                  <c:v>-1.1086626245216111</c:v>
                </c:pt>
                <c:pt idx="18">
                  <c:v>-1.0106014113453965</c:v>
                </c:pt>
                <c:pt idx="19">
                  <c:v>-1.1457038962019601</c:v>
                </c:pt>
                <c:pt idx="20">
                  <c:v>-1.058430499035278</c:v>
                </c:pt>
                <c:pt idx="21">
                  <c:v>-1.0133524447172864</c:v>
                </c:pt>
                <c:pt idx="22">
                  <c:v>-0.95191790951730615</c:v>
                </c:pt>
                <c:pt idx="23">
                  <c:v>-1.2039728043259361</c:v>
                </c:pt>
                <c:pt idx="24">
                  <c:v>-1.016111067156366</c:v>
                </c:pt>
                <c:pt idx="25">
                  <c:v>-0.93140436968420315</c:v>
                </c:pt>
                <c:pt idx="26">
                  <c:v>-1.1026203100656484</c:v>
                </c:pt>
                <c:pt idx="27">
                  <c:v>-0.87707001872087387</c:v>
                </c:pt>
                <c:pt idx="28">
                  <c:v>-0.85802182375017932</c:v>
                </c:pt>
                <c:pt idx="29">
                  <c:v>-0.9493305859523552</c:v>
                </c:pt>
                <c:pt idx="30">
                  <c:v>-0.9493305859523552</c:v>
                </c:pt>
                <c:pt idx="31">
                  <c:v>-0.9942522733438669</c:v>
                </c:pt>
                <c:pt idx="32">
                  <c:v>-1.1457038962019601</c:v>
                </c:pt>
                <c:pt idx="33">
                  <c:v>-1.2413285908697049</c:v>
                </c:pt>
                <c:pt idx="34">
                  <c:v>-1.1488535051048565</c:v>
                </c:pt>
                <c:pt idx="35">
                  <c:v>-1.1615520884419839</c:v>
                </c:pt>
                <c:pt idx="36">
                  <c:v>-1.2552660987134867</c:v>
                </c:pt>
                <c:pt idx="37">
                  <c:v>-1.05268335677971</c:v>
                </c:pt>
                <c:pt idx="38">
                  <c:v>-1.0876723486297752</c:v>
                </c:pt>
                <c:pt idx="39">
                  <c:v>-1.0613165039244128</c:v>
                </c:pt>
                <c:pt idx="40">
                  <c:v>-1.0133524447172864</c:v>
                </c:pt>
                <c:pt idx="41">
                  <c:v>-1.1239300966523995</c:v>
                </c:pt>
                <c:pt idx="42">
                  <c:v>-1.0671136216087387</c:v>
                </c:pt>
                <c:pt idx="43">
                  <c:v>-1.1270117631898076</c:v>
                </c:pt>
                <c:pt idx="44">
                  <c:v>-1.2447947988461912</c:v>
                </c:pt>
                <c:pt idx="45">
                  <c:v>-1.0613165039244128</c:v>
                </c:pt>
                <c:pt idx="46">
                  <c:v>-1.0555527992076628</c:v>
                </c:pt>
                <c:pt idx="47">
                  <c:v>-0.96758402626170559</c:v>
                </c:pt>
                <c:pt idx="48">
                  <c:v>-1.1208578976154293</c:v>
                </c:pt>
                <c:pt idx="49">
                  <c:v>-1.1583622930738837</c:v>
                </c:pt>
                <c:pt idx="50">
                  <c:v>-1.0642108619507773</c:v>
                </c:pt>
                <c:pt idx="51">
                  <c:v>-1.1026203100656484</c:v>
                </c:pt>
                <c:pt idx="52">
                  <c:v>-0.96233467037556186</c:v>
                </c:pt>
                <c:pt idx="53">
                  <c:v>-1.0051219455807707</c:v>
                </c:pt>
                <c:pt idx="54">
                  <c:v>-0.96758402626170559</c:v>
                </c:pt>
                <c:pt idx="55">
                  <c:v>-0.9493305859523552</c:v>
                </c:pt>
                <c:pt idx="56">
                  <c:v>-1.0328245481301066</c:v>
                </c:pt>
                <c:pt idx="57">
                  <c:v>-1.05268335677971</c:v>
                </c:pt>
                <c:pt idx="58">
                  <c:v>-1.0356374895067213</c:v>
                </c:pt>
                <c:pt idx="59">
                  <c:v>-0.97021907389971074</c:v>
                </c:pt>
                <c:pt idx="60">
                  <c:v>-1.0729445419195318</c:v>
                </c:pt>
                <c:pt idx="61">
                  <c:v>-0.98349948156760514</c:v>
                </c:pt>
                <c:pt idx="62">
                  <c:v>-0.94160853985844495</c:v>
                </c:pt>
                <c:pt idx="63">
                  <c:v>-1.0613165039244128</c:v>
                </c:pt>
                <c:pt idx="64">
                  <c:v>-1.0244328904938582</c:v>
                </c:pt>
                <c:pt idx="65">
                  <c:v>-1.0729445419195318</c:v>
                </c:pt>
                <c:pt idx="66">
                  <c:v>-1.1488535051048565</c:v>
                </c:pt>
                <c:pt idx="67">
                  <c:v>-1.0642108619507773</c:v>
                </c:pt>
                <c:pt idx="68">
                  <c:v>-0.92886951408101515</c:v>
                </c:pt>
                <c:pt idx="69">
                  <c:v>-0.9493305859523552</c:v>
                </c:pt>
                <c:pt idx="70">
                  <c:v>-0.916290731874155</c:v>
                </c:pt>
                <c:pt idx="71">
                  <c:v>-1.0613165039244128</c:v>
                </c:pt>
                <c:pt idx="72">
                  <c:v>-1.0300194972024981</c:v>
                </c:pt>
                <c:pt idx="73">
                  <c:v>-0.87707001872087387</c:v>
                </c:pt>
                <c:pt idx="74">
                  <c:v>-0.9942522733438669</c:v>
                </c:pt>
                <c:pt idx="75">
                  <c:v>-0.80296204656715187</c:v>
                </c:pt>
                <c:pt idx="76">
                  <c:v>-1.1116975282167652</c:v>
                </c:pt>
                <c:pt idx="77">
                  <c:v>-0.81644539690443896</c:v>
                </c:pt>
                <c:pt idx="78">
                  <c:v>-0.93140436968420315</c:v>
                </c:pt>
                <c:pt idx="79">
                  <c:v>-1.1394342831883648</c:v>
                </c:pt>
                <c:pt idx="80">
                  <c:v>-1.1332037334377287</c:v>
                </c:pt>
                <c:pt idx="81">
                  <c:v>-1.0328245481301066</c:v>
                </c:pt>
                <c:pt idx="82">
                  <c:v>-1.058430499035278</c:v>
                </c:pt>
                <c:pt idx="83">
                  <c:v>-0.80743632696207301</c:v>
                </c:pt>
                <c:pt idx="84">
                  <c:v>-1.0876723486297752</c:v>
                </c:pt>
                <c:pt idx="85">
                  <c:v>-0.94160853985844495</c:v>
                </c:pt>
                <c:pt idx="86">
                  <c:v>-0.93394566711287574</c:v>
                </c:pt>
                <c:pt idx="87">
                  <c:v>-0.88673192963261072</c:v>
                </c:pt>
                <c:pt idx="88">
                  <c:v>-0.97816613559224252</c:v>
                </c:pt>
                <c:pt idx="89">
                  <c:v>-1.2275826699650698</c:v>
                </c:pt>
                <c:pt idx="90">
                  <c:v>-0.99695863494160986</c:v>
                </c:pt>
                <c:pt idx="91">
                  <c:v>-1.1147416705979933</c:v>
                </c:pt>
                <c:pt idx="92">
                  <c:v>-0.83011303563310268</c:v>
                </c:pt>
                <c:pt idx="93">
                  <c:v>-0.98349948156760514</c:v>
                </c:pt>
                <c:pt idx="94">
                  <c:v>-0.97737009613276327</c:v>
                </c:pt>
                <c:pt idx="95">
                  <c:v>-1.1245519515025157</c:v>
                </c:pt>
                <c:pt idx="96">
                  <c:v>-1.2916502940284784</c:v>
                </c:pt>
                <c:pt idx="97">
                  <c:v>-1.0238653635454624</c:v>
                </c:pt>
                <c:pt idx="98">
                  <c:v>-1.0781061148012216</c:v>
                </c:pt>
                <c:pt idx="99">
                  <c:v>-1.0092797302057805</c:v>
                </c:pt>
                <c:pt idx="100">
                  <c:v>-1.0352268132823665</c:v>
                </c:pt>
                <c:pt idx="101">
                  <c:v>-1.0479661051116171</c:v>
                </c:pt>
                <c:pt idx="102">
                  <c:v>-0.94692312445762983</c:v>
                </c:pt>
                <c:pt idx="103">
                  <c:v>-1.0544844046272215</c:v>
                </c:pt>
                <c:pt idx="104">
                  <c:v>-1.0179566642510371</c:v>
                </c:pt>
                <c:pt idx="105">
                  <c:v>-0.81706769456386719</c:v>
                </c:pt>
                <c:pt idx="106">
                  <c:v>-0.95609436489221322</c:v>
                </c:pt>
                <c:pt idx="107">
                  <c:v>-1.1690992829436657</c:v>
                </c:pt>
                <c:pt idx="108">
                  <c:v>-1.1208056290428048</c:v>
                </c:pt>
                <c:pt idx="109">
                  <c:v>-1.0655456654482061</c:v>
                </c:pt>
                <c:pt idx="110">
                  <c:v>-0.81252325693216065</c:v>
                </c:pt>
                <c:pt idx="111">
                  <c:v>-1.0541599191409383</c:v>
                </c:pt>
                <c:pt idx="112">
                  <c:v>-0.98212678777932672</c:v>
                </c:pt>
                <c:pt idx="113">
                  <c:v>-0.88626468443971707</c:v>
                </c:pt>
                <c:pt idx="114">
                  <c:v>-1.3698465313399062</c:v>
                </c:pt>
                <c:pt idx="115">
                  <c:v>-1.1158557360604837</c:v>
                </c:pt>
                <c:pt idx="116">
                  <c:v>-1.0172352623629797</c:v>
                </c:pt>
                <c:pt idx="117">
                  <c:v>-0.95972535508847112</c:v>
                </c:pt>
                <c:pt idx="118">
                  <c:v>-1.0489160208488923</c:v>
                </c:pt>
                <c:pt idx="119">
                  <c:v>-1.0487257257634928</c:v>
                </c:pt>
                <c:pt idx="120">
                  <c:v>-0.92632796175293408</c:v>
                </c:pt>
                <c:pt idx="121">
                  <c:v>-1.1232997415217927</c:v>
                </c:pt>
                <c:pt idx="122">
                  <c:v>-1.0714648769299862</c:v>
                </c:pt>
                <c:pt idx="123">
                  <c:v>-0.96102040351268236</c:v>
                </c:pt>
                <c:pt idx="124">
                  <c:v>-1.3481764096309605</c:v>
                </c:pt>
                <c:pt idx="125">
                  <c:v>-0.97551009153412627</c:v>
                </c:pt>
                <c:pt idx="126">
                  <c:v>-1.0966142860054366</c:v>
                </c:pt>
                <c:pt idx="127">
                  <c:v>-1.1177951080848836</c:v>
                </c:pt>
                <c:pt idx="128">
                  <c:v>-0.98617685933832155</c:v>
                </c:pt>
                <c:pt idx="129">
                  <c:v>-1.1363141558521213</c:v>
                </c:pt>
                <c:pt idx="130">
                  <c:v>-0.99155321637470195</c:v>
                </c:pt>
                <c:pt idx="131">
                  <c:v>-0.9493305859523552</c:v>
                </c:pt>
                <c:pt idx="132">
                  <c:v>-1.0384583658483626</c:v>
                </c:pt>
                <c:pt idx="133">
                  <c:v>-0.98617685933832155</c:v>
                </c:pt>
                <c:pt idx="134">
                  <c:v>-1.0671136216087387</c:v>
                </c:pt>
                <c:pt idx="135">
                  <c:v>-1.0244328904938582</c:v>
                </c:pt>
                <c:pt idx="136">
                  <c:v>-1.194022473472768</c:v>
                </c:pt>
                <c:pt idx="137">
                  <c:v>-0.99155321637470195</c:v>
                </c:pt>
                <c:pt idx="138">
                  <c:v>-1.05268335677971</c:v>
                </c:pt>
                <c:pt idx="139">
                  <c:v>-1.0642108619507773</c:v>
                </c:pt>
                <c:pt idx="140">
                  <c:v>-1.2073117055914506</c:v>
                </c:pt>
                <c:pt idx="141">
                  <c:v>-0.89894209353954213</c:v>
                </c:pt>
                <c:pt idx="142">
                  <c:v>-0.95451194469435285</c:v>
                </c:pt>
                <c:pt idx="143">
                  <c:v>-0.98349948156760514</c:v>
                </c:pt>
                <c:pt idx="144">
                  <c:v>-1.2207799226423173</c:v>
                </c:pt>
                <c:pt idx="145">
                  <c:v>-1.0216512475319814</c:v>
                </c:pt>
                <c:pt idx="146">
                  <c:v>-0.97816613559224252</c:v>
                </c:pt>
                <c:pt idx="147">
                  <c:v>-1.0788096613719298</c:v>
                </c:pt>
                <c:pt idx="148">
                  <c:v>-1.2517634681622845</c:v>
                </c:pt>
                <c:pt idx="149">
                  <c:v>-1.0300194972024981</c:v>
                </c:pt>
                <c:pt idx="150">
                  <c:v>-1.1488535051048565</c:v>
                </c:pt>
                <c:pt idx="151">
                  <c:v>-1.04412410338404</c:v>
                </c:pt>
                <c:pt idx="152">
                  <c:v>-1.1425641761972924</c:v>
                </c:pt>
                <c:pt idx="153">
                  <c:v>-1.1711829815029451</c:v>
                </c:pt>
                <c:pt idx="154">
                  <c:v>-0.9063404010209869</c:v>
                </c:pt>
                <c:pt idx="155">
                  <c:v>-1.016111067156366</c:v>
                </c:pt>
                <c:pt idx="156">
                  <c:v>-0.88430768602110432</c:v>
                </c:pt>
                <c:pt idx="157">
                  <c:v>-0.96495590385543606</c:v>
                </c:pt>
                <c:pt idx="158">
                  <c:v>-0.80968099681589678</c:v>
                </c:pt>
                <c:pt idx="159">
                  <c:v>-1.0412872220488403</c:v>
                </c:pt>
                <c:pt idx="160">
                  <c:v>-1.18090753139494</c:v>
                </c:pt>
                <c:pt idx="161">
                  <c:v>-1.0555527992076628</c:v>
                </c:pt>
                <c:pt idx="162">
                  <c:v>-0.90386821187559785</c:v>
                </c:pt>
                <c:pt idx="163">
                  <c:v>-0.97551009153412627</c:v>
                </c:pt>
                <c:pt idx="164">
                  <c:v>-0.83471074488173225</c:v>
                </c:pt>
                <c:pt idx="165">
                  <c:v>-1.0498221244986778</c:v>
                </c:pt>
                <c:pt idx="166">
                  <c:v>-0.90140211938040438</c:v>
                </c:pt>
                <c:pt idx="167">
                  <c:v>-1.0788096613719298</c:v>
                </c:pt>
                <c:pt idx="168">
                  <c:v>-0.92634106772765645</c:v>
                </c:pt>
                <c:pt idx="169">
                  <c:v>-0.97021907389971074</c:v>
                </c:pt>
                <c:pt idx="170">
                  <c:v>-0.97551009153412627</c:v>
                </c:pt>
                <c:pt idx="171">
                  <c:v>-0.99155321637470195</c:v>
                </c:pt>
                <c:pt idx="172">
                  <c:v>-0.85097126575351256</c:v>
                </c:pt>
                <c:pt idx="173">
                  <c:v>-0.97021907389971074</c:v>
                </c:pt>
                <c:pt idx="174">
                  <c:v>-1.04412410338404</c:v>
                </c:pt>
                <c:pt idx="175">
                  <c:v>-0.96758402626170559</c:v>
                </c:pt>
                <c:pt idx="176">
                  <c:v>-1.0966142860054366</c:v>
                </c:pt>
                <c:pt idx="177">
                  <c:v>-1.0023934309275668</c:v>
                </c:pt>
                <c:pt idx="178">
                  <c:v>-1.1086626245216111</c:v>
                </c:pt>
                <c:pt idx="179">
                  <c:v>-1.04412410338404</c:v>
                </c:pt>
                <c:pt idx="180">
                  <c:v>-1.1874435023747254</c:v>
                </c:pt>
                <c:pt idx="181">
                  <c:v>-1.0272222925814367</c:v>
                </c:pt>
                <c:pt idx="182">
                  <c:v>-1.0188773206492561</c:v>
                </c:pt>
                <c:pt idx="183">
                  <c:v>-1.0847093834991182</c:v>
                </c:pt>
                <c:pt idx="184">
                  <c:v>-0.95451194469435285</c:v>
                </c:pt>
                <c:pt idx="185">
                  <c:v>-1.0106014113453965</c:v>
                </c:pt>
                <c:pt idx="186">
                  <c:v>-1.1615520884419839</c:v>
                </c:pt>
                <c:pt idx="187">
                  <c:v>-1.3019532126861397</c:v>
                </c:pt>
                <c:pt idx="188">
                  <c:v>-1.3167682984712803</c:v>
                </c:pt>
                <c:pt idx="189">
                  <c:v>-1.1208578976154293</c:v>
                </c:pt>
                <c:pt idx="190">
                  <c:v>-1.1488535051048565</c:v>
                </c:pt>
                <c:pt idx="191">
                  <c:v>-1.1177951080848836</c:v>
                </c:pt>
                <c:pt idx="192">
                  <c:v>-1.1615520884419839</c:v>
                </c:pt>
                <c:pt idx="193">
                  <c:v>-1.2207799226423173</c:v>
                </c:pt>
                <c:pt idx="194">
                  <c:v>-1.2658482080440236</c:v>
                </c:pt>
                <c:pt idx="195">
                  <c:v>-1.2241755116434554</c:v>
                </c:pt>
                <c:pt idx="196">
                  <c:v>-1.0906441190189327</c:v>
                </c:pt>
                <c:pt idx="197">
                  <c:v>-1.1086626245216111</c:v>
                </c:pt>
                <c:pt idx="198">
                  <c:v>-0.93394566711287574</c:v>
                </c:pt>
                <c:pt idx="199">
                  <c:v>-0.97286108336254939</c:v>
                </c:pt>
                <c:pt idx="200">
                  <c:v>-1.1086626245216111</c:v>
                </c:pt>
                <c:pt idx="201">
                  <c:v>-1.0758728016986201</c:v>
                </c:pt>
                <c:pt idx="202">
                  <c:v>-1.0216512475319814</c:v>
                </c:pt>
                <c:pt idx="203">
                  <c:v>-1.0106014113453965</c:v>
                </c:pt>
                <c:pt idx="204">
                  <c:v>-1.0788096613719298</c:v>
                </c:pt>
                <c:pt idx="205">
                  <c:v>-1.0023934309275668</c:v>
                </c:pt>
                <c:pt idx="206">
                  <c:v>-0.94417593536369071</c:v>
                </c:pt>
                <c:pt idx="207">
                  <c:v>-1.1177951080848836</c:v>
                </c:pt>
                <c:pt idx="208">
                  <c:v>-1.1177951080848836</c:v>
                </c:pt>
                <c:pt idx="209">
                  <c:v>-1.0817551716016867</c:v>
                </c:pt>
                <c:pt idx="210">
                  <c:v>-1.1086626245216111</c:v>
                </c:pt>
                <c:pt idx="211">
                  <c:v>-1.0847093834991182</c:v>
                </c:pt>
                <c:pt idx="212">
                  <c:v>-0.97551009153412627</c:v>
                </c:pt>
                <c:pt idx="213">
                  <c:v>-0.97286108336254939</c:v>
                </c:pt>
                <c:pt idx="214">
                  <c:v>-0.86750056770472306</c:v>
                </c:pt>
                <c:pt idx="215">
                  <c:v>-1.058430499035278</c:v>
                </c:pt>
                <c:pt idx="216">
                  <c:v>-0.86274996494612533</c:v>
                </c:pt>
                <c:pt idx="217">
                  <c:v>-0.84397007029452897</c:v>
                </c:pt>
                <c:pt idx="218">
                  <c:v>-0.90140211938040438</c:v>
                </c:pt>
                <c:pt idx="219">
                  <c:v>-0.84397007029452897</c:v>
                </c:pt>
                <c:pt idx="220">
                  <c:v>-1.0133524447172864</c:v>
                </c:pt>
                <c:pt idx="221">
                  <c:v>-0.81644539690443896</c:v>
                </c:pt>
                <c:pt idx="222">
                  <c:v>-0.98886142470899052</c:v>
                </c:pt>
                <c:pt idx="223">
                  <c:v>-1.2039728043259361</c:v>
                </c:pt>
                <c:pt idx="224">
                  <c:v>-1.2344320118106447</c:v>
                </c:pt>
                <c:pt idx="225">
                  <c:v>-1.0216512475319814</c:v>
                </c:pt>
                <c:pt idx="226">
                  <c:v>-0.99155321637470195</c:v>
                </c:pt>
                <c:pt idx="227">
                  <c:v>-0.83471074488173225</c:v>
                </c:pt>
                <c:pt idx="228">
                  <c:v>-0.95191790951730615</c:v>
                </c:pt>
                <c:pt idx="229">
                  <c:v>-0.92381899829494663</c:v>
                </c:pt>
                <c:pt idx="230">
                  <c:v>-0.95972028980149104</c:v>
                </c:pt>
                <c:pt idx="231">
                  <c:v>-0.86750056770472306</c:v>
                </c:pt>
                <c:pt idx="232">
                  <c:v>-0.83701755097964725</c:v>
                </c:pt>
                <c:pt idx="233">
                  <c:v>-1.0384583658483626</c:v>
                </c:pt>
                <c:pt idx="234">
                  <c:v>-0.92886951408101515</c:v>
                </c:pt>
                <c:pt idx="235">
                  <c:v>-1.0498221244986778</c:v>
                </c:pt>
                <c:pt idx="236">
                  <c:v>-0.92634106772765645</c:v>
                </c:pt>
                <c:pt idx="237">
                  <c:v>-0.92634106772765645</c:v>
                </c:pt>
                <c:pt idx="238">
                  <c:v>-0.94584462762773625</c:v>
                </c:pt>
                <c:pt idx="239">
                  <c:v>-1.1255418563780186</c:v>
                </c:pt>
                <c:pt idx="240">
                  <c:v>-1.0389560037738721</c:v>
                </c:pt>
                <c:pt idx="241">
                  <c:v>-1.0434227300856238</c:v>
                </c:pt>
                <c:pt idx="242">
                  <c:v>-1.0522605808325436</c:v>
                </c:pt>
                <c:pt idx="243">
                  <c:v>-1.0247543627733482</c:v>
                </c:pt>
                <c:pt idx="244">
                  <c:v>-0.93425148995333884</c:v>
                </c:pt>
                <c:pt idx="245">
                  <c:v>-1.1330171980415067</c:v>
                </c:pt>
                <c:pt idx="246">
                  <c:v>-1.0094701558518502</c:v>
                </c:pt>
                <c:pt idx="247">
                  <c:v>-1.1930516907094597</c:v>
                </c:pt>
                <c:pt idx="248">
                  <c:v>-1.0033091361612034</c:v>
                </c:pt>
                <c:pt idx="249">
                  <c:v>-0.78843882453605962</c:v>
                </c:pt>
                <c:pt idx="250">
                  <c:v>-0.83090231492197664</c:v>
                </c:pt>
                <c:pt idx="251">
                  <c:v>-1.1876743158953627</c:v>
                </c:pt>
                <c:pt idx="252">
                  <c:v>-1.0226450189370306</c:v>
                </c:pt>
                <c:pt idx="253">
                  <c:v>-1.0618300461692862</c:v>
                </c:pt>
                <c:pt idx="254">
                  <c:v>-0.8749000670774959</c:v>
                </c:pt>
                <c:pt idx="255">
                  <c:v>-0.92862200041125342</c:v>
                </c:pt>
                <c:pt idx="256">
                  <c:v>-1.0395936145191287</c:v>
                </c:pt>
                <c:pt idx="257">
                  <c:v>-0.97063707681804146</c:v>
                </c:pt>
                <c:pt idx="258">
                  <c:v>-1.2113844696523721</c:v>
                </c:pt>
                <c:pt idx="259">
                  <c:v>-1.0968101135616344</c:v>
                </c:pt>
                <c:pt idx="260">
                  <c:v>-1.0887077212383087</c:v>
                </c:pt>
                <c:pt idx="261">
                  <c:v>-1.0183529429238332</c:v>
                </c:pt>
                <c:pt idx="262">
                  <c:v>-0.94478336917158368</c:v>
                </c:pt>
                <c:pt idx="263">
                  <c:v>-0.94646353707694375</c:v>
                </c:pt>
                <c:pt idx="264">
                  <c:v>-0.94646155311112368</c:v>
                </c:pt>
                <c:pt idx="265">
                  <c:v>-0.98851694103955101</c:v>
                </c:pt>
                <c:pt idx="266">
                  <c:v>-1.2567527470874202</c:v>
                </c:pt>
                <c:pt idx="267">
                  <c:v>-0.92827634826649397</c:v>
                </c:pt>
                <c:pt idx="268">
                  <c:v>-1.4055502515039382</c:v>
                </c:pt>
                <c:pt idx="269">
                  <c:v>-1.0758728016986201</c:v>
                </c:pt>
                <c:pt idx="270">
                  <c:v>-1.0847093834991182</c:v>
                </c:pt>
                <c:pt idx="271">
                  <c:v>-1.4064970684374101</c:v>
                </c:pt>
                <c:pt idx="272">
                  <c:v>-1.0188773206492561</c:v>
                </c:pt>
                <c:pt idx="273">
                  <c:v>-1.1363141558521213</c:v>
                </c:pt>
                <c:pt idx="274">
                  <c:v>-0.99695863494160986</c:v>
                </c:pt>
                <c:pt idx="275">
                  <c:v>-0.92381899829494663</c:v>
                </c:pt>
                <c:pt idx="276">
                  <c:v>-1.1147416705979933</c:v>
                </c:pt>
                <c:pt idx="277">
                  <c:v>-1.1116975282167652</c:v>
                </c:pt>
                <c:pt idx="278">
                  <c:v>-1.0729445419195318</c:v>
                </c:pt>
                <c:pt idx="279">
                  <c:v>-1.0906441190189327</c:v>
                </c:pt>
                <c:pt idx="280">
                  <c:v>-1.4653375684603434</c:v>
                </c:pt>
                <c:pt idx="281">
                  <c:v>-1.1147416705979933</c:v>
                </c:pt>
                <c:pt idx="282">
                  <c:v>-1.1239300966523995</c:v>
                </c:pt>
                <c:pt idx="283">
                  <c:v>-1.2006450142332614</c:v>
                </c:pt>
                <c:pt idx="284">
                  <c:v>-1.2207799226423173</c:v>
                </c:pt>
                <c:pt idx="285">
                  <c:v>-0.97286108336254939</c:v>
                </c:pt>
                <c:pt idx="286">
                  <c:v>-0.92130327369769927</c:v>
                </c:pt>
                <c:pt idx="287">
                  <c:v>-0.99695863494160986</c:v>
                </c:pt>
              </c:numCache>
            </c:numRef>
          </c:xVal>
          <c:yVal>
            <c:numRef>
              <c:f>Scatterplot!$I$2:$I$289</c:f>
              <c:numCache>
                <c:formatCode>0.0</c:formatCode>
                <c:ptCount val="288"/>
                <c:pt idx="0">
                  <c:v>4.0294703098027131</c:v>
                </c:pt>
                <c:pt idx="1">
                  <c:v>3.7475616765836044</c:v>
                </c:pt>
                <c:pt idx="2">
                  <c:v>4.3331182678193585</c:v>
                </c:pt>
                <c:pt idx="3">
                  <c:v>4.1804322738900552</c:v>
                </c:pt>
                <c:pt idx="4">
                  <c:v>4.2011223792365318</c:v>
                </c:pt>
                <c:pt idx="5">
                  <c:v>4.4401537465192256</c:v>
                </c:pt>
                <c:pt idx="6">
                  <c:v>4.0217987254646888</c:v>
                </c:pt>
                <c:pt idx="7">
                  <c:v>4.1154912841153104</c:v>
                </c:pt>
                <c:pt idx="8">
                  <c:v>4.0893454555489512</c:v>
                </c:pt>
                <c:pt idx="9">
                  <c:v>4.1411882933670734</c:v>
                </c:pt>
                <c:pt idx="10">
                  <c:v>4.1133409543943316</c:v>
                </c:pt>
                <c:pt idx="11">
                  <c:v>4.0251074148188764</c:v>
                </c:pt>
                <c:pt idx="12">
                  <c:v>3.7238276024671539</c:v>
                </c:pt>
                <c:pt idx="13">
                  <c:v>3.8422161635018797</c:v>
                </c:pt>
                <c:pt idx="14">
                  <c:v>3.828471365595207</c:v>
                </c:pt>
                <c:pt idx="15">
                  <c:v>3.8171699217732171</c:v>
                </c:pt>
                <c:pt idx="16">
                  <c:v>3.7466611215286356</c:v>
                </c:pt>
                <c:pt idx="17">
                  <c:v>4.1166255789919779</c:v>
                </c:pt>
                <c:pt idx="18">
                  <c:v>4.0104870315443026</c:v>
                </c:pt>
                <c:pt idx="19">
                  <c:v>4.0528779742264964</c:v>
                </c:pt>
                <c:pt idx="20">
                  <c:v>4.1040167999582557</c:v>
                </c:pt>
                <c:pt idx="21">
                  <c:v>4.1714611346573101</c:v>
                </c:pt>
                <c:pt idx="22">
                  <c:v>4.0618535027772982</c:v>
                </c:pt>
                <c:pt idx="23">
                  <c:v>4.0529636184386826</c:v>
                </c:pt>
                <c:pt idx="24">
                  <c:v>4.1697562574851954</c:v>
                </c:pt>
                <c:pt idx="25">
                  <c:v>3.6794959506682794</c:v>
                </c:pt>
                <c:pt idx="26">
                  <c:v>4.0727797774347687</c:v>
                </c:pt>
                <c:pt idx="27">
                  <c:v>3.8498990857832518</c:v>
                </c:pt>
                <c:pt idx="28">
                  <c:v>4.0302451906646617</c:v>
                </c:pt>
                <c:pt idx="29">
                  <c:v>3.9737204642834549</c:v>
                </c:pt>
                <c:pt idx="30">
                  <c:v>3.855889933278946</c:v>
                </c:pt>
                <c:pt idx="31">
                  <c:v>3.8917060374554131</c:v>
                </c:pt>
                <c:pt idx="32">
                  <c:v>3.8947306629580152</c:v>
                </c:pt>
                <c:pt idx="33">
                  <c:v>4.0716785820501666</c:v>
                </c:pt>
                <c:pt idx="34">
                  <c:v>3.6843017494838208</c:v>
                </c:pt>
                <c:pt idx="35">
                  <c:v>4.3137953470961019</c:v>
                </c:pt>
                <c:pt idx="36">
                  <c:v>4.3189924142261873</c:v>
                </c:pt>
                <c:pt idx="37">
                  <c:v>4.259874216905243</c:v>
                </c:pt>
                <c:pt idx="38">
                  <c:v>4.0467911053952887</c:v>
                </c:pt>
                <c:pt idx="39">
                  <c:v>4.3502881663502491</c:v>
                </c:pt>
                <c:pt idx="40">
                  <c:v>3.8141903310792995</c:v>
                </c:pt>
                <c:pt idx="41">
                  <c:v>4.2500850940359634</c:v>
                </c:pt>
                <c:pt idx="42">
                  <c:v>4.3218652260033377</c:v>
                </c:pt>
                <c:pt idx="43">
                  <c:v>4.3523775543958525</c:v>
                </c:pt>
                <c:pt idx="44">
                  <c:v>4.2871265084987158</c:v>
                </c:pt>
                <c:pt idx="45">
                  <c:v>4.2573740710081944</c:v>
                </c:pt>
                <c:pt idx="46">
                  <c:v>3.7681831850548031</c:v>
                </c:pt>
                <c:pt idx="47">
                  <c:v>4.3793178959587866</c:v>
                </c:pt>
                <c:pt idx="48">
                  <c:v>4.2722353121421666</c:v>
                </c:pt>
                <c:pt idx="49">
                  <c:v>4.2303354051370841</c:v>
                </c:pt>
                <c:pt idx="50">
                  <c:v>4.369331146252506</c:v>
                </c:pt>
                <c:pt idx="51">
                  <c:v>4.1596760306887468</c:v>
                </c:pt>
                <c:pt idx="52">
                  <c:v>3.948091321961074</c:v>
                </c:pt>
                <c:pt idx="53">
                  <c:v>4.0296074974063307</c:v>
                </c:pt>
                <c:pt idx="54">
                  <c:v>4.0116168041041043</c:v>
                </c:pt>
                <c:pt idx="55">
                  <c:v>4.2522424525683151</c:v>
                </c:pt>
                <c:pt idx="56">
                  <c:v>3.9225850009184846</c:v>
                </c:pt>
                <c:pt idx="57">
                  <c:v>4.0782805331454028</c:v>
                </c:pt>
                <c:pt idx="58">
                  <c:v>3.6959213766921617</c:v>
                </c:pt>
                <c:pt idx="59">
                  <c:v>3.9000701209437629</c:v>
                </c:pt>
                <c:pt idx="60">
                  <c:v>3.9069160439367159</c:v>
                </c:pt>
                <c:pt idx="61">
                  <c:v>3.6875942531312802</c:v>
                </c:pt>
                <c:pt idx="62">
                  <c:v>4.0578106560314033</c:v>
                </c:pt>
                <c:pt idx="63">
                  <c:v>3.8746837821050186</c:v>
                </c:pt>
                <c:pt idx="64">
                  <c:v>3.9274697347762801</c:v>
                </c:pt>
                <c:pt idx="65">
                  <c:v>4.0940929741949708</c:v>
                </c:pt>
                <c:pt idx="66">
                  <c:v>4.1175653264017216</c:v>
                </c:pt>
                <c:pt idx="67">
                  <c:v>4.0851489686442966</c:v>
                </c:pt>
                <c:pt idx="68">
                  <c:v>3.7811071630254025</c:v>
                </c:pt>
                <c:pt idx="69">
                  <c:v>4.0478796733648332</c:v>
                </c:pt>
                <c:pt idx="70">
                  <c:v>4.5690251891780775</c:v>
                </c:pt>
                <c:pt idx="71">
                  <c:v>4.149155823333996</c:v>
                </c:pt>
                <c:pt idx="72">
                  <c:v>4.6067504043145586</c:v>
                </c:pt>
                <c:pt idx="73">
                  <c:v>4.2254804685778025</c:v>
                </c:pt>
                <c:pt idx="74">
                  <c:v>3.6793276816996068</c:v>
                </c:pt>
                <c:pt idx="75">
                  <c:v>4.2059238621547088</c:v>
                </c:pt>
                <c:pt idx="76">
                  <c:v>4.1587853045692684</c:v>
                </c:pt>
                <c:pt idx="77">
                  <c:v>4.1413923857977641</c:v>
                </c:pt>
                <c:pt idx="78">
                  <c:v>4.2075982636088254</c:v>
                </c:pt>
                <c:pt idx="79">
                  <c:v>4.1102948855705845</c:v>
                </c:pt>
                <c:pt idx="80">
                  <c:v>4.5846300831316347</c:v>
                </c:pt>
                <c:pt idx="81">
                  <c:v>3.9322198684929561</c:v>
                </c:pt>
                <c:pt idx="82">
                  <c:v>3.3975811411940779</c:v>
                </c:pt>
                <c:pt idx="83">
                  <c:v>4.5522058500831113</c:v>
                </c:pt>
                <c:pt idx="84">
                  <c:v>3.5274240670334649</c:v>
                </c:pt>
                <c:pt idx="85">
                  <c:v>4.257061426843368</c:v>
                </c:pt>
                <c:pt idx="86">
                  <c:v>4.1507624715923122</c:v>
                </c:pt>
                <c:pt idx="87">
                  <c:v>4.0097671890130036</c:v>
                </c:pt>
                <c:pt idx="88">
                  <c:v>3.9672921559179235</c:v>
                </c:pt>
                <c:pt idx="89">
                  <c:v>4.422596287924268</c:v>
                </c:pt>
                <c:pt idx="90">
                  <c:v>4.0951950026436439</c:v>
                </c:pt>
                <c:pt idx="91">
                  <c:v>4.3209759966239556</c:v>
                </c:pt>
                <c:pt idx="92">
                  <c:v>4.642733586452982</c:v>
                </c:pt>
                <c:pt idx="93">
                  <c:v>3.8883043417184195</c:v>
                </c:pt>
                <c:pt idx="94">
                  <c:v>4.2491470828872826</c:v>
                </c:pt>
                <c:pt idx="95">
                  <c:v>4.0726416880599334</c:v>
                </c:pt>
                <c:pt idx="96">
                  <c:v>4.7136412479670522</c:v>
                </c:pt>
                <c:pt idx="97">
                  <c:v>4.4027902262230789</c:v>
                </c:pt>
                <c:pt idx="98">
                  <c:v>3.7337817901632588</c:v>
                </c:pt>
                <c:pt idx="99">
                  <c:v>4.2261875863636496</c:v>
                </c:pt>
                <c:pt idx="100">
                  <c:v>4.5522455546516163</c:v>
                </c:pt>
                <c:pt idx="101">
                  <c:v>4.3309845203671076</c:v>
                </c:pt>
                <c:pt idx="102">
                  <c:v>4.5232184583746413</c:v>
                </c:pt>
                <c:pt idx="103">
                  <c:v>4.2922634553639138</c:v>
                </c:pt>
                <c:pt idx="104">
                  <c:v>3.7006279877485428</c:v>
                </c:pt>
                <c:pt idx="105">
                  <c:v>4.14930146424188</c:v>
                </c:pt>
                <c:pt idx="106">
                  <c:v>4.107261648568902</c:v>
                </c:pt>
                <c:pt idx="107">
                  <c:v>4.3612614137810697</c:v>
                </c:pt>
                <c:pt idx="108">
                  <c:v>4.2312548003974522</c:v>
                </c:pt>
                <c:pt idx="109">
                  <c:v>5.575436426106541</c:v>
                </c:pt>
                <c:pt idx="110">
                  <c:v>3.7909241714321635</c:v>
                </c:pt>
                <c:pt idx="111">
                  <c:v>3.5191784268785749</c:v>
                </c:pt>
                <c:pt idx="112">
                  <c:v>3.6906502911882275</c:v>
                </c:pt>
                <c:pt idx="113">
                  <c:v>4.3375573116108592</c:v>
                </c:pt>
                <c:pt idx="114">
                  <c:v>4.4667232266500143</c:v>
                </c:pt>
                <c:pt idx="115">
                  <c:v>3.5975809571582142</c:v>
                </c:pt>
                <c:pt idx="116">
                  <c:v>4.3224395448018909</c:v>
                </c:pt>
                <c:pt idx="117">
                  <c:v>4.1169557487192314</c:v>
                </c:pt>
                <c:pt idx="118">
                  <c:v>4.5382797543040496</c:v>
                </c:pt>
                <c:pt idx="119">
                  <c:v>4.3404294139796926</c:v>
                </c:pt>
                <c:pt idx="120">
                  <c:v>3.9342910724547431</c:v>
                </c:pt>
                <c:pt idx="121">
                  <c:v>4.4082355435340972</c:v>
                </c:pt>
                <c:pt idx="122">
                  <c:v>4.5120628841464496</c:v>
                </c:pt>
                <c:pt idx="123">
                  <c:v>4.1155517779894444</c:v>
                </c:pt>
                <c:pt idx="124">
                  <c:v>4.4183189541537615</c:v>
                </c:pt>
                <c:pt idx="125">
                  <c:v>3.7954258781101395</c:v>
                </c:pt>
                <c:pt idx="126">
                  <c:v>3.9353401343305681</c:v>
                </c:pt>
                <c:pt idx="127">
                  <c:v>4.2507629513159815</c:v>
                </c:pt>
                <c:pt idx="128">
                  <c:v>4.0093582486974704</c:v>
                </c:pt>
                <c:pt idx="129">
                  <c:v>4.2735393838723299</c:v>
                </c:pt>
                <c:pt idx="130">
                  <c:v>4.2180723329322447</c:v>
                </c:pt>
                <c:pt idx="131">
                  <c:v>3.7076516354387348</c:v>
                </c:pt>
                <c:pt idx="132">
                  <c:v>4.4725905262502614</c:v>
                </c:pt>
                <c:pt idx="133">
                  <c:v>3.78493143066938</c:v>
                </c:pt>
                <c:pt idx="134">
                  <c:v>4.1623734349660078</c:v>
                </c:pt>
                <c:pt idx="135">
                  <c:v>3.7632774294688138</c:v>
                </c:pt>
                <c:pt idx="136">
                  <c:v>4.2266257418567372</c:v>
                </c:pt>
                <c:pt idx="137">
                  <c:v>3.5498600305431371</c:v>
                </c:pt>
                <c:pt idx="138">
                  <c:v>3.7624983937553114</c:v>
                </c:pt>
                <c:pt idx="139">
                  <c:v>3.8904128569152432</c:v>
                </c:pt>
                <c:pt idx="140">
                  <c:v>4.173001810317186</c:v>
                </c:pt>
                <c:pt idx="141">
                  <c:v>3.7009286012303613</c:v>
                </c:pt>
                <c:pt idx="142">
                  <c:v>3.9019930980389672</c:v>
                </c:pt>
                <c:pt idx="143">
                  <c:v>3.8457795062737929</c:v>
                </c:pt>
                <c:pt idx="144">
                  <c:v>3.9687986466119463</c:v>
                </c:pt>
                <c:pt idx="145">
                  <c:v>3.6658735159392042</c:v>
                </c:pt>
                <c:pt idx="146">
                  <c:v>4.2236130432953169</c:v>
                </c:pt>
                <c:pt idx="147">
                  <c:v>4.1490674431405212</c:v>
                </c:pt>
                <c:pt idx="148">
                  <c:v>3.9743615158142638</c:v>
                </c:pt>
                <c:pt idx="149">
                  <c:v>4.4822538975038153</c:v>
                </c:pt>
                <c:pt idx="150">
                  <c:v>3.9420136888924859</c:v>
                </c:pt>
                <c:pt idx="151">
                  <c:v>4.1392808448986624</c:v>
                </c:pt>
                <c:pt idx="152">
                  <c:v>4.000017109037783</c:v>
                </c:pt>
                <c:pt idx="153">
                  <c:v>4.0511584766738755</c:v>
                </c:pt>
                <c:pt idx="154">
                  <c:v>4.0361367776271537</c:v>
                </c:pt>
                <c:pt idx="155">
                  <c:v>3.9110490539385436</c:v>
                </c:pt>
                <c:pt idx="156">
                  <c:v>3.7618989563474363</c:v>
                </c:pt>
                <c:pt idx="157">
                  <c:v>3.6801036770949809</c:v>
                </c:pt>
                <c:pt idx="158">
                  <c:v>3.7467797338753264</c:v>
                </c:pt>
                <c:pt idx="159">
                  <c:v>3.7952954619761661</c:v>
                </c:pt>
                <c:pt idx="160">
                  <c:v>3.6245720723217709</c:v>
                </c:pt>
                <c:pt idx="161">
                  <c:v>4.0425423047194533</c:v>
                </c:pt>
                <c:pt idx="162">
                  <c:v>4.0363489208789298</c:v>
                </c:pt>
                <c:pt idx="163">
                  <c:v>3.9642118763834295</c:v>
                </c:pt>
                <c:pt idx="164">
                  <c:v>4.0578444507580462</c:v>
                </c:pt>
                <c:pt idx="165">
                  <c:v>4.1872347061090966</c:v>
                </c:pt>
                <c:pt idx="166">
                  <c:v>4.2086841154462808</c:v>
                </c:pt>
                <c:pt idx="167">
                  <c:v>4.2167480912235673</c:v>
                </c:pt>
                <c:pt idx="168">
                  <c:v>4.3605578291181919</c:v>
                </c:pt>
                <c:pt idx="169">
                  <c:v>3.8150540778511246</c:v>
                </c:pt>
                <c:pt idx="170">
                  <c:v>4.1813430948661754</c:v>
                </c:pt>
                <c:pt idx="171">
                  <c:v>4.0867108362328137</c:v>
                </c:pt>
                <c:pt idx="172">
                  <c:v>4.1766946568488992</c:v>
                </c:pt>
                <c:pt idx="173">
                  <c:v>4.0954182743607754</c:v>
                </c:pt>
                <c:pt idx="174">
                  <c:v>4.0535127292786877</c:v>
                </c:pt>
                <c:pt idx="175">
                  <c:v>4.1277367987795355</c:v>
                </c:pt>
                <c:pt idx="176">
                  <c:v>3.8448984649485989</c:v>
                </c:pt>
                <c:pt idx="177">
                  <c:v>4.0978174911120977</c:v>
                </c:pt>
                <c:pt idx="178">
                  <c:v>3.6559055698517922</c:v>
                </c:pt>
                <c:pt idx="179">
                  <c:v>4.3344966080804888</c:v>
                </c:pt>
                <c:pt idx="180">
                  <c:v>4.3986892488450922</c:v>
                </c:pt>
                <c:pt idx="181">
                  <c:v>4.2068990460135884</c:v>
                </c:pt>
                <c:pt idx="182">
                  <c:v>3.8894832016756626</c:v>
                </c:pt>
                <c:pt idx="183">
                  <c:v>4.2418356511088504</c:v>
                </c:pt>
                <c:pt idx="184">
                  <c:v>3.7922499012006443</c:v>
                </c:pt>
                <c:pt idx="185">
                  <c:v>4.305201594834263</c:v>
                </c:pt>
                <c:pt idx="186">
                  <c:v>3.9475095899780595</c:v>
                </c:pt>
                <c:pt idx="187">
                  <c:v>4.2810963537607405</c:v>
                </c:pt>
                <c:pt idx="188">
                  <c:v>3.8222706126597159</c:v>
                </c:pt>
                <c:pt idx="189">
                  <c:v>4.1397033316176435</c:v>
                </c:pt>
                <c:pt idx="190">
                  <c:v>3.5939518406881552</c:v>
                </c:pt>
                <c:pt idx="191">
                  <c:v>4.3138036608941022</c:v>
                </c:pt>
                <c:pt idx="192">
                  <c:v>4.2075345657410521</c:v>
                </c:pt>
                <c:pt idx="193">
                  <c:v>4.0521192860189741</c:v>
                </c:pt>
                <c:pt idx="194">
                  <c:v>4.1360136048510334</c:v>
                </c:pt>
                <c:pt idx="195">
                  <c:v>4.1829813500604311</c:v>
                </c:pt>
                <c:pt idx="196">
                  <c:v>3.8987708114558122</c:v>
                </c:pt>
                <c:pt idx="197">
                  <c:v>3.9503524678205628</c:v>
                </c:pt>
                <c:pt idx="198">
                  <c:v>4.1011496115323256</c:v>
                </c:pt>
                <c:pt idx="199">
                  <c:v>4.0818608538766892</c:v>
                </c:pt>
                <c:pt idx="200">
                  <c:v>3.7472562054868459</c:v>
                </c:pt>
                <c:pt idx="201">
                  <c:v>4.1776075824284309</c:v>
                </c:pt>
                <c:pt idx="202">
                  <c:v>3.6150440614532307</c:v>
                </c:pt>
                <c:pt idx="203">
                  <c:v>3.8364495786877395</c:v>
                </c:pt>
                <c:pt idx="204">
                  <c:v>4.0476618519281002</c:v>
                </c:pt>
                <c:pt idx="205">
                  <c:v>3.6554886688379233</c:v>
                </c:pt>
                <c:pt idx="206">
                  <c:v>4.1003713190926465</c:v>
                </c:pt>
                <c:pt idx="207">
                  <c:v>3.9160130812982414</c:v>
                </c:pt>
                <c:pt idx="208">
                  <c:v>3.8243195002106729</c:v>
                </c:pt>
                <c:pt idx="209">
                  <c:v>4.0751602456774458</c:v>
                </c:pt>
                <c:pt idx="210">
                  <c:v>4.0641825944696146</c:v>
                </c:pt>
                <c:pt idx="211">
                  <c:v>4.110758211282441</c:v>
                </c:pt>
                <c:pt idx="212">
                  <c:v>3.7118125188498685</c:v>
                </c:pt>
                <c:pt idx="213">
                  <c:v>4.1528931699861937</c:v>
                </c:pt>
                <c:pt idx="214">
                  <c:v>4.5530263221817711</c:v>
                </c:pt>
                <c:pt idx="215">
                  <c:v>4.104375870724426</c:v>
                </c:pt>
                <c:pt idx="216">
                  <c:v>4.6459801574419677</c:v>
                </c:pt>
                <c:pt idx="217">
                  <c:v>4.3471202054850577</c:v>
                </c:pt>
                <c:pt idx="218">
                  <c:v>3.6083995960408575</c:v>
                </c:pt>
                <c:pt idx="219">
                  <c:v>4.3733168590808127</c:v>
                </c:pt>
                <c:pt idx="220">
                  <c:v>4.1780862624524922</c:v>
                </c:pt>
                <c:pt idx="221">
                  <c:v>4.2038721398877366</c:v>
                </c:pt>
                <c:pt idx="222">
                  <c:v>4.3627484073326768</c:v>
                </c:pt>
                <c:pt idx="223">
                  <c:v>4.0872589288781178</c:v>
                </c:pt>
                <c:pt idx="224">
                  <c:v>4.3833262656051479</c:v>
                </c:pt>
                <c:pt idx="225">
                  <c:v>3.8908626915468574</c:v>
                </c:pt>
                <c:pt idx="226">
                  <c:v>3.432934607247093</c:v>
                </c:pt>
                <c:pt idx="227">
                  <c:v>4.5781657857686824</c:v>
                </c:pt>
                <c:pt idx="228">
                  <c:v>3.4793577887253155</c:v>
                </c:pt>
                <c:pt idx="229">
                  <c:v>4.3249267017904183</c:v>
                </c:pt>
                <c:pt idx="230">
                  <c:v>4.1633835384104279</c:v>
                </c:pt>
                <c:pt idx="231">
                  <c:v>4.0722410431944356</c:v>
                </c:pt>
                <c:pt idx="232">
                  <c:v>3.996881552667686</c:v>
                </c:pt>
                <c:pt idx="233">
                  <c:v>4.3402401038096636</c:v>
                </c:pt>
                <c:pt idx="234">
                  <c:v>4.138745071622127</c:v>
                </c:pt>
                <c:pt idx="235">
                  <c:v>4.3459510132942567</c:v>
                </c:pt>
                <c:pt idx="236">
                  <c:v>4.6802161793365746</c:v>
                </c:pt>
                <c:pt idx="237">
                  <c:v>3.8655806313716745</c:v>
                </c:pt>
                <c:pt idx="238">
                  <c:v>4.3704846538405624</c:v>
                </c:pt>
                <c:pt idx="239">
                  <c:v>4.0872311961295633</c:v>
                </c:pt>
                <c:pt idx="240">
                  <c:v>4.67695156758493</c:v>
                </c:pt>
                <c:pt idx="241">
                  <c:v>4.398093381667131</c:v>
                </c:pt>
                <c:pt idx="242">
                  <c:v>3.7527560312234383</c:v>
                </c:pt>
                <c:pt idx="243">
                  <c:v>4.1732449839587158</c:v>
                </c:pt>
                <c:pt idx="244">
                  <c:v>4.4801133205820607</c:v>
                </c:pt>
                <c:pt idx="245">
                  <c:v>4.2254495304858333</c:v>
                </c:pt>
                <c:pt idx="246">
                  <c:v>4.3111009214911213</c:v>
                </c:pt>
                <c:pt idx="247">
                  <c:v>4.2402679166545081</c:v>
                </c:pt>
                <c:pt idx="248">
                  <c:v>3.7070215235385575</c:v>
                </c:pt>
                <c:pt idx="249">
                  <c:v>4.1736286533475555</c:v>
                </c:pt>
                <c:pt idx="250">
                  <c:v>4.1000759769436561</c:v>
                </c:pt>
                <c:pt idx="251">
                  <c:v>4.4728182736555135</c:v>
                </c:pt>
                <c:pt idx="252">
                  <c:v>4.0924553310598286</c:v>
                </c:pt>
                <c:pt idx="253">
                  <c:v>5.6069370408713555</c:v>
                </c:pt>
                <c:pt idx="254">
                  <c:v>3.710249422179043</c:v>
                </c:pt>
                <c:pt idx="255">
                  <c:v>3.4431639720063507</c:v>
                </c:pt>
                <c:pt idx="256">
                  <c:v>3.732987522551598</c:v>
                </c:pt>
                <c:pt idx="257">
                  <c:v>4.2275956876962981</c:v>
                </c:pt>
                <c:pt idx="258">
                  <c:v>4.6203844990437872</c:v>
                </c:pt>
                <c:pt idx="259">
                  <c:v>3.2832865974165171</c:v>
                </c:pt>
                <c:pt idx="260">
                  <c:v>4.3296851729016446</c:v>
                </c:pt>
                <c:pt idx="261">
                  <c:v>4.067775611988333</c:v>
                </c:pt>
                <c:pt idx="262">
                  <c:v>4.3509772877349082</c:v>
                </c:pt>
                <c:pt idx="263">
                  <c:v>4.2346795535244706</c:v>
                </c:pt>
                <c:pt idx="264">
                  <c:v>3.8422609547322875</c:v>
                </c:pt>
                <c:pt idx="265">
                  <c:v>4.4436344967454202</c:v>
                </c:pt>
                <c:pt idx="266">
                  <c:v>4.5581811131588452</c:v>
                </c:pt>
                <c:pt idx="267">
                  <c:v>4.10643129189436</c:v>
                </c:pt>
                <c:pt idx="268">
                  <c:v>4.365686928058139</c:v>
                </c:pt>
                <c:pt idx="269">
                  <c:v>3.7297797806382147</c:v>
                </c:pt>
                <c:pt idx="270">
                  <c:v>3.8651115021205427</c:v>
                </c:pt>
                <c:pt idx="271">
                  <c:v>3.8600710323631269</c:v>
                </c:pt>
                <c:pt idx="272">
                  <c:v>3.9472957615355742</c:v>
                </c:pt>
                <c:pt idx="273">
                  <c:v>4.2319467910535096</c:v>
                </c:pt>
                <c:pt idx="274">
                  <c:v>4.0332395299779762</c:v>
                </c:pt>
                <c:pt idx="275">
                  <c:v>3.6763509804097523</c:v>
                </c:pt>
                <c:pt idx="276">
                  <c:v>4.473458206077054</c:v>
                </c:pt>
                <c:pt idx="277">
                  <c:v>3.759272455769016</c:v>
                </c:pt>
                <c:pt idx="278">
                  <c:v>4.0407606832666056</c:v>
                </c:pt>
                <c:pt idx="279">
                  <c:v>3.8198604151114366</c:v>
                </c:pt>
                <c:pt idx="280">
                  <c:v>4.3255313093165766</c:v>
                </c:pt>
                <c:pt idx="281">
                  <c:v>3.7060688160574782</c:v>
                </c:pt>
                <c:pt idx="282">
                  <c:v>3.7083402065499111</c:v>
                </c:pt>
                <c:pt idx="283">
                  <c:v>3.9022673976219595</c:v>
                </c:pt>
                <c:pt idx="284">
                  <c:v>4.1941124964550873</c:v>
                </c:pt>
                <c:pt idx="285">
                  <c:v>3.614065108760447</c:v>
                </c:pt>
                <c:pt idx="286">
                  <c:v>3.8496090444316704</c:v>
                </c:pt>
                <c:pt idx="287">
                  <c:v>3.768467072230508</c:v>
                </c:pt>
              </c:numCache>
            </c:numRef>
          </c:yVal>
          <c:smooth val="0"/>
          <c:extLst>
            <c:ext xmlns:c16="http://schemas.microsoft.com/office/drawing/2014/chart" uri="{C3380CC4-5D6E-409C-BE32-E72D297353CC}">
              <c16:uniqueId val="{00000001-83D0-DD48-B1A9-FE99B52D25A2}"/>
            </c:ext>
          </c:extLst>
        </c:ser>
        <c:dLbls>
          <c:showLegendKey val="0"/>
          <c:showVal val="0"/>
          <c:showCatName val="0"/>
          <c:showSerName val="0"/>
          <c:showPercent val="0"/>
          <c:showBubbleSize val="0"/>
        </c:dLbls>
        <c:axId val="841122064"/>
        <c:axId val="840911696"/>
      </c:scatterChart>
      <c:valAx>
        <c:axId val="841122064"/>
        <c:scaling>
          <c:orientation val="minMax"/>
        </c:scaling>
        <c:delete val="0"/>
        <c:axPos val="b"/>
        <c:majorGridlines>
          <c:spPr>
            <a:ln w="317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r>
                  <a:rPr lang="en-GB"/>
                  <a:t>LnGini</a:t>
                </a:r>
              </a:p>
            </c:rich>
          </c:tx>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GB"/>
            </a:p>
          </c:txPr>
        </c:title>
        <c:numFmt formatCode="0.00" sourceLinked="0"/>
        <c:majorTickMark val="out"/>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840911696"/>
        <c:crosses val="autoZero"/>
        <c:crossBetween val="midCat"/>
      </c:valAx>
      <c:valAx>
        <c:axId val="840911696"/>
        <c:scaling>
          <c:orientation val="minMax"/>
        </c:scaling>
        <c:delete val="0"/>
        <c:axPos val="l"/>
        <c:majorGridlines>
          <c:spPr>
            <a:ln w="6350"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r>
                  <a:rPr lang="en-GB"/>
                  <a:t>LnWageShare</a:t>
                </a:r>
              </a:p>
            </c:rich>
          </c:tx>
          <c:overlay val="0"/>
          <c:spPr>
            <a:noFill/>
            <a:ln>
              <a:noFill/>
            </a:ln>
            <a:effectLst/>
          </c:spPr>
          <c:txPr>
            <a:bodyPr rot="-54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GB"/>
            </a:p>
          </c:txPr>
        </c:title>
        <c:numFmt formatCode="0.0" sourceLinked="1"/>
        <c:majorTickMark val="in"/>
        <c:minorTickMark val="none"/>
        <c:tickLblPos val="high"/>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841122064"/>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ysClr val="windowText" lastClr="000000"/>
          </a:solidFill>
          <a:latin typeface="Crimson Pro" pitchFamily="2" charset="77"/>
          <a:cs typeface="Arial" panose="020B0604020202020204" pitchFamily="34" charset="0"/>
        </a:defRPr>
      </a:pPr>
      <a:endParaRPr lang="en-US"/>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319147606549182"/>
          <c:y val="5.0262737034498517E-2"/>
          <c:w val="0.80957935813578863"/>
          <c:h val="0.84450208031225016"/>
        </c:manualLayout>
      </c:layout>
      <c:barChart>
        <c:barDir val="col"/>
        <c:grouping val="stacked"/>
        <c:varyColors val="0"/>
        <c:ser>
          <c:idx val="0"/>
          <c:order val="0"/>
          <c:tx>
            <c:strRef>
              <c:f>'Fig 2.35b, 2.36, 2.37'!$B$86</c:f>
              <c:strCache>
                <c:ptCount val="1"/>
                <c:pt idx="0">
                  <c:v>Housing</c:v>
                </c:pt>
              </c:strCache>
            </c:strRef>
          </c:tx>
          <c:spPr>
            <a:solidFill>
              <a:srgbClr val="34D399"/>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2.37'!$B$87:$B$92</c:f>
              <c:numCache>
                <c:formatCode>0.0</c:formatCode>
                <c:ptCount val="6"/>
                <c:pt idx="0">
                  <c:v>3016.4059999999999</c:v>
                </c:pt>
                <c:pt idx="1">
                  <c:v>2005.4359999999999</c:v>
                </c:pt>
                <c:pt idx="2">
                  <c:v>2585.3130000000001</c:v>
                </c:pt>
                <c:pt idx="3">
                  <c:v>948.4375</c:v>
                </c:pt>
                <c:pt idx="4">
                  <c:v>248.4375</c:v>
                </c:pt>
                <c:pt idx="5">
                  <c:v>638.4375</c:v>
                </c:pt>
              </c:numCache>
            </c:numRef>
          </c:val>
          <c:extLst>
            <c:ext xmlns:c16="http://schemas.microsoft.com/office/drawing/2014/chart" uri="{C3380CC4-5D6E-409C-BE32-E72D297353CC}">
              <c16:uniqueId val="{00000000-DC48-7448-B1BE-EC7985DEE2A8}"/>
            </c:ext>
          </c:extLst>
        </c:ser>
        <c:ser>
          <c:idx val="1"/>
          <c:order val="1"/>
          <c:tx>
            <c:strRef>
              <c:f>'Fig 2.35b, 2.36, 2.37'!$C$86</c:f>
              <c:strCache>
                <c:ptCount val="1"/>
                <c:pt idx="0">
                  <c:v>Nutrition</c:v>
                </c:pt>
              </c:strCache>
            </c:strRef>
          </c:tx>
          <c:spPr>
            <a:solidFill>
              <a:srgbClr val="99EACC"/>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2.37'!$C$87:$C$92</c:f>
              <c:numCache>
                <c:formatCode>0.0</c:formatCode>
                <c:ptCount val="6"/>
                <c:pt idx="0">
                  <c:v>6304.4380000000001</c:v>
                </c:pt>
                <c:pt idx="1">
                  <c:v>2409.7069999999999</c:v>
                </c:pt>
                <c:pt idx="2">
                  <c:v>4477.8130000000001</c:v>
                </c:pt>
                <c:pt idx="3">
                  <c:v>743.75</c:v>
                </c:pt>
                <c:pt idx="4">
                  <c:v>1785.9380000000001</c:v>
                </c:pt>
                <c:pt idx="5">
                  <c:v>525.9375</c:v>
                </c:pt>
              </c:numCache>
            </c:numRef>
          </c:val>
          <c:extLst>
            <c:ext xmlns:c16="http://schemas.microsoft.com/office/drawing/2014/chart" uri="{C3380CC4-5D6E-409C-BE32-E72D297353CC}">
              <c16:uniqueId val="{00000001-DC48-7448-B1BE-EC7985DEE2A8}"/>
            </c:ext>
          </c:extLst>
        </c:ser>
        <c:ser>
          <c:idx val="2"/>
          <c:order val="2"/>
          <c:tx>
            <c:strRef>
              <c:f>'Fig 2.35b, 2.36, 2.37'!$D$86</c:f>
              <c:strCache>
                <c:ptCount val="1"/>
                <c:pt idx="0">
                  <c:v>Clothing</c:v>
                </c:pt>
              </c:strCache>
            </c:strRef>
          </c:tx>
          <c:spPr>
            <a:solidFill>
              <a:srgbClr val="F4B083"/>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2.37'!$D$87:$D$92</c:f>
              <c:numCache>
                <c:formatCode>0.0</c:formatCode>
                <c:ptCount val="6"/>
                <c:pt idx="0">
                  <c:v>2700.1689999999999</c:v>
                </c:pt>
                <c:pt idx="1">
                  <c:v>979.39449999999999</c:v>
                </c:pt>
                <c:pt idx="2">
                  <c:v>2543.4380000000001</c:v>
                </c:pt>
                <c:pt idx="3">
                  <c:v>476.6</c:v>
                </c:pt>
                <c:pt idx="4">
                  <c:v>1082.8130000000001</c:v>
                </c:pt>
                <c:pt idx="5">
                  <c:v>638.4375</c:v>
                </c:pt>
              </c:numCache>
            </c:numRef>
          </c:val>
          <c:extLst>
            <c:ext xmlns:c16="http://schemas.microsoft.com/office/drawing/2014/chart" uri="{C3380CC4-5D6E-409C-BE32-E72D297353CC}">
              <c16:uniqueId val="{00000002-DC48-7448-B1BE-EC7985DEE2A8}"/>
            </c:ext>
          </c:extLst>
        </c:ser>
        <c:ser>
          <c:idx val="3"/>
          <c:order val="3"/>
          <c:tx>
            <c:strRef>
              <c:f>'Fig 2.35b, 2.36, 2.37'!$E$86</c:f>
              <c:strCache>
                <c:ptCount val="1"/>
                <c:pt idx="0">
                  <c:v>Care</c:v>
                </c:pt>
              </c:strCache>
            </c:strRef>
          </c:tx>
          <c:spPr>
            <a:solidFill>
              <a:srgbClr val="FF671B"/>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2.37'!$E$87:$E$92</c:f>
              <c:numCache>
                <c:formatCode>0.0</c:formatCode>
                <c:ptCount val="6"/>
                <c:pt idx="0">
                  <c:v>9135.1560000000009</c:v>
                </c:pt>
                <c:pt idx="1">
                  <c:v>7151.8950000000004</c:v>
                </c:pt>
                <c:pt idx="2">
                  <c:v>9046.5630000000001</c:v>
                </c:pt>
                <c:pt idx="3">
                  <c:v>3642.1880000000001</c:v>
                </c:pt>
                <c:pt idx="4">
                  <c:v>2785.9380000000001</c:v>
                </c:pt>
                <c:pt idx="5">
                  <c:v>2519.6880000000001</c:v>
                </c:pt>
              </c:numCache>
            </c:numRef>
          </c:val>
          <c:extLst>
            <c:ext xmlns:c16="http://schemas.microsoft.com/office/drawing/2014/chart" uri="{C3380CC4-5D6E-409C-BE32-E72D297353CC}">
              <c16:uniqueId val="{00000003-DC48-7448-B1BE-EC7985DEE2A8}"/>
            </c:ext>
          </c:extLst>
        </c:ser>
        <c:ser>
          <c:idx val="4"/>
          <c:order val="4"/>
          <c:tx>
            <c:strRef>
              <c:f>'Fig 2.35b, 2.36, 2.37'!$F$86</c:f>
              <c:strCache>
                <c:ptCount val="1"/>
                <c:pt idx="0">
                  <c:v>Voluntary Work</c:v>
                </c:pt>
              </c:strCache>
            </c:strRef>
          </c:tx>
          <c:spPr>
            <a:solidFill>
              <a:srgbClr val="7030A0"/>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2.37'!$F$87:$F$92</c:f>
              <c:numCache>
                <c:formatCode>0.0</c:formatCode>
                <c:ptCount val="6"/>
                <c:pt idx="0">
                  <c:v>890.625</c:v>
                </c:pt>
                <c:pt idx="1">
                  <c:v>757.5</c:v>
                </c:pt>
                <c:pt idx="2">
                  <c:v>359.375</c:v>
                </c:pt>
                <c:pt idx="3">
                  <c:v>1156.25</c:v>
                </c:pt>
                <c:pt idx="4">
                  <c:v>1862.5</c:v>
                </c:pt>
                <c:pt idx="5">
                  <c:v>0</c:v>
                </c:pt>
              </c:numCache>
            </c:numRef>
          </c:val>
          <c:extLst>
            <c:ext xmlns:c16="http://schemas.microsoft.com/office/drawing/2014/chart" uri="{C3380CC4-5D6E-409C-BE32-E72D297353CC}">
              <c16:uniqueId val="{00000004-DC48-7448-B1BE-EC7985DEE2A8}"/>
            </c:ext>
          </c:extLst>
        </c:ser>
        <c:ser>
          <c:idx val="5"/>
          <c:order val="5"/>
          <c:tx>
            <c:strRef>
              <c:f>'Fig 2.35b, 2.36, 2.37'!$G$86</c:f>
              <c:strCache>
                <c:ptCount val="1"/>
                <c:pt idx="0">
                  <c:v>Transport</c:v>
                </c:pt>
              </c:strCache>
            </c:strRef>
          </c:tx>
          <c:spPr>
            <a:solidFill>
              <a:srgbClr val="A78BFB"/>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2.37'!$G$87:$G$92</c:f>
              <c:numCache>
                <c:formatCode>0.0</c:formatCode>
                <c:ptCount val="6"/>
                <c:pt idx="0">
                  <c:v>3885.4169999999999</c:v>
                </c:pt>
                <c:pt idx="1">
                  <c:v>6031.25</c:v>
                </c:pt>
                <c:pt idx="2">
                  <c:v>5908.2920000000004</c:v>
                </c:pt>
                <c:pt idx="3">
                  <c:v>4010.4169999999999</c:v>
                </c:pt>
                <c:pt idx="4">
                  <c:v>1425</c:v>
                </c:pt>
                <c:pt idx="5">
                  <c:v>2225</c:v>
                </c:pt>
              </c:numCache>
            </c:numRef>
          </c:val>
          <c:extLst>
            <c:ext xmlns:c16="http://schemas.microsoft.com/office/drawing/2014/chart" uri="{C3380CC4-5D6E-409C-BE32-E72D297353CC}">
              <c16:uniqueId val="{00000005-DC48-7448-B1BE-EC7985DEE2A8}"/>
            </c:ext>
          </c:extLst>
        </c:ser>
        <c:dLbls>
          <c:showLegendKey val="0"/>
          <c:showVal val="0"/>
          <c:showCatName val="0"/>
          <c:showSerName val="0"/>
          <c:showPercent val="0"/>
          <c:showBubbleSize val="0"/>
        </c:dLbls>
        <c:gapWidth val="60"/>
        <c:overlap val="100"/>
        <c:axId val="477863240"/>
        <c:axId val="477863568"/>
      </c:barChart>
      <c:catAx>
        <c:axId val="477863240"/>
        <c:scaling>
          <c:orientation val="minMax"/>
        </c:scaling>
        <c:delete val="0"/>
        <c:axPos val="b"/>
        <c:numFmt formatCode="General" sourceLinked="1"/>
        <c:majorTickMark val="out"/>
        <c:minorTickMark val="none"/>
        <c:tickLblPos val="nextTo"/>
        <c:spPr>
          <a:noFill/>
          <a:ln w="12700" cap="flat" cmpd="sng" algn="ctr">
            <a:solidFill>
              <a:sysClr val="windowText" lastClr="000000"/>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Crimson Pro" pitchFamily="2" charset="77"/>
                <a:ea typeface="+mn-ea"/>
                <a:cs typeface="Arial" panose="020B0604020202020204" pitchFamily="34" charset="0"/>
              </a:defRPr>
            </a:pPr>
            <a:endParaRPr lang="en-US"/>
          </a:p>
        </c:txPr>
        <c:crossAx val="477863568"/>
        <c:crosses val="autoZero"/>
        <c:auto val="1"/>
        <c:lblAlgn val="ctr"/>
        <c:lblOffset val="100"/>
        <c:noMultiLvlLbl val="0"/>
      </c:catAx>
      <c:valAx>
        <c:axId val="477863568"/>
        <c:scaling>
          <c:orientation val="minMax"/>
          <c:max val="400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Crimson Pro" pitchFamily="2" charset="77"/>
                <a:ea typeface="+mn-ea"/>
                <a:cs typeface="Arial" panose="020B0604020202020204" pitchFamily="34" charset="0"/>
              </a:defRPr>
            </a:pPr>
            <a:endParaRPr lang="en-US"/>
          </a:p>
        </c:txPr>
        <c:crossAx val="477863240"/>
        <c:crosses val="autoZero"/>
        <c:crossBetween val="between"/>
        <c:dispUnits>
          <c:builtInUnit val="thousands"/>
          <c:dispUnitsLbl>
            <c:layout>
              <c:manualLayout>
                <c:xMode val="edge"/>
                <c:yMode val="edge"/>
                <c:x val="0"/>
                <c:y val="0.35817690925348772"/>
              </c:manualLayout>
            </c:layout>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Crimson Pro" pitchFamily="2" charset="77"/>
                      <a:ea typeface="+mn-ea"/>
                      <a:cs typeface="Arial" panose="020B0604020202020204" pitchFamily="34" charset="0"/>
                    </a:defRPr>
                  </a:pPr>
                  <a:r>
                    <a:rPr lang="en-GB"/>
                    <a:t>RM ('000)</a:t>
                  </a:r>
                </a:p>
              </c:rich>
            </c:tx>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Crimson Pro" pitchFamily="2" charset="77"/>
                    <a:ea typeface="+mn-ea"/>
                    <a:cs typeface="Arial" panose="020B0604020202020204" pitchFamily="34" charset="0"/>
                  </a:defRPr>
                </a:pPr>
                <a:endParaRPr lang="en-US"/>
              </a:p>
            </c:txPr>
          </c:dispUnitsLbl>
        </c:dispUnits>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latin typeface="Crimson Pro" pitchFamily="2" charset="77"/>
          <a:cs typeface="Arial" panose="020B0604020202020204" pitchFamily="34" charset="0"/>
        </a:defRPr>
      </a:pPr>
      <a:endParaRPr lang="en-US"/>
    </a:p>
  </c:txPr>
  <c:externalData r:id="rId4">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621457423740356"/>
          <c:y val="5.0262737034498517E-2"/>
          <c:w val="0.81884329866060901"/>
          <c:h val="0.84450208031225016"/>
        </c:manualLayout>
      </c:layout>
      <c:barChart>
        <c:barDir val="col"/>
        <c:grouping val="stacked"/>
        <c:varyColors val="0"/>
        <c:ser>
          <c:idx val="0"/>
          <c:order val="0"/>
          <c:tx>
            <c:strRef>
              <c:f>'Fig 2.35b, 2.36, 2.37'!$B$102</c:f>
              <c:strCache>
                <c:ptCount val="1"/>
                <c:pt idx="0">
                  <c:v>Housing</c:v>
                </c:pt>
              </c:strCache>
            </c:strRef>
          </c:tx>
          <c:spPr>
            <a:solidFill>
              <a:srgbClr val="99EACC"/>
            </a:solidFill>
            <a:ln>
              <a:noFill/>
            </a:ln>
            <a:effectLst/>
          </c:spPr>
          <c:invertIfNegative val="0"/>
          <c:cat>
            <c:strRef>
              <c:f>'Fig 2.35b, 2.36, 2.37'!$A$103:$A$108</c:f>
              <c:strCache>
                <c:ptCount val="6"/>
                <c:pt idx="0">
                  <c:v>Women in B40</c:v>
                </c:pt>
                <c:pt idx="1">
                  <c:v>Men in B40</c:v>
                </c:pt>
                <c:pt idx="2">
                  <c:v>Women in M40</c:v>
                </c:pt>
                <c:pt idx="3">
                  <c:v>Men in M40</c:v>
                </c:pt>
                <c:pt idx="4">
                  <c:v>Women in T20</c:v>
                </c:pt>
                <c:pt idx="5">
                  <c:v>Men in T20</c:v>
                </c:pt>
              </c:strCache>
            </c:strRef>
          </c:cat>
          <c:val>
            <c:numRef>
              <c:f>'Fig 2.35b, 2.36, 2.37'!$B$103:$B$108</c:f>
              <c:numCache>
                <c:formatCode>0.0</c:formatCode>
                <c:ptCount val="6"/>
                <c:pt idx="0">
                  <c:v>3702.8910000000001</c:v>
                </c:pt>
                <c:pt idx="1">
                  <c:v>2051.1390000000001</c:v>
                </c:pt>
                <c:pt idx="2">
                  <c:v>2940.3910000000001</c:v>
                </c:pt>
                <c:pt idx="3">
                  <c:v>1000</c:v>
                </c:pt>
                <c:pt idx="4">
                  <c:v>248.4375</c:v>
                </c:pt>
                <c:pt idx="5">
                  <c:v>638.4375</c:v>
                </c:pt>
              </c:numCache>
            </c:numRef>
          </c:val>
          <c:extLst>
            <c:ext xmlns:c16="http://schemas.microsoft.com/office/drawing/2014/chart" uri="{C3380CC4-5D6E-409C-BE32-E72D297353CC}">
              <c16:uniqueId val="{00000000-BB57-5144-A4FA-27F23F5C377A}"/>
            </c:ext>
          </c:extLst>
        </c:ser>
        <c:ser>
          <c:idx val="1"/>
          <c:order val="1"/>
          <c:tx>
            <c:strRef>
              <c:f>'Fig 2.35b, 2.36, 2.37'!$C$102</c:f>
              <c:strCache>
                <c:ptCount val="1"/>
                <c:pt idx="0">
                  <c:v>Nutrition</c:v>
                </c:pt>
              </c:strCache>
            </c:strRef>
          </c:tx>
          <c:spPr>
            <a:solidFill>
              <a:srgbClr val="34D399"/>
            </a:solidFill>
            <a:ln>
              <a:noFill/>
            </a:ln>
            <a:effectLst/>
          </c:spPr>
          <c:invertIfNegative val="0"/>
          <c:cat>
            <c:strRef>
              <c:f>'Fig 2.35b, 2.36, 2.37'!$A$103:$A$108</c:f>
              <c:strCache>
                <c:ptCount val="6"/>
                <c:pt idx="0">
                  <c:v>Women in B40</c:v>
                </c:pt>
                <c:pt idx="1">
                  <c:v>Men in B40</c:v>
                </c:pt>
                <c:pt idx="2">
                  <c:v>Women in M40</c:v>
                </c:pt>
                <c:pt idx="3">
                  <c:v>Men in M40</c:v>
                </c:pt>
                <c:pt idx="4">
                  <c:v>Women in T20</c:v>
                </c:pt>
                <c:pt idx="5">
                  <c:v>Men in T20</c:v>
                </c:pt>
              </c:strCache>
            </c:strRef>
          </c:cat>
          <c:val>
            <c:numRef>
              <c:f>'Fig 2.35b, 2.36, 2.37'!$C$103:$C$108</c:f>
              <c:numCache>
                <c:formatCode>0.0</c:formatCode>
                <c:ptCount val="6"/>
                <c:pt idx="0">
                  <c:v>6636.2340000000004</c:v>
                </c:pt>
                <c:pt idx="1">
                  <c:v>2577.2849999999999</c:v>
                </c:pt>
                <c:pt idx="2">
                  <c:v>4868.8280000000004</c:v>
                </c:pt>
                <c:pt idx="3">
                  <c:v>809.375</c:v>
                </c:pt>
                <c:pt idx="4">
                  <c:v>2160.9380000000001</c:v>
                </c:pt>
                <c:pt idx="5">
                  <c:v>525.9375</c:v>
                </c:pt>
              </c:numCache>
            </c:numRef>
          </c:val>
          <c:extLst>
            <c:ext xmlns:c16="http://schemas.microsoft.com/office/drawing/2014/chart" uri="{C3380CC4-5D6E-409C-BE32-E72D297353CC}">
              <c16:uniqueId val="{00000001-BB57-5144-A4FA-27F23F5C377A}"/>
            </c:ext>
          </c:extLst>
        </c:ser>
        <c:ser>
          <c:idx val="2"/>
          <c:order val="2"/>
          <c:tx>
            <c:strRef>
              <c:f>'Fig 2.35b, 2.36, 2.37'!$D$102</c:f>
              <c:strCache>
                <c:ptCount val="1"/>
                <c:pt idx="0">
                  <c:v>Clothing</c:v>
                </c:pt>
              </c:strCache>
            </c:strRef>
          </c:tx>
          <c:spPr>
            <a:solidFill>
              <a:srgbClr val="F4B083"/>
            </a:solidFill>
            <a:ln>
              <a:noFill/>
            </a:ln>
            <a:effectLst/>
          </c:spPr>
          <c:invertIfNegative val="0"/>
          <c:cat>
            <c:strRef>
              <c:f>'Fig 2.35b, 2.36, 2.37'!$A$103:$A$108</c:f>
              <c:strCache>
                <c:ptCount val="6"/>
                <c:pt idx="0">
                  <c:v>Women in B40</c:v>
                </c:pt>
                <c:pt idx="1">
                  <c:v>Men in B40</c:v>
                </c:pt>
                <c:pt idx="2">
                  <c:v>Women in M40</c:v>
                </c:pt>
                <c:pt idx="3">
                  <c:v>Men in M40</c:v>
                </c:pt>
                <c:pt idx="4">
                  <c:v>Women in T20</c:v>
                </c:pt>
                <c:pt idx="5">
                  <c:v>Men in T20</c:v>
                </c:pt>
              </c:strCache>
            </c:strRef>
          </c:cat>
          <c:val>
            <c:numRef>
              <c:f>'Fig 2.35b, 2.36, 2.37'!$D$103:$D$108</c:f>
              <c:numCache>
                <c:formatCode>0.0</c:formatCode>
                <c:ptCount val="6"/>
                <c:pt idx="0">
                  <c:v>3817.9029999999998</c:v>
                </c:pt>
                <c:pt idx="1">
                  <c:v>1250.098</c:v>
                </c:pt>
                <c:pt idx="2">
                  <c:v>3001.6410000000001</c:v>
                </c:pt>
                <c:pt idx="3">
                  <c:v>523.47500000000002</c:v>
                </c:pt>
                <c:pt idx="4">
                  <c:v>1082.8130000000001</c:v>
                </c:pt>
                <c:pt idx="5">
                  <c:v>638.4375</c:v>
                </c:pt>
              </c:numCache>
            </c:numRef>
          </c:val>
          <c:extLst>
            <c:ext xmlns:c16="http://schemas.microsoft.com/office/drawing/2014/chart" uri="{C3380CC4-5D6E-409C-BE32-E72D297353CC}">
              <c16:uniqueId val="{00000002-BB57-5144-A4FA-27F23F5C377A}"/>
            </c:ext>
          </c:extLst>
        </c:ser>
        <c:ser>
          <c:idx val="3"/>
          <c:order val="3"/>
          <c:tx>
            <c:strRef>
              <c:f>'Fig 2.35b, 2.36, 2.37'!$E$102</c:f>
              <c:strCache>
                <c:ptCount val="1"/>
                <c:pt idx="0">
                  <c:v>Care</c:v>
                </c:pt>
              </c:strCache>
            </c:strRef>
          </c:tx>
          <c:spPr>
            <a:solidFill>
              <a:srgbClr val="FF671B"/>
            </a:solidFill>
            <a:ln>
              <a:noFill/>
            </a:ln>
            <a:effectLst/>
          </c:spPr>
          <c:invertIfNegative val="0"/>
          <c:cat>
            <c:strRef>
              <c:f>'Fig 2.35b, 2.36, 2.37'!$A$103:$A$108</c:f>
              <c:strCache>
                <c:ptCount val="6"/>
                <c:pt idx="0">
                  <c:v>Women in B40</c:v>
                </c:pt>
                <c:pt idx="1">
                  <c:v>Men in B40</c:v>
                </c:pt>
                <c:pt idx="2">
                  <c:v>Women in M40</c:v>
                </c:pt>
                <c:pt idx="3">
                  <c:v>Men in M40</c:v>
                </c:pt>
                <c:pt idx="4">
                  <c:v>Women in T20</c:v>
                </c:pt>
                <c:pt idx="5">
                  <c:v>Men in T20</c:v>
                </c:pt>
              </c:strCache>
            </c:strRef>
          </c:cat>
          <c:val>
            <c:numRef>
              <c:f>'Fig 2.35b, 2.36, 2.37'!$E$103:$E$108</c:f>
              <c:numCache>
                <c:formatCode>0.0</c:formatCode>
                <c:ptCount val="6"/>
                <c:pt idx="0">
                  <c:v>19373.2</c:v>
                </c:pt>
                <c:pt idx="1">
                  <c:v>12316.35</c:v>
                </c:pt>
                <c:pt idx="2">
                  <c:v>15812.58</c:v>
                </c:pt>
                <c:pt idx="3">
                  <c:v>9909.375</c:v>
                </c:pt>
                <c:pt idx="4">
                  <c:v>8582.8130000000001</c:v>
                </c:pt>
                <c:pt idx="5">
                  <c:v>3579.0630000000001</c:v>
                </c:pt>
              </c:numCache>
            </c:numRef>
          </c:val>
          <c:extLst>
            <c:ext xmlns:c16="http://schemas.microsoft.com/office/drawing/2014/chart" uri="{C3380CC4-5D6E-409C-BE32-E72D297353CC}">
              <c16:uniqueId val="{00000003-BB57-5144-A4FA-27F23F5C377A}"/>
            </c:ext>
          </c:extLst>
        </c:ser>
        <c:ser>
          <c:idx val="4"/>
          <c:order val="4"/>
          <c:tx>
            <c:strRef>
              <c:f>'Fig 2.35b, 2.36, 2.37'!$F$102</c:f>
              <c:strCache>
                <c:ptCount val="1"/>
                <c:pt idx="0">
                  <c:v>Voluntary Work</c:v>
                </c:pt>
              </c:strCache>
            </c:strRef>
          </c:tx>
          <c:spPr>
            <a:solidFill>
              <a:srgbClr val="7030A0"/>
            </a:solidFill>
            <a:ln>
              <a:noFill/>
            </a:ln>
            <a:effectLst/>
          </c:spPr>
          <c:invertIfNegative val="0"/>
          <c:cat>
            <c:strRef>
              <c:f>'Fig 2.35b, 2.36, 2.37'!$A$103:$A$108</c:f>
              <c:strCache>
                <c:ptCount val="6"/>
                <c:pt idx="0">
                  <c:v>Women in B40</c:v>
                </c:pt>
                <c:pt idx="1">
                  <c:v>Men in B40</c:v>
                </c:pt>
                <c:pt idx="2">
                  <c:v>Women in M40</c:v>
                </c:pt>
                <c:pt idx="3">
                  <c:v>Men in M40</c:v>
                </c:pt>
                <c:pt idx="4">
                  <c:v>Women in T20</c:v>
                </c:pt>
                <c:pt idx="5">
                  <c:v>Men in T20</c:v>
                </c:pt>
              </c:strCache>
            </c:strRef>
          </c:cat>
          <c:val>
            <c:numRef>
              <c:f>'Fig 2.35b, 2.36, 2.37'!$F$103:$F$108</c:f>
              <c:numCache>
                <c:formatCode>0.0</c:formatCode>
                <c:ptCount val="6"/>
                <c:pt idx="0">
                  <c:v>1453.125</c:v>
                </c:pt>
                <c:pt idx="1">
                  <c:v>788.75</c:v>
                </c:pt>
                <c:pt idx="2">
                  <c:v>359.375</c:v>
                </c:pt>
                <c:pt idx="3">
                  <c:v>1156.25</c:v>
                </c:pt>
                <c:pt idx="4">
                  <c:v>1862.5</c:v>
                </c:pt>
                <c:pt idx="5">
                  <c:v>0</c:v>
                </c:pt>
              </c:numCache>
            </c:numRef>
          </c:val>
          <c:extLst>
            <c:ext xmlns:c16="http://schemas.microsoft.com/office/drawing/2014/chart" uri="{C3380CC4-5D6E-409C-BE32-E72D297353CC}">
              <c16:uniqueId val="{00000004-BB57-5144-A4FA-27F23F5C377A}"/>
            </c:ext>
          </c:extLst>
        </c:ser>
        <c:ser>
          <c:idx val="5"/>
          <c:order val="5"/>
          <c:tx>
            <c:strRef>
              <c:f>'Fig 2.35b, 2.36, 2.37'!$G$102</c:f>
              <c:strCache>
                <c:ptCount val="1"/>
                <c:pt idx="0">
                  <c:v>Transport</c:v>
                </c:pt>
              </c:strCache>
            </c:strRef>
          </c:tx>
          <c:spPr>
            <a:solidFill>
              <a:srgbClr val="A78BFB"/>
            </a:solidFill>
            <a:ln>
              <a:noFill/>
            </a:ln>
            <a:effectLst/>
          </c:spPr>
          <c:invertIfNegative val="0"/>
          <c:cat>
            <c:strRef>
              <c:f>'Fig 2.35b, 2.36, 2.37'!$A$103:$A$108</c:f>
              <c:strCache>
                <c:ptCount val="6"/>
                <c:pt idx="0">
                  <c:v>Women in B40</c:v>
                </c:pt>
                <c:pt idx="1">
                  <c:v>Men in B40</c:v>
                </c:pt>
                <c:pt idx="2">
                  <c:v>Women in M40</c:v>
                </c:pt>
                <c:pt idx="3">
                  <c:v>Men in M40</c:v>
                </c:pt>
                <c:pt idx="4">
                  <c:v>Women in T20</c:v>
                </c:pt>
                <c:pt idx="5">
                  <c:v>Men in T20</c:v>
                </c:pt>
              </c:strCache>
            </c:strRef>
          </c:cat>
          <c:val>
            <c:numRef>
              <c:f>'Fig 2.35b, 2.36, 2.37'!$G$103:$G$108</c:f>
              <c:numCache>
                <c:formatCode>0.0</c:formatCode>
                <c:ptCount val="6"/>
                <c:pt idx="0">
                  <c:v>3885.4169999999999</c:v>
                </c:pt>
                <c:pt idx="1">
                  <c:v>6031.25</c:v>
                </c:pt>
                <c:pt idx="2">
                  <c:v>5908.2920000000004</c:v>
                </c:pt>
                <c:pt idx="3">
                  <c:v>4156.25</c:v>
                </c:pt>
                <c:pt idx="4">
                  <c:v>1425</c:v>
                </c:pt>
                <c:pt idx="5">
                  <c:v>2225</c:v>
                </c:pt>
              </c:numCache>
            </c:numRef>
          </c:val>
          <c:extLst>
            <c:ext xmlns:c16="http://schemas.microsoft.com/office/drawing/2014/chart" uri="{C3380CC4-5D6E-409C-BE32-E72D297353CC}">
              <c16:uniqueId val="{00000005-BB57-5144-A4FA-27F23F5C377A}"/>
            </c:ext>
          </c:extLst>
        </c:ser>
        <c:dLbls>
          <c:showLegendKey val="0"/>
          <c:showVal val="0"/>
          <c:showCatName val="0"/>
          <c:showSerName val="0"/>
          <c:showPercent val="0"/>
          <c:showBubbleSize val="0"/>
        </c:dLbls>
        <c:gapWidth val="60"/>
        <c:overlap val="100"/>
        <c:axId val="746285696"/>
        <c:axId val="746291600"/>
      </c:barChart>
      <c:catAx>
        <c:axId val="746285696"/>
        <c:scaling>
          <c:orientation val="minMax"/>
        </c:scaling>
        <c:delete val="0"/>
        <c:axPos val="b"/>
        <c:numFmt formatCode="General" sourceLinked="1"/>
        <c:majorTickMark val="out"/>
        <c:minorTickMark val="none"/>
        <c:tickLblPos val="nextTo"/>
        <c:spPr>
          <a:noFill/>
          <a:ln w="12700" cap="flat" cmpd="sng" algn="ctr">
            <a:solidFill>
              <a:sysClr val="windowText" lastClr="000000"/>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746291600"/>
        <c:crosses val="autoZero"/>
        <c:auto val="1"/>
        <c:lblAlgn val="ctr"/>
        <c:lblOffset val="100"/>
        <c:noMultiLvlLbl val="0"/>
      </c:catAx>
      <c:valAx>
        <c:axId val="746291600"/>
        <c:scaling>
          <c:orientation val="minMax"/>
          <c:max val="400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746285696"/>
        <c:crosses val="autoZero"/>
        <c:crossBetween val="between"/>
        <c:dispUnits>
          <c:builtInUnit val="thousands"/>
          <c:dispUnitsLbl>
            <c:layout>
              <c:manualLayout>
                <c:xMode val="edge"/>
                <c:yMode val="edge"/>
                <c:x val="0"/>
                <c:y val="0.36683780569325197"/>
              </c:manualLayout>
            </c:layout>
            <c:tx>
              <c:rich>
                <a:bodyPr rot="-5400000" spcFirstLastPara="1" vertOverflow="ellipsis" vert="horz" wrap="square" anchor="ctr" anchorCtr="1"/>
                <a:lstStyle/>
                <a:p>
                  <a:pPr>
                    <a:defRPr sz="800" b="0" i="0" u="none" strike="noStrike" kern="1200" baseline="0">
                      <a:solidFill>
                        <a:sysClr val="windowText" lastClr="000000"/>
                      </a:solidFill>
                      <a:latin typeface="Crimson Pro" pitchFamily="2" charset="77"/>
                      <a:ea typeface="+mn-ea"/>
                      <a:cs typeface="Arial" panose="020B0604020202020204" pitchFamily="34" charset="0"/>
                    </a:defRPr>
                  </a:pPr>
                  <a:r>
                    <a:rPr lang="en-GB"/>
                    <a:t>RM ('000)</a:t>
                  </a:r>
                </a:p>
              </c:rich>
            </c:tx>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dispUnitsLbl>
        </c:dispUnits>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solidFill>
            <a:sysClr val="windowText" lastClr="000000"/>
          </a:solidFill>
          <a:latin typeface="Crimson Pro" pitchFamily="2" charset="77"/>
          <a:cs typeface="Arial" panose="020B0604020202020204" pitchFamily="34" charset="0"/>
        </a:defRPr>
      </a:pPr>
      <a:endParaRPr lang="en-US"/>
    </a:p>
  </c:txPr>
  <c:externalData r:id="rId4">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319147606549182"/>
          <c:y val="0"/>
          <c:w val="0.82566241719785027"/>
          <c:h val="3.0681217558648541E-2"/>
        </c:manualLayout>
      </c:layout>
      <c:barChart>
        <c:barDir val="col"/>
        <c:grouping val="stacked"/>
        <c:varyColors val="0"/>
        <c:ser>
          <c:idx val="0"/>
          <c:order val="0"/>
          <c:tx>
            <c:strRef>
              <c:f>'Fig 2.35b, 2.36, 2.37'!$B$86</c:f>
              <c:strCache>
                <c:ptCount val="1"/>
                <c:pt idx="0">
                  <c:v>Housing</c:v>
                </c:pt>
              </c:strCache>
            </c:strRef>
          </c:tx>
          <c:spPr>
            <a:solidFill>
              <a:srgbClr val="004876"/>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2.37'!$B$87:$B$92</c:f>
              <c:numCache>
                <c:formatCode>0.0</c:formatCode>
                <c:ptCount val="6"/>
                <c:pt idx="0">
                  <c:v>3016.4059999999999</c:v>
                </c:pt>
                <c:pt idx="1">
                  <c:v>2005.4359999999999</c:v>
                </c:pt>
                <c:pt idx="2">
                  <c:v>2585.3130000000001</c:v>
                </c:pt>
                <c:pt idx="3">
                  <c:v>948.4375</c:v>
                </c:pt>
                <c:pt idx="4">
                  <c:v>248.4375</c:v>
                </c:pt>
                <c:pt idx="5">
                  <c:v>638.4375</c:v>
                </c:pt>
              </c:numCache>
            </c:numRef>
          </c:val>
          <c:extLst>
            <c:ext xmlns:c16="http://schemas.microsoft.com/office/drawing/2014/chart" uri="{C3380CC4-5D6E-409C-BE32-E72D297353CC}">
              <c16:uniqueId val="{00000000-713D-2B4A-A9DC-ABE105A2E224}"/>
            </c:ext>
          </c:extLst>
        </c:ser>
        <c:ser>
          <c:idx val="1"/>
          <c:order val="1"/>
          <c:tx>
            <c:strRef>
              <c:f>'Fig 2.35b, 2.36, 2.37'!$C$86</c:f>
              <c:strCache>
                <c:ptCount val="1"/>
                <c:pt idx="0">
                  <c:v>Nutrition</c:v>
                </c:pt>
              </c:strCache>
            </c:strRef>
          </c:tx>
          <c:spPr>
            <a:solidFill>
              <a:srgbClr val="9CC2E5"/>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2.37'!$C$87:$C$92</c:f>
              <c:numCache>
                <c:formatCode>0.0</c:formatCode>
                <c:ptCount val="6"/>
                <c:pt idx="0">
                  <c:v>6304.4380000000001</c:v>
                </c:pt>
                <c:pt idx="1">
                  <c:v>2409.7069999999999</c:v>
                </c:pt>
                <c:pt idx="2">
                  <c:v>4477.8130000000001</c:v>
                </c:pt>
                <c:pt idx="3">
                  <c:v>743.75</c:v>
                </c:pt>
                <c:pt idx="4">
                  <c:v>1785.9380000000001</c:v>
                </c:pt>
                <c:pt idx="5">
                  <c:v>525.9375</c:v>
                </c:pt>
              </c:numCache>
            </c:numRef>
          </c:val>
          <c:extLst>
            <c:ext xmlns:c16="http://schemas.microsoft.com/office/drawing/2014/chart" uri="{C3380CC4-5D6E-409C-BE32-E72D297353CC}">
              <c16:uniqueId val="{00000001-713D-2B4A-A9DC-ABE105A2E224}"/>
            </c:ext>
          </c:extLst>
        </c:ser>
        <c:ser>
          <c:idx val="2"/>
          <c:order val="2"/>
          <c:tx>
            <c:strRef>
              <c:f>'Fig 2.35b, 2.36, 2.37'!$D$86</c:f>
              <c:strCache>
                <c:ptCount val="1"/>
                <c:pt idx="0">
                  <c:v>Clothing</c:v>
                </c:pt>
              </c:strCache>
            </c:strRef>
          </c:tx>
          <c:spPr>
            <a:solidFill>
              <a:srgbClr val="F4B083"/>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2.37'!$D$87:$D$92</c:f>
              <c:numCache>
                <c:formatCode>0.0</c:formatCode>
                <c:ptCount val="6"/>
                <c:pt idx="0">
                  <c:v>2700.1689999999999</c:v>
                </c:pt>
                <c:pt idx="1">
                  <c:v>979.39449999999999</c:v>
                </c:pt>
                <c:pt idx="2">
                  <c:v>2543.4380000000001</c:v>
                </c:pt>
                <c:pt idx="3">
                  <c:v>476.6</c:v>
                </c:pt>
                <c:pt idx="4">
                  <c:v>1082.8130000000001</c:v>
                </c:pt>
                <c:pt idx="5">
                  <c:v>638.4375</c:v>
                </c:pt>
              </c:numCache>
            </c:numRef>
          </c:val>
          <c:extLst>
            <c:ext xmlns:c16="http://schemas.microsoft.com/office/drawing/2014/chart" uri="{C3380CC4-5D6E-409C-BE32-E72D297353CC}">
              <c16:uniqueId val="{00000002-713D-2B4A-A9DC-ABE105A2E224}"/>
            </c:ext>
          </c:extLst>
        </c:ser>
        <c:ser>
          <c:idx val="3"/>
          <c:order val="3"/>
          <c:tx>
            <c:strRef>
              <c:f>'Fig 2.35b, 2.36, 2.37'!$E$86</c:f>
              <c:strCache>
                <c:ptCount val="1"/>
                <c:pt idx="0">
                  <c:v>Care</c:v>
                </c:pt>
              </c:strCache>
            </c:strRef>
          </c:tx>
          <c:spPr>
            <a:solidFill>
              <a:srgbClr val="FF671B"/>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2.37'!$E$87:$E$92</c:f>
              <c:numCache>
                <c:formatCode>0.0</c:formatCode>
                <c:ptCount val="6"/>
                <c:pt idx="0">
                  <c:v>9135.1560000000009</c:v>
                </c:pt>
                <c:pt idx="1">
                  <c:v>7151.8950000000004</c:v>
                </c:pt>
                <c:pt idx="2">
                  <c:v>9046.5630000000001</c:v>
                </c:pt>
                <c:pt idx="3">
                  <c:v>3642.1880000000001</c:v>
                </c:pt>
                <c:pt idx="4">
                  <c:v>2785.9380000000001</c:v>
                </c:pt>
                <c:pt idx="5">
                  <c:v>2519.6880000000001</c:v>
                </c:pt>
              </c:numCache>
            </c:numRef>
          </c:val>
          <c:extLst>
            <c:ext xmlns:c16="http://schemas.microsoft.com/office/drawing/2014/chart" uri="{C3380CC4-5D6E-409C-BE32-E72D297353CC}">
              <c16:uniqueId val="{00000003-713D-2B4A-A9DC-ABE105A2E224}"/>
            </c:ext>
          </c:extLst>
        </c:ser>
        <c:ser>
          <c:idx val="4"/>
          <c:order val="4"/>
          <c:tx>
            <c:strRef>
              <c:f>'Fig 2.35b, 2.36, 2.37'!$F$86</c:f>
              <c:strCache>
                <c:ptCount val="1"/>
                <c:pt idx="0">
                  <c:v>Voluntary Work</c:v>
                </c:pt>
              </c:strCache>
            </c:strRef>
          </c:tx>
          <c:spPr>
            <a:solidFill>
              <a:srgbClr val="555759"/>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2.37'!$F$87:$F$92</c:f>
              <c:numCache>
                <c:formatCode>0.0</c:formatCode>
                <c:ptCount val="6"/>
                <c:pt idx="0">
                  <c:v>890.625</c:v>
                </c:pt>
                <c:pt idx="1">
                  <c:v>757.5</c:v>
                </c:pt>
                <c:pt idx="2">
                  <c:v>359.375</c:v>
                </c:pt>
                <c:pt idx="3">
                  <c:v>1156.25</c:v>
                </c:pt>
                <c:pt idx="4">
                  <c:v>1862.5</c:v>
                </c:pt>
                <c:pt idx="5">
                  <c:v>0</c:v>
                </c:pt>
              </c:numCache>
            </c:numRef>
          </c:val>
          <c:extLst>
            <c:ext xmlns:c16="http://schemas.microsoft.com/office/drawing/2014/chart" uri="{C3380CC4-5D6E-409C-BE32-E72D297353CC}">
              <c16:uniqueId val="{00000004-713D-2B4A-A9DC-ABE105A2E224}"/>
            </c:ext>
          </c:extLst>
        </c:ser>
        <c:ser>
          <c:idx val="5"/>
          <c:order val="5"/>
          <c:tx>
            <c:strRef>
              <c:f>'Fig 2.35b, 2.36, 2.37'!$G$86</c:f>
              <c:strCache>
                <c:ptCount val="1"/>
                <c:pt idx="0">
                  <c:v>Transport</c:v>
                </c:pt>
              </c:strCache>
            </c:strRef>
          </c:tx>
          <c:spPr>
            <a:solidFill>
              <a:srgbClr val="7F7F7F"/>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2.37'!$G$87:$G$92</c:f>
              <c:numCache>
                <c:formatCode>0.0</c:formatCode>
                <c:ptCount val="6"/>
                <c:pt idx="0">
                  <c:v>3885.4169999999999</c:v>
                </c:pt>
                <c:pt idx="1">
                  <c:v>6031.25</c:v>
                </c:pt>
                <c:pt idx="2">
                  <c:v>5908.2920000000004</c:v>
                </c:pt>
                <c:pt idx="3">
                  <c:v>4010.4169999999999</c:v>
                </c:pt>
                <c:pt idx="4">
                  <c:v>1425</c:v>
                </c:pt>
                <c:pt idx="5">
                  <c:v>2225</c:v>
                </c:pt>
              </c:numCache>
            </c:numRef>
          </c:val>
          <c:extLst>
            <c:ext xmlns:c16="http://schemas.microsoft.com/office/drawing/2014/chart" uri="{C3380CC4-5D6E-409C-BE32-E72D297353CC}">
              <c16:uniqueId val="{00000005-713D-2B4A-A9DC-ABE105A2E224}"/>
            </c:ext>
          </c:extLst>
        </c:ser>
        <c:dLbls>
          <c:showLegendKey val="0"/>
          <c:showVal val="0"/>
          <c:showCatName val="0"/>
          <c:showSerName val="0"/>
          <c:showPercent val="0"/>
          <c:showBubbleSize val="0"/>
        </c:dLbls>
        <c:gapWidth val="60"/>
        <c:overlap val="100"/>
        <c:axId val="477863240"/>
        <c:axId val="477863568"/>
      </c:barChart>
      <c:catAx>
        <c:axId val="477863240"/>
        <c:scaling>
          <c:orientation val="minMax"/>
        </c:scaling>
        <c:delete val="1"/>
        <c:axPos val="b"/>
        <c:numFmt formatCode="General" sourceLinked="1"/>
        <c:majorTickMark val="out"/>
        <c:minorTickMark val="none"/>
        <c:tickLblPos val="nextTo"/>
        <c:crossAx val="477863568"/>
        <c:crosses val="autoZero"/>
        <c:auto val="1"/>
        <c:lblAlgn val="ctr"/>
        <c:lblOffset val="100"/>
        <c:noMultiLvlLbl val="0"/>
      </c:catAx>
      <c:valAx>
        <c:axId val="477863568"/>
        <c:scaling>
          <c:orientation val="minMax"/>
          <c:max val="25000"/>
        </c:scaling>
        <c:delete val="1"/>
        <c:axPos val="l"/>
        <c:numFmt formatCode="0" sourceLinked="0"/>
        <c:majorTickMark val="none"/>
        <c:minorTickMark val="none"/>
        <c:tickLblPos val="nextTo"/>
        <c:crossAx val="477863240"/>
        <c:crosses val="autoZero"/>
        <c:crossBetween val="between"/>
        <c:dispUnits>
          <c:builtInUnit val="thousands"/>
        </c:dispUnits>
      </c:valAx>
      <c:spPr>
        <a:noFill/>
        <a:ln w="25400">
          <a:noFill/>
        </a:ln>
        <a:effectLst/>
      </c:spPr>
    </c:plotArea>
    <c:legend>
      <c:legendPos val="b"/>
      <c:layout>
        <c:manualLayout>
          <c:xMode val="edge"/>
          <c:yMode val="edge"/>
          <c:x val="0"/>
          <c:y val="1.7254364943512499E-3"/>
          <c:w val="1"/>
          <c:h val="0.94233435429005108"/>
        </c:manualLayout>
      </c:layout>
      <c:overlay val="0"/>
      <c:spPr>
        <a:solidFill>
          <a:sysClr val="window" lastClr="FFFFFF"/>
        </a:solid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latin typeface="Arial" panose="020B0604020202020204" pitchFamily="34" charset="0"/>
          <a:cs typeface="Arial" panose="020B0604020202020204" pitchFamily="34" charset="0"/>
        </a:defRPr>
      </a:pPr>
      <a:endParaRPr lang="en-US"/>
    </a:p>
  </c:txPr>
  <c:externalData r:id="rId4">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7070320348587884"/>
          <c:y val="2.1248339973439574E-2"/>
          <c:w val="0.68772015406161069"/>
          <c:h val="0.86199203187251006"/>
        </c:manualLayout>
      </c:layout>
      <c:barChart>
        <c:barDir val="bar"/>
        <c:grouping val="clustered"/>
        <c:varyColors val="0"/>
        <c:ser>
          <c:idx val="0"/>
          <c:order val="0"/>
          <c:tx>
            <c:strRef>
              <c:f>'[20190414 - TUS - Policy Analysis Database v2.xlsx]CC - Processed'!$C$114</c:f>
              <c:strCache>
                <c:ptCount val="1"/>
                <c:pt idx="0">
                  <c:v>Number</c:v>
                </c:pt>
              </c:strCache>
            </c:strRef>
          </c:tx>
          <c:spPr>
            <a:solidFill>
              <a:schemeClr val="accent1"/>
            </a:solidFill>
            <a:ln>
              <a:noFill/>
            </a:ln>
            <a:effectLst/>
          </c:spPr>
          <c:invertIfNegative val="0"/>
          <c:dLbls>
            <c:dLbl>
              <c:idx val="1"/>
              <c:layout>
                <c:manualLayout>
                  <c:x val="-7.823109914653615E-3"/>
                  <c:y val="-8.4875562720133283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7D8-BF47-8DEC-C5D975F19C02}"/>
                </c:ext>
              </c:extLst>
            </c:dLbl>
            <c:dLbl>
              <c:idx val="2"/>
              <c:tx>
                <c:rich>
                  <a:bodyPr/>
                  <a:lstStyle/>
                  <a:p>
                    <a:fld id="{61250B85-31BC-4715-9174-D68A702779F2}" type="VALUE">
                      <a:rPr lang="en-US">
                        <a:solidFill>
                          <a:schemeClr val="bg1"/>
                        </a:solidFill>
                      </a:rPr>
                      <a:pPr/>
                      <a:t>[VALUE]</a:t>
                    </a:fld>
                    <a:endParaRPr lang="en-GB"/>
                  </a:p>
                </c:rich>
              </c:tx>
              <c:dLblPos val="in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C7D8-BF47-8DEC-C5D975F19C02}"/>
                </c:ext>
              </c:extLst>
            </c:dLbl>
            <c:dLbl>
              <c:idx val="3"/>
              <c:tx>
                <c:rich>
                  <a:bodyPr/>
                  <a:lstStyle/>
                  <a:p>
                    <a:fld id="{43F742D5-03CC-46BF-AB2A-6663677F0CE8}" type="VALUE">
                      <a:rPr lang="en-US">
                        <a:solidFill>
                          <a:schemeClr val="bg1"/>
                        </a:solidFill>
                      </a:rPr>
                      <a:pPr/>
                      <a:t>[VALUE]</a:t>
                    </a:fld>
                    <a:endParaRPr lang="en-GB"/>
                  </a:p>
                </c:rich>
              </c:tx>
              <c:dLblPos val="in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2-C7D8-BF47-8DEC-C5D975F19C02}"/>
                </c:ext>
              </c:extLst>
            </c:dLbl>
            <c:dLbl>
              <c:idx val="4"/>
              <c:layout>
                <c:manualLayout>
                  <c:x val="9.0009886253108202E-3"/>
                  <c:y val="-6.6867268472082988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5F6-2C47-BE74-84A5FFBEBA57}"/>
                </c:ext>
              </c:extLst>
            </c:dLbl>
            <c:spPr>
              <a:noFill/>
              <a:ln>
                <a:noFill/>
              </a:ln>
              <a:effectLst/>
            </c:spPr>
            <c:txPr>
              <a:bodyPr rot="0" spcFirstLastPara="1" vertOverflow="ellipsis" vert="horz" wrap="square" anchor="ctr" anchorCtr="1"/>
              <a:lstStyle/>
              <a:p>
                <a:pPr>
                  <a:defRPr sz="900" b="0" i="0" u="none" strike="noStrike" kern="1200" baseline="0">
                    <a:solidFill>
                      <a:srgbClr val="000000"/>
                    </a:solidFill>
                    <a:latin typeface="+mj-lt"/>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'[20190414 - TUS - Policy Analysis Database v2.xlsx]CC - Processed'!$B$115:$B$119</c:f>
              <c:strCache>
                <c:ptCount val="5"/>
                <c:pt idx="0">
                  <c:v>Community-based</c:v>
                </c:pt>
                <c:pt idx="1">
                  <c:v>Workplace-based</c:v>
                </c:pt>
                <c:pt idx="2">
                  <c:v>Home-based</c:v>
                </c:pt>
                <c:pt idx="3">
                  <c:v>Government Agency-based</c:v>
                </c:pt>
                <c:pt idx="4">
                  <c:v>Institution-based</c:v>
                </c:pt>
              </c:strCache>
            </c:strRef>
          </c:cat>
          <c:val>
            <c:numRef>
              <c:f>'[20190414 - TUS - Policy Analysis Database v2.xlsx]CC - Processed'!$C$115:$C$119</c:f>
              <c:numCache>
                <c:formatCode>#,##0</c:formatCode>
                <c:ptCount val="5"/>
                <c:pt idx="0">
                  <c:v>50</c:v>
                </c:pt>
                <c:pt idx="1">
                  <c:v>226</c:v>
                </c:pt>
                <c:pt idx="2">
                  <c:v>620</c:v>
                </c:pt>
                <c:pt idx="3">
                  <c:v>699</c:v>
                </c:pt>
                <c:pt idx="4">
                  <c:v>3199</c:v>
                </c:pt>
              </c:numCache>
            </c:numRef>
          </c:val>
          <c:extLst>
            <c:ext xmlns:c16="http://schemas.microsoft.com/office/drawing/2014/chart" uri="{C3380CC4-5D6E-409C-BE32-E72D297353CC}">
              <c16:uniqueId val="{00000004-C7D8-BF47-8DEC-C5D975F19C02}"/>
            </c:ext>
          </c:extLst>
        </c:ser>
        <c:dLbls>
          <c:showLegendKey val="0"/>
          <c:showVal val="0"/>
          <c:showCatName val="0"/>
          <c:showSerName val="0"/>
          <c:showPercent val="0"/>
          <c:showBubbleSize val="0"/>
        </c:dLbls>
        <c:gapWidth val="60"/>
        <c:axId val="210053968"/>
        <c:axId val="210057904"/>
      </c:barChart>
      <c:catAx>
        <c:axId val="21005396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rgbClr val="000000"/>
                </a:solidFill>
                <a:latin typeface="+mj-lt"/>
                <a:ea typeface="+mn-ea"/>
                <a:cs typeface="+mn-cs"/>
              </a:defRPr>
            </a:pPr>
            <a:endParaRPr lang="en-US"/>
          </a:p>
        </c:txPr>
        <c:crossAx val="210057904"/>
        <c:crosses val="autoZero"/>
        <c:auto val="1"/>
        <c:lblAlgn val="ctr"/>
        <c:lblOffset val="100"/>
        <c:noMultiLvlLbl val="0"/>
      </c:catAx>
      <c:valAx>
        <c:axId val="210057904"/>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out"/>
        <c:minorTickMark val="none"/>
        <c:tickLblPos val="nextTo"/>
        <c:spPr>
          <a:noFill/>
          <a:ln w="12700">
            <a:solidFill>
              <a:schemeClr val="tx1"/>
            </a:solidFill>
          </a:ln>
          <a:effectLst/>
        </c:spPr>
        <c:txPr>
          <a:bodyPr rot="-60000000" spcFirstLastPara="1" vertOverflow="ellipsis" vert="horz" wrap="square" anchor="ctr" anchorCtr="1"/>
          <a:lstStyle/>
          <a:p>
            <a:pPr>
              <a:defRPr sz="900" b="0" i="0" u="none" strike="noStrike" kern="1200" baseline="0">
                <a:solidFill>
                  <a:srgbClr val="000000"/>
                </a:solidFill>
                <a:latin typeface="+mj-lt"/>
                <a:ea typeface="+mn-ea"/>
                <a:cs typeface="+mn-cs"/>
              </a:defRPr>
            </a:pPr>
            <a:endParaRPr lang="en-US"/>
          </a:p>
        </c:txPr>
        <c:crossAx val="210053968"/>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solidFill>
            <a:srgbClr val="000000"/>
          </a:solidFill>
          <a:latin typeface="+mj-lt"/>
        </a:defRPr>
      </a:pPr>
      <a:endParaRPr lang="en-US"/>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6394094264622366E-2"/>
          <c:y val="5.593973108310267E-2"/>
          <c:w val="0.91525176999933833"/>
          <c:h val="0.74685304245226225"/>
        </c:manualLayout>
      </c:layout>
      <c:lineChart>
        <c:grouping val="standard"/>
        <c:varyColors val="0"/>
        <c:ser>
          <c:idx val="0"/>
          <c:order val="0"/>
          <c:tx>
            <c:strRef>
              <c:f>'[20170914 - MHA Charts Updated Q1 2017_MNK_TBK.xlsx] Msia HP Index (2000=100)'!$C$21</c:f>
              <c:strCache>
                <c:ptCount val="1"/>
                <c:pt idx="0">
                  <c:v>Malaysia</c:v>
                </c:pt>
              </c:strCache>
            </c:strRef>
          </c:tx>
          <c:spPr>
            <a:ln w="28575" cap="rnd">
              <a:solidFill>
                <a:schemeClr val="accent1"/>
              </a:solidFill>
              <a:round/>
            </a:ln>
            <a:effectLst/>
          </c:spPr>
          <c:marker>
            <c:symbol val="none"/>
          </c:marker>
          <c:cat>
            <c:numRef>
              <c:f>'[20170914 - MHA Charts Updated Q1 2017_MNK_TBK.xlsx] Msia HP Index (2000=100)'!$B$23:$B$39</c:f>
              <c:numCache>
                <c:formatCode>\ [$-10000]yyyy</c:formatCode>
                <c:ptCount val="17"/>
                <c:pt idx="0">
                  <c:v>36861</c:v>
                </c:pt>
                <c:pt idx="1">
                  <c:v>37226</c:v>
                </c:pt>
                <c:pt idx="2">
                  <c:v>37591</c:v>
                </c:pt>
                <c:pt idx="3">
                  <c:v>37956</c:v>
                </c:pt>
                <c:pt idx="4">
                  <c:v>38322</c:v>
                </c:pt>
                <c:pt idx="5">
                  <c:v>38687</c:v>
                </c:pt>
                <c:pt idx="6">
                  <c:v>39052</c:v>
                </c:pt>
                <c:pt idx="7">
                  <c:v>39417</c:v>
                </c:pt>
                <c:pt idx="8">
                  <c:v>39783</c:v>
                </c:pt>
                <c:pt idx="9">
                  <c:v>40148</c:v>
                </c:pt>
                <c:pt idx="10">
                  <c:v>40513</c:v>
                </c:pt>
                <c:pt idx="11">
                  <c:v>40878</c:v>
                </c:pt>
                <c:pt idx="12">
                  <c:v>41244</c:v>
                </c:pt>
                <c:pt idx="13">
                  <c:v>41609</c:v>
                </c:pt>
                <c:pt idx="14">
                  <c:v>41974</c:v>
                </c:pt>
                <c:pt idx="15">
                  <c:v>42339</c:v>
                </c:pt>
                <c:pt idx="16">
                  <c:v>42705</c:v>
                </c:pt>
              </c:numCache>
            </c:numRef>
          </c:cat>
          <c:val>
            <c:numRef>
              <c:f>'[20170914 - MHA Charts Updated Q1 2017_MNK_TBK.xlsx] Msia HP Index (2000=100)'!$C$23:$C$39</c:f>
              <c:numCache>
                <c:formatCode>#,##0.00</c:formatCode>
                <c:ptCount val="17"/>
                <c:pt idx="0">
                  <c:v>100</c:v>
                </c:pt>
                <c:pt idx="1">
                  <c:v>101.1</c:v>
                </c:pt>
                <c:pt idx="2">
                  <c:v>103.6</c:v>
                </c:pt>
                <c:pt idx="3">
                  <c:v>107.7</c:v>
                </c:pt>
                <c:pt idx="4">
                  <c:v>112.9</c:v>
                </c:pt>
                <c:pt idx="5">
                  <c:v>115.6</c:v>
                </c:pt>
                <c:pt idx="6">
                  <c:v>117.8</c:v>
                </c:pt>
                <c:pt idx="7">
                  <c:v>124</c:v>
                </c:pt>
                <c:pt idx="8">
                  <c:v>129.80000000000001</c:v>
                </c:pt>
                <c:pt idx="9">
                  <c:v>131.80000000000001</c:v>
                </c:pt>
                <c:pt idx="10">
                  <c:v>140.69999999999999</c:v>
                </c:pt>
                <c:pt idx="11">
                  <c:v>154.6</c:v>
                </c:pt>
                <c:pt idx="12">
                  <c:v>172.8</c:v>
                </c:pt>
                <c:pt idx="13">
                  <c:v>192.9</c:v>
                </c:pt>
                <c:pt idx="14">
                  <c:v>213.5</c:v>
                </c:pt>
                <c:pt idx="15">
                  <c:v>226.7</c:v>
                </c:pt>
                <c:pt idx="16">
                  <c:v>242.3</c:v>
                </c:pt>
              </c:numCache>
            </c:numRef>
          </c:val>
          <c:smooth val="0"/>
          <c:extLst>
            <c:ext xmlns:c16="http://schemas.microsoft.com/office/drawing/2014/chart" uri="{C3380CC4-5D6E-409C-BE32-E72D297353CC}">
              <c16:uniqueId val="{00000000-B268-6440-A740-BB0BF0A680B2}"/>
            </c:ext>
          </c:extLst>
        </c:ser>
        <c:dLbls>
          <c:showLegendKey val="0"/>
          <c:showVal val="0"/>
          <c:showCatName val="0"/>
          <c:showSerName val="0"/>
          <c:showPercent val="0"/>
          <c:showBubbleSize val="0"/>
        </c:dLbls>
        <c:smooth val="0"/>
        <c:axId val="341159296"/>
        <c:axId val="341165184"/>
      </c:lineChart>
      <c:dateAx>
        <c:axId val="341159296"/>
        <c:scaling>
          <c:orientation val="minMax"/>
        </c:scaling>
        <c:delete val="0"/>
        <c:axPos val="b"/>
        <c:numFmt formatCode="\ [$-10000]yyyy" sourceLinked="1"/>
        <c:majorTickMark val="out"/>
        <c:minorTickMark val="none"/>
        <c:tickLblPos val="nextTo"/>
        <c:spPr>
          <a:noFill/>
          <a:ln w="9525" cap="flat" cmpd="sng" algn="ctr">
            <a:solidFill>
              <a:schemeClr val="tx1"/>
            </a:solidFill>
            <a:round/>
          </a:ln>
          <a:effectLst/>
        </c:spPr>
        <c:txPr>
          <a:bodyPr rot="-5400000" spcFirstLastPara="1" vertOverflow="ellipsis" wrap="square" anchor="ctr" anchorCtr="1"/>
          <a:lstStyle/>
          <a:p>
            <a:pPr>
              <a:defRPr sz="900" b="0" i="0" u="none" strike="noStrike" kern="1200" baseline="0">
                <a:solidFill>
                  <a:schemeClr val="tx1">
                    <a:lumMod val="95000"/>
                    <a:lumOff val="5000"/>
                  </a:schemeClr>
                </a:solidFill>
                <a:latin typeface="Crimson Pro" pitchFamily="2" charset="77"/>
                <a:ea typeface="+mn-ea"/>
                <a:cs typeface="Arial" panose="020B0604020202020204" pitchFamily="34" charset="0"/>
              </a:defRPr>
            </a:pPr>
            <a:endParaRPr lang="en-US"/>
          </a:p>
        </c:txPr>
        <c:crossAx val="341165184"/>
        <c:crosses val="autoZero"/>
        <c:auto val="1"/>
        <c:lblOffset val="100"/>
        <c:baseTimeUnit val="years"/>
      </c:dateAx>
      <c:valAx>
        <c:axId val="341165184"/>
        <c:scaling>
          <c:orientation val="minMax"/>
          <c:max val="25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95000"/>
                    <a:lumOff val="5000"/>
                  </a:schemeClr>
                </a:solidFill>
                <a:latin typeface="Crimson Pro" pitchFamily="2" charset="77"/>
                <a:ea typeface="+mn-ea"/>
                <a:cs typeface="Arial" panose="020B0604020202020204" pitchFamily="34" charset="0"/>
              </a:defRPr>
            </a:pPr>
            <a:endParaRPr lang="en-US"/>
          </a:p>
        </c:txPr>
        <c:crossAx val="341159296"/>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solidFill>
            <a:schemeClr val="tx1">
              <a:lumMod val="95000"/>
              <a:lumOff val="5000"/>
            </a:schemeClr>
          </a:solidFill>
          <a:latin typeface="Crimson Pro" pitchFamily="2" charset="77"/>
          <a:cs typeface="Arial" panose="020B0604020202020204" pitchFamily="34" charset="0"/>
        </a:defRPr>
      </a:pPr>
      <a:endParaRPr lang="en-US"/>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6776526114335683E-2"/>
          <c:y val="6.8844592513162078E-2"/>
          <c:w val="0.62175575326601451"/>
          <c:h val="0.85495390680951489"/>
        </c:manualLayout>
      </c:layout>
      <c:barChart>
        <c:barDir val="col"/>
        <c:grouping val="percentStacked"/>
        <c:varyColors val="0"/>
        <c:ser>
          <c:idx val="0"/>
          <c:order val="0"/>
          <c:tx>
            <c:strRef>
              <c:f>'Fig 1.16'!$I$30</c:f>
              <c:strCache>
                <c:ptCount val="1"/>
                <c:pt idx="0">
                  <c:v>g1-12</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mj-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'Fig 1.16'!$H$31:$H$33</c:f>
              <c:strCache>
                <c:ptCount val="3"/>
                <c:pt idx="0">
                  <c:v>B40</c:v>
                </c:pt>
                <c:pt idx="1">
                  <c:v>M40</c:v>
                </c:pt>
                <c:pt idx="2">
                  <c:v>T20</c:v>
                </c:pt>
              </c:strCache>
            </c:strRef>
          </c:cat>
          <c:val>
            <c:numRef>
              <c:f>'Fig 1.16'!$I$31:$I$33</c:f>
              <c:numCache>
                <c:formatCode>0.0</c:formatCode>
                <c:ptCount val="3"/>
                <c:pt idx="0">
                  <c:v>77.610474173984755</c:v>
                </c:pt>
                <c:pt idx="1">
                  <c:v>66.649069575653414</c:v>
                </c:pt>
                <c:pt idx="2">
                  <c:v>55.978584105832915</c:v>
                </c:pt>
              </c:numCache>
            </c:numRef>
          </c:val>
          <c:extLst xmlns:c15="http://schemas.microsoft.com/office/drawing/2012/chart">
            <c:ext xmlns:c16="http://schemas.microsoft.com/office/drawing/2014/chart" uri="{C3380CC4-5D6E-409C-BE32-E72D297353CC}">
              <c16:uniqueId val="{00000000-FFFA-794B-B928-83AF5E9D89CF}"/>
            </c:ext>
          </c:extLst>
        </c:ser>
        <c:ser>
          <c:idx val="1"/>
          <c:order val="1"/>
          <c:tx>
            <c:strRef>
              <c:f>'Fig 1.16'!$J$30</c:f>
              <c:strCache>
                <c:ptCount val="1"/>
                <c:pt idx="0">
                  <c:v>g1311</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mj-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'Fig 1.16'!$H$31:$H$33</c:f>
              <c:strCache>
                <c:ptCount val="3"/>
                <c:pt idx="0">
                  <c:v>B40</c:v>
                </c:pt>
                <c:pt idx="1">
                  <c:v>M40</c:v>
                </c:pt>
                <c:pt idx="2">
                  <c:v>T20</c:v>
                </c:pt>
              </c:strCache>
            </c:strRef>
          </c:cat>
          <c:val>
            <c:numRef>
              <c:f>'Fig 1.16'!$J$31:$J$33</c:f>
              <c:numCache>
                <c:formatCode>0.0</c:formatCode>
                <c:ptCount val="3"/>
                <c:pt idx="0">
                  <c:v>6.510341532652868</c:v>
                </c:pt>
                <c:pt idx="1">
                  <c:v>10.326320709874583</c:v>
                </c:pt>
                <c:pt idx="2">
                  <c:v>13.185306704724489</c:v>
                </c:pt>
              </c:numCache>
            </c:numRef>
          </c:val>
          <c:extLst>
            <c:ext xmlns:c16="http://schemas.microsoft.com/office/drawing/2014/chart" uri="{C3380CC4-5D6E-409C-BE32-E72D297353CC}">
              <c16:uniqueId val="{00000001-FFFA-794B-B928-83AF5E9D89CF}"/>
            </c:ext>
          </c:extLst>
        </c:ser>
        <c:ser>
          <c:idx val="2"/>
          <c:order val="2"/>
          <c:tx>
            <c:strRef>
              <c:f>'Fig 1.16'!$K$30</c:f>
              <c:strCache>
                <c:ptCount val="1"/>
                <c:pt idx="0">
                  <c:v>g13-g1311</c:v>
                </c:pt>
              </c:strCache>
            </c:strRef>
          </c:tx>
          <c:spPr>
            <a:solidFill>
              <a:schemeClr val="accent3"/>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mj-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'Fig 1.16'!$H$31:$H$33</c:f>
              <c:strCache>
                <c:ptCount val="3"/>
                <c:pt idx="0">
                  <c:v>B40</c:v>
                </c:pt>
                <c:pt idx="1">
                  <c:v>M40</c:v>
                </c:pt>
                <c:pt idx="2">
                  <c:v>T20</c:v>
                </c:pt>
              </c:strCache>
            </c:strRef>
          </c:cat>
          <c:val>
            <c:numRef>
              <c:f>'Fig 1.16'!$K$31:$K$33</c:f>
              <c:numCache>
                <c:formatCode>0.0</c:formatCode>
                <c:ptCount val="3"/>
                <c:pt idx="0">
                  <c:v>15.879176574812973</c:v>
                </c:pt>
                <c:pt idx="1">
                  <c:v>23.024605217705258</c:v>
                </c:pt>
                <c:pt idx="2">
                  <c:v>30.836113011548186</c:v>
                </c:pt>
              </c:numCache>
            </c:numRef>
          </c:val>
          <c:extLst>
            <c:ext xmlns:c16="http://schemas.microsoft.com/office/drawing/2014/chart" uri="{C3380CC4-5D6E-409C-BE32-E72D297353CC}">
              <c16:uniqueId val="{00000002-FFFA-794B-B928-83AF5E9D89CF}"/>
            </c:ext>
          </c:extLst>
        </c:ser>
        <c:dLbls>
          <c:dLblPos val="ctr"/>
          <c:showLegendKey val="0"/>
          <c:showVal val="1"/>
          <c:showCatName val="0"/>
          <c:showSerName val="0"/>
          <c:showPercent val="0"/>
          <c:showBubbleSize val="0"/>
        </c:dLbls>
        <c:gapWidth val="60"/>
        <c:overlap val="100"/>
        <c:axId val="528341880"/>
        <c:axId val="528342208"/>
        <c:extLst/>
      </c:barChart>
      <c:catAx>
        <c:axId val="528341880"/>
        <c:scaling>
          <c:orientation val="minMax"/>
        </c:scaling>
        <c:delete val="0"/>
        <c:axPos val="b"/>
        <c:numFmt formatCode="General" sourceLinked="1"/>
        <c:majorTickMark val="out"/>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j-lt"/>
                <a:ea typeface="+mn-ea"/>
                <a:cs typeface="+mn-cs"/>
              </a:defRPr>
            </a:pPr>
            <a:endParaRPr lang="en-US"/>
          </a:p>
        </c:txPr>
        <c:crossAx val="528342208"/>
        <c:crosses val="autoZero"/>
        <c:auto val="1"/>
        <c:lblAlgn val="ctr"/>
        <c:lblOffset val="100"/>
        <c:noMultiLvlLbl val="0"/>
      </c:catAx>
      <c:valAx>
        <c:axId val="528342208"/>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j-lt"/>
                <a:ea typeface="+mn-ea"/>
                <a:cs typeface="+mn-cs"/>
              </a:defRPr>
            </a:pPr>
            <a:endParaRPr lang="en-US"/>
          </a:p>
        </c:txPr>
        <c:crossAx val="528341880"/>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latin typeface="+mj-lt"/>
        </a:defRPr>
      </a:pPr>
      <a:endParaRPr lang="en-US"/>
    </a:p>
  </c:txPr>
  <c:externalData r:id="rId3">
    <c:autoUpdate val="0"/>
  </c:externalData>
  <c:userShapes r:id="rId4"/>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3860321717013306E-2"/>
          <c:y val="5.6954486006222625E-2"/>
          <c:w val="0.68692411323186087"/>
          <c:h val="0.86034491087387088"/>
        </c:manualLayout>
      </c:layout>
      <c:areaChart>
        <c:grouping val="stacked"/>
        <c:varyColors val="0"/>
        <c:ser>
          <c:idx val="0"/>
          <c:order val="0"/>
          <c:tx>
            <c:strRef>
              <c:f>'Pop by age group'!$B$79</c:f>
              <c:strCache>
                <c:ptCount val="1"/>
                <c:pt idx="0">
                  <c:v>0 to 14</c:v>
                </c:pt>
              </c:strCache>
            </c:strRef>
          </c:tx>
          <c:spPr>
            <a:solidFill>
              <a:schemeClr val="accent1">
                <a:lumMod val="50000"/>
              </a:schemeClr>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group'!$C$79:$J$79</c:f>
              <c:numCache>
                <c:formatCode>#,##0.00</c:formatCode>
                <c:ptCount val="6"/>
                <c:pt idx="0">
                  <c:v>44.545939090959216</c:v>
                </c:pt>
                <c:pt idx="1">
                  <c:v>39.933570136822468</c:v>
                </c:pt>
                <c:pt idx="2">
                  <c:v>37.201841787439619</c:v>
                </c:pt>
                <c:pt idx="3">
                  <c:v>34.063137106350737</c:v>
                </c:pt>
                <c:pt idx="4">
                  <c:v>27.360906095436643</c:v>
                </c:pt>
                <c:pt idx="5">
                  <c:v>21.234453079433145</c:v>
                </c:pt>
              </c:numCache>
            </c:numRef>
          </c:val>
          <c:extLst>
            <c:ext xmlns:c16="http://schemas.microsoft.com/office/drawing/2014/chart" uri="{C3380CC4-5D6E-409C-BE32-E72D297353CC}">
              <c16:uniqueId val="{00000000-0295-3748-AD10-49DE6F94086E}"/>
            </c:ext>
          </c:extLst>
        </c:ser>
        <c:ser>
          <c:idx val="1"/>
          <c:order val="1"/>
          <c:tx>
            <c:strRef>
              <c:f>'Pop by age group'!$B$80</c:f>
              <c:strCache>
                <c:ptCount val="1"/>
                <c:pt idx="0">
                  <c:v>15 to 19</c:v>
                </c:pt>
              </c:strCache>
            </c:strRef>
          </c:tx>
          <c:spPr>
            <a:solidFill>
              <a:schemeClr val="accent1">
                <a:lumMod val="75000"/>
              </a:schemeClr>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group'!$C$80:$J$80</c:f>
              <c:numCache>
                <c:formatCode>#,##0.00</c:formatCode>
                <c:ptCount val="6"/>
                <c:pt idx="0">
                  <c:v>11.005532172986086</c:v>
                </c:pt>
                <c:pt idx="1">
                  <c:v>11.358642006441249</c:v>
                </c:pt>
                <c:pt idx="2">
                  <c:v>9.8850500345065573</c:v>
                </c:pt>
                <c:pt idx="3">
                  <c:v>9.9413064111785943</c:v>
                </c:pt>
                <c:pt idx="4">
                  <c:v>9.9249351139964883</c:v>
                </c:pt>
                <c:pt idx="5">
                  <c:v>7.3794998712633539</c:v>
                </c:pt>
              </c:numCache>
            </c:numRef>
          </c:val>
          <c:extLst>
            <c:ext xmlns:c16="http://schemas.microsoft.com/office/drawing/2014/chart" uri="{C3380CC4-5D6E-409C-BE32-E72D297353CC}">
              <c16:uniqueId val="{00000001-0295-3748-AD10-49DE6F94086E}"/>
            </c:ext>
          </c:extLst>
        </c:ser>
        <c:ser>
          <c:idx val="2"/>
          <c:order val="2"/>
          <c:tx>
            <c:strRef>
              <c:f>'Pop by age group'!$B$81</c:f>
              <c:strCache>
                <c:ptCount val="1"/>
                <c:pt idx="0">
                  <c:v>20 to 24</c:v>
                </c:pt>
              </c:strCache>
            </c:strRef>
          </c:tx>
          <c:spPr>
            <a:solidFill>
              <a:schemeClr val="accent5">
                <a:lumMod val="75000"/>
              </a:schemeClr>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group'!$C$81:$J$81</c:f>
              <c:numCache>
                <c:formatCode>#,##0.00</c:formatCode>
                <c:ptCount val="6"/>
                <c:pt idx="0">
                  <c:v>8.4691870830193547</c:v>
                </c:pt>
                <c:pt idx="1">
                  <c:v>9.7641811906940568</c:v>
                </c:pt>
                <c:pt idx="2">
                  <c:v>9.0768417874396121</c:v>
                </c:pt>
                <c:pt idx="3">
                  <c:v>8.8891631800944033</c:v>
                </c:pt>
                <c:pt idx="4">
                  <c:v>10.185878287149423</c:v>
                </c:pt>
                <c:pt idx="5">
                  <c:v>6.8850460561922331</c:v>
                </c:pt>
              </c:numCache>
            </c:numRef>
          </c:val>
          <c:extLst>
            <c:ext xmlns:c16="http://schemas.microsoft.com/office/drawing/2014/chart" uri="{C3380CC4-5D6E-409C-BE32-E72D297353CC}">
              <c16:uniqueId val="{00000002-0295-3748-AD10-49DE6F94086E}"/>
            </c:ext>
          </c:extLst>
        </c:ser>
        <c:ser>
          <c:idx val="3"/>
          <c:order val="3"/>
          <c:tx>
            <c:strRef>
              <c:f>'Pop by age group'!$B$82</c:f>
              <c:strCache>
                <c:ptCount val="1"/>
                <c:pt idx="0">
                  <c:v>25 to 29</c:v>
                </c:pt>
              </c:strCache>
            </c:strRef>
          </c:tx>
          <c:spPr>
            <a:solidFill>
              <a:schemeClr val="accent5"/>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group'!$C$82:$J$82</c:f>
              <c:numCache>
                <c:formatCode>#,##0.00</c:formatCode>
                <c:ptCount val="6"/>
                <c:pt idx="0">
                  <c:v>6.3638368652245036</c:v>
                </c:pt>
                <c:pt idx="1">
                  <c:v>8.0566022782128801</c:v>
                </c:pt>
                <c:pt idx="2">
                  <c:v>8.749568668046928</c:v>
                </c:pt>
                <c:pt idx="3">
                  <c:v>8.1698581394260028</c:v>
                </c:pt>
                <c:pt idx="4">
                  <c:v>9.7577356009038567</c:v>
                </c:pt>
                <c:pt idx="5">
                  <c:v>7.2767732816284934</c:v>
                </c:pt>
              </c:numCache>
            </c:numRef>
          </c:val>
          <c:extLst>
            <c:ext xmlns:c16="http://schemas.microsoft.com/office/drawing/2014/chart" uri="{C3380CC4-5D6E-409C-BE32-E72D297353CC}">
              <c16:uniqueId val="{00000003-0295-3748-AD10-49DE6F94086E}"/>
            </c:ext>
          </c:extLst>
        </c:ser>
        <c:ser>
          <c:idx val="4"/>
          <c:order val="4"/>
          <c:tx>
            <c:strRef>
              <c:f>'Pop by age group'!$B$83</c:f>
              <c:strCache>
                <c:ptCount val="1"/>
                <c:pt idx="0">
                  <c:v>30 to 34</c:v>
                </c:pt>
              </c:strCache>
            </c:strRef>
          </c:tx>
          <c:spPr>
            <a:solidFill>
              <a:schemeClr val="accent2">
                <a:lumMod val="50000"/>
              </a:schemeClr>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group'!$C$83:$J$83</c:f>
              <c:numCache>
                <c:formatCode>#,##0.00</c:formatCode>
                <c:ptCount val="6"/>
                <c:pt idx="0">
                  <c:v>6.0569023507140374</c:v>
                </c:pt>
                <c:pt idx="1">
                  <c:v>6.4931228520170334</c:v>
                </c:pt>
                <c:pt idx="2">
                  <c:v>7.8556331953071075</c:v>
                </c:pt>
                <c:pt idx="3">
                  <c:v>7.8191437290646055</c:v>
                </c:pt>
                <c:pt idx="4">
                  <c:v>7.6313635505061459</c:v>
                </c:pt>
                <c:pt idx="5">
                  <c:v>7.2410422939294099</c:v>
                </c:pt>
              </c:numCache>
            </c:numRef>
          </c:val>
          <c:extLst>
            <c:ext xmlns:c16="http://schemas.microsoft.com/office/drawing/2014/chart" uri="{C3380CC4-5D6E-409C-BE32-E72D297353CC}">
              <c16:uniqueId val="{00000004-0295-3748-AD10-49DE6F94086E}"/>
            </c:ext>
          </c:extLst>
        </c:ser>
        <c:ser>
          <c:idx val="5"/>
          <c:order val="5"/>
          <c:tx>
            <c:strRef>
              <c:f>'Pop by age group'!$B$84</c:f>
              <c:strCache>
                <c:ptCount val="1"/>
                <c:pt idx="0">
                  <c:v>35 to 39</c:v>
                </c:pt>
              </c:strCache>
            </c:strRef>
          </c:tx>
          <c:spPr>
            <a:solidFill>
              <a:schemeClr val="accent2">
                <a:lumMod val="75000"/>
              </a:schemeClr>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group'!$C$84:$J$84</c:f>
              <c:numCache>
                <c:formatCode>#,##0.00</c:formatCode>
                <c:ptCount val="6"/>
                <c:pt idx="0">
                  <c:v>4.7942435994045107</c:v>
                </c:pt>
                <c:pt idx="1">
                  <c:v>5.2589107519831693</c:v>
                </c:pt>
                <c:pt idx="2">
                  <c:v>6.5513932022084189</c:v>
                </c:pt>
                <c:pt idx="3">
                  <c:v>7.1002643126806237</c:v>
                </c:pt>
                <c:pt idx="4">
                  <c:v>6.8376905479806638</c:v>
                </c:pt>
                <c:pt idx="5">
                  <c:v>7.6227858610379853</c:v>
                </c:pt>
              </c:numCache>
            </c:numRef>
          </c:val>
          <c:extLst>
            <c:ext xmlns:c16="http://schemas.microsoft.com/office/drawing/2014/chart" uri="{C3380CC4-5D6E-409C-BE32-E72D297353CC}">
              <c16:uniqueId val="{00000005-0295-3748-AD10-49DE6F94086E}"/>
            </c:ext>
          </c:extLst>
        </c:ser>
        <c:ser>
          <c:idx val="6"/>
          <c:order val="6"/>
          <c:tx>
            <c:strRef>
              <c:f>'Pop by age group'!$B$85</c:f>
              <c:strCache>
                <c:ptCount val="1"/>
                <c:pt idx="0">
                  <c:v>40 to 44</c:v>
                </c:pt>
              </c:strCache>
            </c:strRef>
          </c:tx>
          <c:spPr>
            <a:solidFill>
              <a:schemeClr val="accent2"/>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group'!$C$85:$J$85</c:f>
              <c:numCache>
                <c:formatCode>#,##0.00</c:formatCode>
                <c:ptCount val="6"/>
                <c:pt idx="0">
                  <c:v>4.2070245731404734</c:v>
                </c:pt>
                <c:pt idx="1">
                  <c:v>4.4180902495082606</c:v>
                </c:pt>
                <c:pt idx="2">
                  <c:v>5.2061766735679775</c:v>
                </c:pt>
                <c:pt idx="3">
                  <c:v>6.1758083669221833</c:v>
                </c:pt>
                <c:pt idx="4">
                  <c:v>6.2664838432102314</c:v>
                </c:pt>
                <c:pt idx="5">
                  <c:v>8.1056796506770503</c:v>
                </c:pt>
              </c:numCache>
            </c:numRef>
          </c:val>
          <c:extLst>
            <c:ext xmlns:c16="http://schemas.microsoft.com/office/drawing/2014/chart" uri="{C3380CC4-5D6E-409C-BE32-E72D297353CC}">
              <c16:uniqueId val="{00000006-0295-3748-AD10-49DE6F94086E}"/>
            </c:ext>
          </c:extLst>
        </c:ser>
        <c:ser>
          <c:idx val="7"/>
          <c:order val="7"/>
          <c:tx>
            <c:strRef>
              <c:f>'Pop by age group'!$B$86</c:f>
              <c:strCache>
                <c:ptCount val="1"/>
                <c:pt idx="0">
                  <c:v>45 to 49</c:v>
                </c:pt>
              </c:strCache>
            </c:strRef>
          </c:tx>
          <c:spPr>
            <a:solidFill>
              <a:schemeClr val="accent2">
                <a:lumMod val="60000"/>
                <a:lumOff val="40000"/>
              </a:schemeClr>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group'!$C$86:$J$86</c:f>
              <c:numCache>
                <c:formatCode>#,##0.00</c:formatCode>
                <c:ptCount val="6"/>
                <c:pt idx="0">
                  <c:v>3.5113676046242355</c:v>
                </c:pt>
                <c:pt idx="1">
                  <c:v>3.7184872435929774</c:v>
                </c:pt>
                <c:pt idx="2">
                  <c:v>3.9100241545893719</c:v>
                </c:pt>
                <c:pt idx="3">
                  <c:v>5.1291982515354393</c:v>
                </c:pt>
                <c:pt idx="4">
                  <c:v>5.646656359527924</c:v>
                </c:pt>
                <c:pt idx="5">
                  <c:v>7.7993389767275669</c:v>
                </c:pt>
              </c:numCache>
            </c:numRef>
          </c:val>
          <c:extLst>
            <c:ext xmlns:c16="http://schemas.microsoft.com/office/drawing/2014/chart" uri="{C3380CC4-5D6E-409C-BE32-E72D297353CC}">
              <c16:uniqueId val="{00000007-0295-3748-AD10-49DE6F94086E}"/>
            </c:ext>
          </c:extLst>
        </c:ser>
        <c:ser>
          <c:idx val="8"/>
          <c:order val="8"/>
          <c:tx>
            <c:strRef>
              <c:f>'Pop by age group'!$B$87</c:f>
              <c:strCache>
                <c:ptCount val="1"/>
                <c:pt idx="0">
                  <c:v>50 to 54</c:v>
                </c:pt>
              </c:strCache>
            </c:strRef>
          </c:tx>
          <c:spPr>
            <a:solidFill>
              <a:schemeClr val="accent3"/>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group'!$C$87:$J$87</c:f>
              <c:numCache>
                <c:formatCode>#,##0.00</c:formatCode>
                <c:ptCount val="6"/>
                <c:pt idx="0">
                  <c:v>3.0941572166369538</c:v>
                </c:pt>
                <c:pt idx="1">
                  <c:v>3.0585115964061589</c:v>
                </c:pt>
                <c:pt idx="2">
                  <c:v>3.293758626639061</c:v>
                </c:pt>
                <c:pt idx="3">
                  <c:v>3.735704344347071</c:v>
                </c:pt>
                <c:pt idx="4">
                  <c:v>4.7949182541292688</c:v>
                </c:pt>
                <c:pt idx="5">
                  <c:v>5.974694053417827</c:v>
                </c:pt>
              </c:numCache>
            </c:numRef>
          </c:val>
          <c:extLst>
            <c:ext xmlns:c16="http://schemas.microsoft.com/office/drawing/2014/chart" uri="{C3380CC4-5D6E-409C-BE32-E72D297353CC}">
              <c16:uniqueId val="{00000008-0295-3748-AD10-49DE6F94086E}"/>
            </c:ext>
          </c:extLst>
        </c:ser>
        <c:ser>
          <c:idx val="9"/>
          <c:order val="9"/>
          <c:tx>
            <c:strRef>
              <c:f>'Pop by age group'!$B$88</c:f>
              <c:strCache>
                <c:ptCount val="1"/>
                <c:pt idx="0">
                  <c:v>55 to 59</c:v>
                </c:pt>
              </c:strCache>
            </c:strRef>
          </c:tx>
          <c:spPr>
            <a:solidFill>
              <a:schemeClr val="tx1">
                <a:lumMod val="50000"/>
                <a:lumOff val="50000"/>
              </a:schemeClr>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group'!$C$88:$J$88</c:f>
              <c:numCache>
                <c:formatCode>#,##0.00</c:formatCode>
                <c:ptCount val="6"/>
                <c:pt idx="0">
                  <c:v>2.5152088808836774</c:v>
                </c:pt>
                <c:pt idx="1">
                  <c:v>2.4677037026363</c:v>
                </c:pt>
                <c:pt idx="2">
                  <c:v>2.6257332643202207</c:v>
                </c:pt>
                <c:pt idx="3">
                  <c:v>2.8001821671937313</c:v>
                </c:pt>
                <c:pt idx="4">
                  <c:v>3.7287590158314856</c:v>
                </c:pt>
                <c:pt idx="5">
                  <c:v>5.1938668810525934</c:v>
                </c:pt>
              </c:numCache>
            </c:numRef>
          </c:val>
          <c:extLst>
            <c:ext xmlns:c16="http://schemas.microsoft.com/office/drawing/2014/chart" uri="{C3380CC4-5D6E-409C-BE32-E72D297353CC}">
              <c16:uniqueId val="{00000009-0295-3748-AD10-49DE6F94086E}"/>
            </c:ext>
          </c:extLst>
        </c:ser>
        <c:ser>
          <c:idx val="10"/>
          <c:order val="10"/>
          <c:tx>
            <c:strRef>
              <c:f>'Pop by age group'!$B$89</c:f>
              <c:strCache>
                <c:ptCount val="1"/>
                <c:pt idx="0">
                  <c:v>60 to 64</c:v>
                </c:pt>
              </c:strCache>
            </c:strRef>
          </c:tx>
          <c:spPr>
            <a:solidFill>
              <a:schemeClr val="bg1">
                <a:lumMod val="65000"/>
              </a:schemeClr>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group'!$C$89:$J$89</c:f>
              <c:numCache>
                <c:formatCode>#,##0.00</c:formatCode>
                <c:ptCount val="6"/>
                <c:pt idx="0">
                  <c:v>2.1568122920840302</c:v>
                </c:pt>
                <c:pt idx="1">
                  <c:v>1.9338151059491473</c:v>
                </c:pt>
                <c:pt idx="2">
                  <c:v>1.9997627674258107</c:v>
                </c:pt>
                <c:pt idx="3">
                  <c:v>2.2102669089887588</c:v>
                </c:pt>
                <c:pt idx="4">
                  <c:v>2.8805188081962743</c:v>
                </c:pt>
                <c:pt idx="5">
                  <c:v>4.5585909379909726</c:v>
                </c:pt>
              </c:numCache>
            </c:numRef>
          </c:val>
          <c:extLst>
            <c:ext xmlns:c16="http://schemas.microsoft.com/office/drawing/2014/chart" uri="{C3380CC4-5D6E-409C-BE32-E72D297353CC}">
              <c16:uniqueId val="{0000000A-0295-3748-AD10-49DE6F94086E}"/>
            </c:ext>
          </c:extLst>
        </c:ser>
        <c:ser>
          <c:idx val="11"/>
          <c:order val="11"/>
          <c:tx>
            <c:strRef>
              <c:f>'Pop by age group'!$B$90</c:f>
              <c:strCache>
                <c:ptCount val="1"/>
                <c:pt idx="0">
                  <c:v>65+</c:v>
                </c:pt>
              </c:strCache>
            </c:strRef>
          </c:tx>
          <c:spPr>
            <a:solidFill>
              <a:schemeClr val="bg1">
                <a:lumMod val="75000"/>
              </a:schemeClr>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group'!$C$90:$J$90</c:f>
              <c:numCache>
                <c:formatCode>#,##0.00</c:formatCode>
                <c:ptCount val="6"/>
                <c:pt idx="0">
                  <c:v>3.2797882703229244</c:v>
                </c:pt>
                <c:pt idx="1">
                  <c:v>3.5390833831677391</c:v>
                </c:pt>
                <c:pt idx="2">
                  <c:v>3.6436766735679784</c:v>
                </c:pt>
                <c:pt idx="3">
                  <c:v>3.9663927065022619</c:v>
                </c:pt>
                <c:pt idx="4">
                  <c:v>4.9848541026842863</c:v>
                </c:pt>
                <c:pt idx="5">
                  <c:v>10.727966328798653</c:v>
                </c:pt>
              </c:numCache>
            </c:numRef>
          </c:val>
          <c:extLst>
            <c:ext xmlns:c16="http://schemas.microsoft.com/office/drawing/2014/chart" uri="{C3380CC4-5D6E-409C-BE32-E72D297353CC}">
              <c16:uniqueId val="{0000000B-0295-3748-AD10-49DE6F94086E}"/>
            </c:ext>
          </c:extLst>
        </c:ser>
        <c:dLbls>
          <c:showLegendKey val="0"/>
          <c:showVal val="0"/>
          <c:showCatName val="0"/>
          <c:showSerName val="0"/>
          <c:showPercent val="0"/>
          <c:showBubbleSize val="0"/>
        </c:dLbls>
        <c:axId val="1261365744"/>
        <c:axId val="1145728080"/>
      </c:areaChart>
      <c:catAx>
        <c:axId val="1261365744"/>
        <c:scaling>
          <c:orientation val="minMax"/>
        </c:scaling>
        <c:delete val="0"/>
        <c:axPos val="b"/>
        <c:numFmt formatCode="General" sourceLinked="1"/>
        <c:majorTickMark val="out"/>
        <c:minorTickMark val="none"/>
        <c:tickLblPos val="nextTo"/>
        <c:spPr>
          <a:noFill/>
          <a:ln w="9525" cap="flat" cmpd="sng" algn="ctr">
            <a:noFill/>
            <a:round/>
          </a:ln>
          <a:effectLst/>
        </c:spPr>
        <c:txPr>
          <a:bodyPr rot="-60000000" spcFirstLastPara="1" vertOverflow="ellipsis" vert="horz" wrap="square" anchor="ctr" anchorCtr="1"/>
          <a:lstStyle/>
          <a:p>
            <a:pPr>
              <a:defRPr sz="900" b="0" i="0" u="none" strike="noStrike" kern="1200" baseline="0">
                <a:solidFill>
                  <a:schemeClr val="tx1"/>
                </a:solidFill>
                <a:latin typeface="+mj-lt"/>
                <a:ea typeface="+mn-ea"/>
                <a:cs typeface="+mn-cs"/>
              </a:defRPr>
            </a:pPr>
            <a:endParaRPr lang="en-US"/>
          </a:p>
        </c:txPr>
        <c:crossAx val="1145728080"/>
        <c:crosses val="autoZero"/>
        <c:auto val="1"/>
        <c:lblAlgn val="ctr"/>
        <c:lblOffset val="100"/>
        <c:noMultiLvlLbl val="0"/>
      </c:catAx>
      <c:valAx>
        <c:axId val="1145728080"/>
        <c:scaling>
          <c:orientation val="minMax"/>
          <c:max val="100"/>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j-lt"/>
                <a:ea typeface="+mn-ea"/>
                <a:cs typeface="+mn-cs"/>
              </a:defRPr>
            </a:pPr>
            <a:endParaRPr lang="en-US"/>
          </a:p>
        </c:txPr>
        <c:crossAx val="1261365744"/>
        <c:crosses val="autoZero"/>
        <c:crossBetween val="midCat"/>
      </c:valAx>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sz="900">
          <a:solidFill>
            <a:schemeClr val="tx1"/>
          </a:solidFill>
          <a:latin typeface="+mj-lt"/>
        </a:defRPr>
      </a:pPr>
      <a:endParaRPr lang="en-US"/>
    </a:p>
  </c:txPr>
  <c:externalData r:id="rId3">
    <c:autoUpdate val="0"/>
  </c:externalData>
  <c:userShapes r:id="rId4"/>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6483352966705932E-2"/>
          <c:y val="5.4536440257808627E-2"/>
          <c:w val="0.79524872383078105"/>
          <c:h val="0.67823695439160836"/>
        </c:manualLayout>
      </c:layout>
      <c:lineChart>
        <c:grouping val="standard"/>
        <c:varyColors val="0"/>
        <c:ser>
          <c:idx val="0"/>
          <c:order val="0"/>
          <c:tx>
            <c:strRef>
              <c:f>[LISLID_Figures.xlsx]Sheet1!$C$2</c:f>
              <c:strCache>
                <c:ptCount val="1"/>
                <c:pt idx="0">
                  <c:v>Gini (LHS)</c:v>
                </c:pt>
              </c:strCache>
            </c:strRef>
          </c:tx>
          <c:spPr>
            <a:ln w="28575" cap="rnd">
              <a:solidFill>
                <a:schemeClr val="accent1"/>
              </a:solidFill>
              <a:round/>
            </a:ln>
            <a:effectLst/>
          </c:spPr>
          <c:marker>
            <c:symbol val="none"/>
          </c:marker>
          <c:cat>
            <c:strRef>
              <c:f>[LISLID_Figures.xlsx]Sheet1!$B$3:$B$14</c:f>
              <c:strCach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strCache>
            </c:strRef>
          </c:cat>
          <c:val>
            <c:numRef>
              <c:f>[LISLID_Figures.xlsx]Sheet1!$C$3:$C$14</c:f>
              <c:numCache>
                <c:formatCode>0.000</c:formatCode>
                <c:ptCount val="12"/>
                <c:pt idx="0">
                  <c:v>0.45489117713060367</c:v>
                </c:pt>
                <c:pt idx="1">
                  <c:v>0.44789173816291394</c:v>
                </c:pt>
                <c:pt idx="2">
                  <c:v>0.441</c:v>
                </c:pt>
                <c:pt idx="3">
                  <c:v>0.441</c:v>
                </c:pt>
                <c:pt idx="4">
                  <c:v>0.441</c:v>
                </c:pt>
                <c:pt idx="5">
                  <c:v>0.4376411491233122</c:v>
                </c:pt>
                <c:pt idx="6">
                  <c:v>0.43430788073916821</c:v>
                </c:pt>
                <c:pt idx="7">
                  <c:v>0.43099999999999999</c:v>
                </c:pt>
                <c:pt idx="8">
                  <c:v>0.41572947934925181</c:v>
                </c:pt>
                <c:pt idx="9">
                  <c:v>0.40100000000000002</c:v>
                </c:pt>
                <c:pt idx="10">
                  <c:v>0.39999874999804691</c:v>
                </c:pt>
                <c:pt idx="11">
                  <c:v>0.39900000000000002</c:v>
                </c:pt>
              </c:numCache>
            </c:numRef>
          </c:val>
          <c:smooth val="0"/>
          <c:extLst>
            <c:ext xmlns:c16="http://schemas.microsoft.com/office/drawing/2014/chart" uri="{C3380CC4-5D6E-409C-BE32-E72D297353CC}">
              <c16:uniqueId val="{00000000-1BEC-9D40-A2FC-F4DF029AC09C}"/>
            </c:ext>
          </c:extLst>
        </c:ser>
        <c:dLbls>
          <c:showLegendKey val="0"/>
          <c:showVal val="0"/>
          <c:showCatName val="0"/>
          <c:showSerName val="0"/>
          <c:showPercent val="0"/>
          <c:showBubbleSize val="0"/>
        </c:dLbls>
        <c:marker val="1"/>
        <c:smooth val="0"/>
        <c:axId val="978266648"/>
        <c:axId val="978267632"/>
      </c:lineChart>
      <c:lineChart>
        <c:grouping val="standard"/>
        <c:varyColors val="0"/>
        <c:ser>
          <c:idx val="1"/>
          <c:order val="1"/>
          <c:tx>
            <c:strRef>
              <c:f>[LISLID_Figures.xlsx]Sheet1!$D$2</c:f>
              <c:strCache>
                <c:ptCount val="1"/>
                <c:pt idx="0">
                  <c:v>LIS % (RHS)</c:v>
                </c:pt>
              </c:strCache>
            </c:strRef>
          </c:tx>
          <c:spPr>
            <a:ln w="28575" cap="rnd">
              <a:solidFill>
                <a:schemeClr val="accent2"/>
              </a:solidFill>
              <a:round/>
            </a:ln>
            <a:effectLst/>
          </c:spPr>
          <c:marker>
            <c:symbol val="none"/>
          </c:marker>
          <c:cat>
            <c:strRef>
              <c:f>[LISLID_Figures.xlsx]Sheet1!$B$3:$B$14</c:f>
              <c:strCach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strCache>
            </c:strRef>
          </c:cat>
          <c:val>
            <c:numRef>
              <c:f>[LISLID_Figures.xlsx]Sheet1!$D$3:$D$14</c:f>
              <c:numCache>
                <c:formatCode>General</c:formatCode>
                <c:ptCount val="12"/>
                <c:pt idx="0">
                  <c:v>31.7</c:v>
                </c:pt>
                <c:pt idx="1">
                  <c:v>31.8</c:v>
                </c:pt>
                <c:pt idx="2">
                  <c:v>33.6</c:v>
                </c:pt>
                <c:pt idx="3">
                  <c:v>36.5</c:v>
                </c:pt>
                <c:pt idx="4">
                  <c:v>38.5</c:v>
                </c:pt>
                <c:pt idx="5">
                  <c:v>38.299999999999997</c:v>
                </c:pt>
                <c:pt idx="6">
                  <c:v>38.4</c:v>
                </c:pt>
                <c:pt idx="7">
                  <c:v>40.299999999999997</c:v>
                </c:pt>
                <c:pt idx="8">
                  <c:v>41.5</c:v>
                </c:pt>
                <c:pt idx="9">
                  <c:v>41.5</c:v>
                </c:pt>
                <c:pt idx="10">
                  <c:v>42.1</c:v>
                </c:pt>
                <c:pt idx="11">
                  <c:v>42.2</c:v>
                </c:pt>
              </c:numCache>
            </c:numRef>
          </c:val>
          <c:smooth val="0"/>
          <c:extLst>
            <c:ext xmlns:c16="http://schemas.microsoft.com/office/drawing/2014/chart" uri="{C3380CC4-5D6E-409C-BE32-E72D297353CC}">
              <c16:uniqueId val="{00000001-1BEC-9D40-A2FC-F4DF029AC09C}"/>
            </c:ext>
          </c:extLst>
        </c:ser>
        <c:dLbls>
          <c:showLegendKey val="0"/>
          <c:showVal val="0"/>
          <c:showCatName val="0"/>
          <c:showSerName val="0"/>
          <c:showPercent val="0"/>
          <c:showBubbleSize val="0"/>
        </c:dLbls>
        <c:marker val="1"/>
        <c:smooth val="0"/>
        <c:axId val="1056766024"/>
        <c:axId val="1056766680"/>
      </c:lineChart>
      <c:catAx>
        <c:axId val="978266648"/>
        <c:scaling>
          <c:orientation val="minMax"/>
        </c:scaling>
        <c:delete val="0"/>
        <c:axPos val="b"/>
        <c:numFmt formatCode="General" sourceLinked="1"/>
        <c:majorTickMark val="out"/>
        <c:minorTickMark val="none"/>
        <c:tickLblPos val="nextTo"/>
        <c:spPr>
          <a:noFill/>
          <a:ln w="12700" cap="flat" cmpd="sng" algn="ctr">
            <a:solidFill>
              <a:schemeClr val="tx1"/>
            </a:solidFill>
            <a:round/>
          </a:ln>
          <a:effectLst/>
        </c:spPr>
        <c:txPr>
          <a:bodyPr rot="-5400000" spcFirstLastPara="1" vertOverflow="ellipsis"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crossAx val="978267632"/>
        <c:crosses val="autoZero"/>
        <c:auto val="1"/>
        <c:lblAlgn val="ctr"/>
        <c:lblOffset val="100"/>
        <c:noMultiLvlLbl val="0"/>
      </c:catAx>
      <c:valAx>
        <c:axId val="978267632"/>
        <c:scaling>
          <c:orientation val="minMax"/>
          <c:max val="0.49000000000000005"/>
          <c:min val="0.35000000000000003"/>
        </c:scaling>
        <c:delete val="0"/>
        <c:axPos val="l"/>
        <c:majorGridlines>
          <c:spPr>
            <a:ln w="9525" cap="flat" cmpd="sng" algn="ctr">
              <a:solidFill>
                <a:schemeClr val="tx1">
                  <a:lumMod val="15000"/>
                  <a:lumOff val="85000"/>
                </a:schemeClr>
              </a:solidFill>
              <a:round/>
            </a:ln>
            <a:effectLst/>
          </c:spPr>
        </c:majorGridlines>
        <c:numFmt formatCode="0.000" sourceLinked="1"/>
        <c:majorTickMark val="none"/>
        <c:minorTickMark val="none"/>
        <c:tickLblPos val="nextTo"/>
        <c:spPr>
          <a:noFill/>
          <a:ln w="12700">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crossAx val="978266648"/>
        <c:crosses val="autoZero"/>
        <c:crossBetween val="midCat"/>
      </c:valAx>
      <c:valAx>
        <c:axId val="1056766680"/>
        <c:scaling>
          <c:orientation val="minMax"/>
          <c:min val="30"/>
        </c:scaling>
        <c:delete val="0"/>
        <c:axPos val="r"/>
        <c:numFmt formatCode="General" sourceLinked="1"/>
        <c:majorTickMark val="none"/>
        <c:minorTickMark val="none"/>
        <c:tickLblPos val="nextTo"/>
        <c:spPr>
          <a:noFill/>
          <a:ln w="12700">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crossAx val="1056766024"/>
        <c:crosses val="max"/>
        <c:crossBetween val="between"/>
      </c:valAx>
      <c:catAx>
        <c:axId val="1056766024"/>
        <c:scaling>
          <c:orientation val="minMax"/>
        </c:scaling>
        <c:delete val="1"/>
        <c:axPos val="b"/>
        <c:numFmt formatCode="General" sourceLinked="1"/>
        <c:majorTickMark val="out"/>
        <c:minorTickMark val="none"/>
        <c:tickLblPos val="nextTo"/>
        <c:crossAx val="1056766680"/>
        <c:crosses val="autoZero"/>
        <c:auto val="1"/>
        <c:lblAlgn val="ctr"/>
        <c:lblOffset val="100"/>
        <c:noMultiLvlLbl val="0"/>
      </c:catAx>
      <c:spPr>
        <a:noFill/>
        <a:ln>
          <a:noFill/>
        </a:ln>
        <a:effectLst/>
      </c:spPr>
    </c:plotArea>
    <c:legend>
      <c:legendPos val="b"/>
      <c:layout>
        <c:manualLayout>
          <c:xMode val="edge"/>
          <c:yMode val="edge"/>
          <c:x val="0.26414938757655293"/>
          <c:y val="0.9169003353747448"/>
          <c:w val="0.47170122484689414"/>
          <c:h val="7.3840405365995912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ysClr val="windowText" lastClr="000000"/>
          </a:solidFill>
          <a:latin typeface="+mj-lt"/>
          <a:cs typeface="Arial" panose="020B0604020202020204" pitchFamily="34" charset="0"/>
        </a:defRPr>
      </a:pPr>
      <a:endParaRPr lang="en-US"/>
    </a:p>
  </c:txPr>
  <c:externalData r:id="rId3">
    <c:autoUpdate val="0"/>
  </c:externalData>
  <c:userShapes r:id="rId4"/>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356324596452509"/>
          <c:y val="0.11094245911568748"/>
          <c:w val="0.70958795589123003"/>
          <c:h val="0.73906752565020284"/>
        </c:manualLayout>
      </c:layout>
      <c:barChart>
        <c:barDir val="col"/>
        <c:grouping val="clustered"/>
        <c:varyColors val="0"/>
        <c:ser>
          <c:idx val="0"/>
          <c:order val="0"/>
          <c:tx>
            <c:strRef>
              <c:f>'Figure 10'!$I$4</c:f>
              <c:strCache>
                <c:ptCount val="1"/>
                <c:pt idx="0">
                  <c:v>Median</c:v>
                </c:pt>
              </c:strCache>
            </c:strRef>
          </c:tx>
          <c:spPr>
            <a:solidFill>
              <a:schemeClr val="accent1"/>
            </a:solidFill>
            <a:ln>
              <a:noFill/>
            </a:ln>
            <a:effectLst/>
          </c:spPr>
          <c:invertIfNegative val="0"/>
          <c:cat>
            <c:strRef>
              <c:f>'Figure 10'!$H$5:$H$10</c:f>
              <c:strCache>
                <c:ptCount val="6"/>
                <c:pt idx="0">
                  <c:v>Bottom 20</c:v>
                </c:pt>
                <c:pt idx="1">
                  <c:v>20 – 40</c:v>
                </c:pt>
                <c:pt idx="2">
                  <c:v>40 – 60</c:v>
                </c:pt>
                <c:pt idx="3">
                  <c:v>60 – 80</c:v>
                </c:pt>
                <c:pt idx="4">
                  <c:v>Top 20</c:v>
                </c:pt>
                <c:pt idx="5">
                  <c:v>Total</c:v>
                </c:pt>
              </c:strCache>
            </c:strRef>
          </c:cat>
          <c:val>
            <c:numRef>
              <c:f>'Figure 10'!$I$5:$I$10</c:f>
              <c:numCache>
                <c:formatCode>General</c:formatCode>
                <c:ptCount val="6"/>
                <c:pt idx="0">
                  <c:v>30</c:v>
                </c:pt>
                <c:pt idx="1">
                  <c:v>60</c:v>
                </c:pt>
                <c:pt idx="2">
                  <c:v>70</c:v>
                </c:pt>
                <c:pt idx="3">
                  <c:v>100</c:v>
                </c:pt>
                <c:pt idx="4">
                  <c:v>190</c:v>
                </c:pt>
                <c:pt idx="5">
                  <c:v>85</c:v>
                </c:pt>
              </c:numCache>
            </c:numRef>
          </c:val>
          <c:extLst>
            <c:ext xmlns:c16="http://schemas.microsoft.com/office/drawing/2014/chart" uri="{C3380CC4-5D6E-409C-BE32-E72D297353CC}">
              <c16:uniqueId val="{00000000-15BE-F94A-BBB9-0B3F12119B85}"/>
            </c:ext>
          </c:extLst>
        </c:ser>
        <c:ser>
          <c:idx val="1"/>
          <c:order val="1"/>
          <c:tx>
            <c:strRef>
              <c:f>'Figure 10'!$J$4</c:f>
              <c:strCache>
                <c:ptCount val="1"/>
                <c:pt idx="0">
                  <c:v>Average</c:v>
                </c:pt>
              </c:strCache>
            </c:strRef>
          </c:tx>
          <c:spPr>
            <a:solidFill>
              <a:schemeClr val="accent2"/>
            </a:solidFill>
            <a:ln>
              <a:noFill/>
            </a:ln>
            <a:effectLst/>
          </c:spPr>
          <c:invertIfNegative val="0"/>
          <c:cat>
            <c:strRef>
              <c:f>'Figure 10'!$H$5:$H$10</c:f>
              <c:strCache>
                <c:ptCount val="6"/>
                <c:pt idx="0">
                  <c:v>Bottom 20</c:v>
                </c:pt>
                <c:pt idx="1">
                  <c:v>20 – 40</c:v>
                </c:pt>
                <c:pt idx="2">
                  <c:v>40 – 60</c:v>
                </c:pt>
                <c:pt idx="3">
                  <c:v>60 – 80</c:v>
                </c:pt>
                <c:pt idx="4">
                  <c:v>Top 20</c:v>
                </c:pt>
                <c:pt idx="5">
                  <c:v>Total</c:v>
                </c:pt>
              </c:strCache>
            </c:strRef>
          </c:cat>
          <c:val>
            <c:numRef>
              <c:f>'Figure 10'!$J$5:$J$10</c:f>
              <c:numCache>
                <c:formatCode>_(* #,##0_);_(* \(#,##0\);_(* "-"??_);_(@_)</c:formatCode>
                <c:ptCount val="6"/>
                <c:pt idx="0">
                  <c:v>40</c:v>
                </c:pt>
                <c:pt idx="1">
                  <c:v>80</c:v>
                </c:pt>
                <c:pt idx="2">
                  <c:v>110</c:v>
                </c:pt>
                <c:pt idx="3">
                  <c:v>150</c:v>
                </c:pt>
                <c:pt idx="4">
                  <c:v>320</c:v>
                </c:pt>
                <c:pt idx="5">
                  <c:v>160</c:v>
                </c:pt>
              </c:numCache>
            </c:numRef>
          </c:val>
          <c:extLst>
            <c:ext xmlns:c16="http://schemas.microsoft.com/office/drawing/2014/chart" uri="{C3380CC4-5D6E-409C-BE32-E72D297353CC}">
              <c16:uniqueId val="{00000001-15BE-F94A-BBB9-0B3F12119B85}"/>
            </c:ext>
          </c:extLst>
        </c:ser>
        <c:dLbls>
          <c:showLegendKey val="0"/>
          <c:showVal val="0"/>
          <c:showCatName val="0"/>
          <c:showSerName val="0"/>
          <c:showPercent val="0"/>
          <c:showBubbleSize val="0"/>
        </c:dLbls>
        <c:gapWidth val="80"/>
        <c:axId val="479542560"/>
        <c:axId val="310433856"/>
      </c:barChart>
      <c:catAx>
        <c:axId val="479542560"/>
        <c:scaling>
          <c:orientation val="minMax"/>
        </c:scaling>
        <c:delete val="0"/>
        <c:axPos val="b"/>
        <c:numFmt formatCode="General" sourceLinked="1"/>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crossAx val="310433856"/>
        <c:crosses val="autoZero"/>
        <c:auto val="1"/>
        <c:lblAlgn val="ctr"/>
        <c:lblOffset val="100"/>
        <c:noMultiLvlLbl val="0"/>
      </c:catAx>
      <c:valAx>
        <c:axId val="3104338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crossAx val="479542560"/>
        <c:crosses val="autoZero"/>
        <c:crossBetween val="between"/>
        <c:majorUnit val="100"/>
      </c:valAx>
      <c:spPr>
        <a:noFill/>
        <a:ln>
          <a:noFill/>
        </a:ln>
        <a:effectLst/>
      </c:spPr>
    </c:plotArea>
    <c:legend>
      <c:legendPos val="r"/>
      <c:layout>
        <c:manualLayout>
          <c:xMode val="edge"/>
          <c:yMode val="edge"/>
          <c:x val="0.8318085239345081"/>
          <c:y val="3.839404429467002E-2"/>
          <c:w val="0.16819143061662747"/>
          <c:h val="0.18254108794340621"/>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sz="900">
          <a:solidFill>
            <a:sysClr val="windowText" lastClr="000000"/>
          </a:solidFill>
          <a:latin typeface="+mj-lt"/>
          <a:cs typeface="Arial" panose="020B0604020202020204" pitchFamily="34" charset="0"/>
        </a:defRPr>
      </a:pPr>
      <a:endParaRPr lang="en-US"/>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7067172467150005"/>
          <c:y val="8.4866541559454952E-5"/>
          <c:w val="0.79022107973428835"/>
          <c:h val="0.82840604383911476"/>
        </c:manualLayout>
      </c:layout>
      <c:barChart>
        <c:barDir val="bar"/>
        <c:grouping val="stacked"/>
        <c:varyColors val="0"/>
        <c:ser>
          <c:idx val="0"/>
          <c:order val="0"/>
          <c:tx>
            <c:strRef>
              <c:f>Sheet1!$D$29</c:f>
              <c:strCache>
                <c:ptCount val="1"/>
                <c:pt idx="0">
                  <c:v>Below RM2,000</c:v>
                </c:pt>
              </c:strCache>
            </c:strRef>
          </c:tx>
          <c:spPr>
            <a:solidFill>
              <a:schemeClr val="accent1"/>
            </a:solidFill>
            <a:ln>
              <a:noFill/>
            </a:ln>
            <a:effectLst/>
          </c:spPr>
          <c:invertIfNegative val="0"/>
          <c:cat>
            <c:strRef>
              <c:f>Sheet1!$C$30:$C$46</c:f>
              <c:strCache>
                <c:ptCount val="17"/>
                <c:pt idx="0">
                  <c:v>Kuala Lumpur</c:v>
                </c:pt>
                <c:pt idx="1">
                  <c:v>Putrajaya</c:v>
                </c:pt>
                <c:pt idx="2">
                  <c:v>Selangor</c:v>
                </c:pt>
                <c:pt idx="3">
                  <c:v>Labuan</c:v>
                </c:pt>
                <c:pt idx="4">
                  <c:v>Johor</c:v>
                </c:pt>
                <c:pt idx="5">
                  <c:v>Melaka</c:v>
                </c:pt>
                <c:pt idx="6">
                  <c:v>Pulau Pinang</c:v>
                </c:pt>
                <c:pt idx="7">
                  <c:v>Malaysia</c:v>
                </c:pt>
                <c:pt idx="8">
                  <c:v>Terengganu</c:v>
                </c:pt>
                <c:pt idx="9">
                  <c:v>Negeri Sembilan</c:v>
                </c:pt>
                <c:pt idx="10">
                  <c:v>Sabah</c:v>
                </c:pt>
                <c:pt idx="11">
                  <c:v>Sarawak</c:v>
                </c:pt>
                <c:pt idx="12">
                  <c:v>Perak</c:v>
                </c:pt>
                <c:pt idx="13">
                  <c:v>Kedah</c:v>
                </c:pt>
                <c:pt idx="14">
                  <c:v>Pahang</c:v>
                </c:pt>
                <c:pt idx="15">
                  <c:v>Perlis</c:v>
                </c:pt>
                <c:pt idx="16">
                  <c:v>Kelantan</c:v>
                </c:pt>
              </c:strCache>
            </c:strRef>
          </c:cat>
          <c:val>
            <c:numRef>
              <c:f>Sheet1!$D$30:$D$46</c:f>
              <c:numCache>
                <c:formatCode>0.0</c:formatCode>
                <c:ptCount val="17"/>
                <c:pt idx="0">
                  <c:v>0.71779915541723371</c:v>
                </c:pt>
                <c:pt idx="1">
                  <c:v>0</c:v>
                </c:pt>
                <c:pt idx="2">
                  <c:v>1.7</c:v>
                </c:pt>
                <c:pt idx="3">
                  <c:v>3.7</c:v>
                </c:pt>
                <c:pt idx="4">
                  <c:v>5.62</c:v>
                </c:pt>
                <c:pt idx="5">
                  <c:v>3.37</c:v>
                </c:pt>
                <c:pt idx="6">
                  <c:v>5.8</c:v>
                </c:pt>
                <c:pt idx="7">
                  <c:v>8.77</c:v>
                </c:pt>
                <c:pt idx="8">
                  <c:v>7.26</c:v>
                </c:pt>
                <c:pt idx="9">
                  <c:v>11.33</c:v>
                </c:pt>
                <c:pt idx="10">
                  <c:v>16.11</c:v>
                </c:pt>
                <c:pt idx="11">
                  <c:v>15.52</c:v>
                </c:pt>
                <c:pt idx="12">
                  <c:v>14.05</c:v>
                </c:pt>
                <c:pt idx="13">
                  <c:v>17.5</c:v>
                </c:pt>
                <c:pt idx="14">
                  <c:v>8.31</c:v>
                </c:pt>
                <c:pt idx="15">
                  <c:v>10.33</c:v>
                </c:pt>
                <c:pt idx="16">
                  <c:v>22.88</c:v>
                </c:pt>
              </c:numCache>
            </c:numRef>
          </c:val>
          <c:extLst>
            <c:ext xmlns:c16="http://schemas.microsoft.com/office/drawing/2014/chart" uri="{C3380CC4-5D6E-409C-BE32-E72D297353CC}">
              <c16:uniqueId val="{00000000-84CA-3F44-8760-CEE39AD8C1DE}"/>
            </c:ext>
          </c:extLst>
        </c:ser>
        <c:ser>
          <c:idx val="1"/>
          <c:order val="1"/>
          <c:tx>
            <c:strRef>
              <c:f>Sheet1!$E$29</c:f>
              <c:strCache>
                <c:ptCount val="1"/>
                <c:pt idx="0">
                  <c:v>RM2,000 – RM2,999</c:v>
                </c:pt>
              </c:strCache>
            </c:strRef>
          </c:tx>
          <c:spPr>
            <a:solidFill>
              <a:schemeClr val="accent2"/>
            </a:solidFill>
            <a:ln>
              <a:noFill/>
            </a:ln>
            <a:effectLst/>
          </c:spPr>
          <c:invertIfNegative val="0"/>
          <c:cat>
            <c:strRef>
              <c:f>Sheet1!$C$30:$C$46</c:f>
              <c:strCache>
                <c:ptCount val="17"/>
                <c:pt idx="0">
                  <c:v>Kuala Lumpur</c:v>
                </c:pt>
                <c:pt idx="1">
                  <c:v>Putrajaya</c:v>
                </c:pt>
                <c:pt idx="2">
                  <c:v>Selangor</c:v>
                </c:pt>
                <c:pt idx="3">
                  <c:v>Labuan</c:v>
                </c:pt>
                <c:pt idx="4">
                  <c:v>Johor</c:v>
                </c:pt>
                <c:pt idx="5">
                  <c:v>Melaka</c:v>
                </c:pt>
                <c:pt idx="6">
                  <c:v>Pulau Pinang</c:v>
                </c:pt>
                <c:pt idx="7">
                  <c:v>Malaysia</c:v>
                </c:pt>
                <c:pt idx="8">
                  <c:v>Terengganu</c:v>
                </c:pt>
                <c:pt idx="9">
                  <c:v>Negeri Sembilan</c:v>
                </c:pt>
                <c:pt idx="10">
                  <c:v>Sabah</c:v>
                </c:pt>
                <c:pt idx="11">
                  <c:v>Sarawak</c:v>
                </c:pt>
                <c:pt idx="12">
                  <c:v>Perak</c:v>
                </c:pt>
                <c:pt idx="13">
                  <c:v>Kedah</c:v>
                </c:pt>
                <c:pt idx="14">
                  <c:v>Pahang</c:v>
                </c:pt>
                <c:pt idx="15">
                  <c:v>Perlis</c:v>
                </c:pt>
                <c:pt idx="16">
                  <c:v>Kelantan</c:v>
                </c:pt>
              </c:strCache>
            </c:strRef>
          </c:cat>
          <c:val>
            <c:numRef>
              <c:f>Sheet1!$E$30:$E$46</c:f>
              <c:numCache>
                <c:formatCode>0.0</c:formatCode>
                <c:ptCount val="17"/>
                <c:pt idx="0">
                  <c:v>1.4971246955529411</c:v>
                </c:pt>
                <c:pt idx="1">
                  <c:v>0.20703287557220143</c:v>
                </c:pt>
                <c:pt idx="2">
                  <c:v>3.5498524479401397</c:v>
                </c:pt>
                <c:pt idx="3">
                  <c:v>8.2470507715700787</c:v>
                </c:pt>
                <c:pt idx="4">
                  <c:v>9.9395973201031538</c:v>
                </c:pt>
                <c:pt idx="5">
                  <c:v>8.5755325287610589</c:v>
                </c:pt>
                <c:pt idx="6">
                  <c:v>7.9656851933965882</c:v>
                </c:pt>
                <c:pt idx="7">
                  <c:v>11.207428326211554</c:v>
                </c:pt>
                <c:pt idx="8">
                  <c:v>8.2104889018123632</c:v>
                </c:pt>
                <c:pt idx="9">
                  <c:v>13.9</c:v>
                </c:pt>
                <c:pt idx="10">
                  <c:v>18.337538675319202</c:v>
                </c:pt>
                <c:pt idx="11">
                  <c:v>16.402621539957163</c:v>
                </c:pt>
                <c:pt idx="12">
                  <c:v>15.63315739146082</c:v>
                </c:pt>
                <c:pt idx="13">
                  <c:v>18.895330023914156</c:v>
                </c:pt>
                <c:pt idx="14">
                  <c:v>16.030650492380108</c:v>
                </c:pt>
                <c:pt idx="15">
                  <c:v>16.782988174769219</c:v>
                </c:pt>
                <c:pt idx="16">
                  <c:v>25.499521727715141</c:v>
                </c:pt>
              </c:numCache>
            </c:numRef>
          </c:val>
          <c:extLst>
            <c:ext xmlns:c16="http://schemas.microsoft.com/office/drawing/2014/chart" uri="{C3380CC4-5D6E-409C-BE32-E72D297353CC}">
              <c16:uniqueId val="{00000001-84CA-3F44-8760-CEE39AD8C1DE}"/>
            </c:ext>
          </c:extLst>
        </c:ser>
        <c:ser>
          <c:idx val="2"/>
          <c:order val="2"/>
          <c:tx>
            <c:strRef>
              <c:f>Sheet1!$F$29</c:f>
              <c:strCache>
                <c:ptCount val="1"/>
                <c:pt idx="0">
                  <c:v>RM3,000 – RM3,999</c:v>
                </c:pt>
              </c:strCache>
            </c:strRef>
          </c:tx>
          <c:spPr>
            <a:solidFill>
              <a:schemeClr val="accent3"/>
            </a:solidFill>
            <a:ln>
              <a:noFill/>
            </a:ln>
            <a:effectLst/>
          </c:spPr>
          <c:invertIfNegative val="0"/>
          <c:cat>
            <c:strRef>
              <c:f>Sheet1!$C$30:$C$46</c:f>
              <c:strCache>
                <c:ptCount val="17"/>
                <c:pt idx="0">
                  <c:v>Kuala Lumpur</c:v>
                </c:pt>
                <c:pt idx="1">
                  <c:v>Putrajaya</c:v>
                </c:pt>
                <c:pt idx="2">
                  <c:v>Selangor</c:v>
                </c:pt>
                <c:pt idx="3">
                  <c:v>Labuan</c:v>
                </c:pt>
                <c:pt idx="4">
                  <c:v>Johor</c:v>
                </c:pt>
                <c:pt idx="5">
                  <c:v>Melaka</c:v>
                </c:pt>
                <c:pt idx="6">
                  <c:v>Pulau Pinang</c:v>
                </c:pt>
                <c:pt idx="7">
                  <c:v>Malaysia</c:v>
                </c:pt>
                <c:pt idx="8">
                  <c:v>Terengganu</c:v>
                </c:pt>
                <c:pt idx="9">
                  <c:v>Negeri Sembilan</c:v>
                </c:pt>
                <c:pt idx="10">
                  <c:v>Sabah</c:v>
                </c:pt>
                <c:pt idx="11">
                  <c:v>Sarawak</c:v>
                </c:pt>
                <c:pt idx="12">
                  <c:v>Perak</c:v>
                </c:pt>
                <c:pt idx="13">
                  <c:v>Kedah</c:v>
                </c:pt>
                <c:pt idx="14">
                  <c:v>Pahang</c:v>
                </c:pt>
                <c:pt idx="15">
                  <c:v>Perlis</c:v>
                </c:pt>
                <c:pt idx="16">
                  <c:v>Kelantan</c:v>
                </c:pt>
              </c:strCache>
            </c:strRef>
          </c:cat>
          <c:val>
            <c:numRef>
              <c:f>Sheet1!$F$30:$F$46</c:f>
              <c:numCache>
                <c:formatCode>0.0</c:formatCode>
                <c:ptCount val="17"/>
                <c:pt idx="0">
                  <c:v>6.7473198605904585</c:v>
                </c:pt>
                <c:pt idx="1">
                  <c:v>6.2111720468462046</c:v>
                </c:pt>
                <c:pt idx="2">
                  <c:v>9.4000446048625736</c:v>
                </c:pt>
                <c:pt idx="3">
                  <c:v>12.968754289644504</c:v>
                </c:pt>
                <c:pt idx="4">
                  <c:v>13.755340828090706</c:v>
                </c:pt>
                <c:pt idx="5">
                  <c:v>17.427559819140956</c:v>
                </c:pt>
                <c:pt idx="6">
                  <c:v>17.683289726916264</c:v>
                </c:pt>
                <c:pt idx="7">
                  <c:v>14.903664030460364</c:v>
                </c:pt>
                <c:pt idx="8">
                  <c:v>23.3</c:v>
                </c:pt>
                <c:pt idx="9">
                  <c:v>15.9</c:v>
                </c:pt>
                <c:pt idx="10">
                  <c:v>15.19328346354674</c:v>
                </c:pt>
                <c:pt idx="11">
                  <c:v>15.657322093901982</c:v>
                </c:pt>
                <c:pt idx="12">
                  <c:v>20.187236670969053</c:v>
                </c:pt>
                <c:pt idx="13">
                  <c:v>17.349130993239687</c:v>
                </c:pt>
                <c:pt idx="14">
                  <c:v>26.095329211456352</c:v>
                </c:pt>
                <c:pt idx="15">
                  <c:v>19.842216610157333</c:v>
                </c:pt>
                <c:pt idx="16">
                  <c:v>16.358363164024649</c:v>
                </c:pt>
              </c:numCache>
            </c:numRef>
          </c:val>
          <c:extLst>
            <c:ext xmlns:c16="http://schemas.microsoft.com/office/drawing/2014/chart" uri="{C3380CC4-5D6E-409C-BE32-E72D297353CC}">
              <c16:uniqueId val="{00000002-84CA-3F44-8760-CEE39AD8C1DE}"/>
            </c:ext>
          </c:extLst>
        </c:ser>
        <c:ser>
          <c:idx val="3"/>
          <c:order val="3"/>
          <c:tx>
            <c:strRef>
              <c:f>Sheet1!$G$29</c:f>
              <c:strCache>
                <c:ptCount val="1"/>
                <c:pt idx="0">
                  <c:v>RM4,000 – RM4,999</c:v>
                </c:pt>
              </c:strCache>
            </c:strRef>
          </c:tx>
          <c:spPr>
            <a:solidFill>
              <a:schemeClr val="accent4"/>
            </a:solidFill>
            <a:ln>
              <a:noFill/>
            </a:ln>
            <a:effectLst/>
          </c:spPr>
          <c:invertIfNegative val="0"/>
          <c:cat>
            <c:strRef>
              <c:f>Sheet1!$C$30:$C$46</c:f>
              <c:strCache>
                <c:ptCount val="17"/>
                <c:pt idx="0">
                  <c:v>Kuala Lumpur</c:v>
                </c:pt>
                <c:pt idx="1">
                  <c:v>Putrajaya</c:v>
                </c:pt>
                <c:pt idx="2">
                  <c:v>Selangor</c:v>
                </c:pt>
                <c:pt idx="3">
                  <c:v>Labuan</c:v>
                </c:pt>
                <c:pt idx="4">
                  <c:v>Johor</c:v>
                </c:pt>
                <c:pt idx="5">
                  <c:v>Melaka</c:v>
                </c:pt>
                <c:pt idx="6">
                  <c:v>Pulau Pinang</c:v>
                </c:pt>
                <c:pt idx="7">
                  <c:v>Malaysia</c:v>
                </c:pt>
                <c:pt idx="8">
                  <c:v>Terengganu</c:v>
                </c:pt>
                <c:pt idx="9">
                  <c:v>Negeri Sembilan</c:v>
                </c:pt>
                <c:pt idx="10">
                  <c:v>Sabah</c:v>
                </c:pt>
                <c:pt idx="11">
                  <c:v>Sarawak</c:v>
                </c:pt>
                <c:pt idx="12">
                  <c:v>Perak</c:v>
                </c:pt>
                <c:pt idx="13">
                  <c:v>Kedah</c:v>
                </c:pt>
                <c:pt idx="14">
                  <c:v>Pahang</c:v>
                </c:pt>
                <c:pt idx="15">
                  <c:v>Perlis</c:v>
                </c:pt>
                <c:pt idx="16">
                  <c:v>Kelantan</c:v>
                </c:pt>
              </c:strCache>
            </c:strRef>
          </c:cat>
          <c:val>
            <c:numRef>
              <c:f>Sheet1!$G$30:$G$46</c:f>
              <c:numCache>
                <c:formatCode>0.0</c:formatCode>
                <c:ptCount val="17"/>
                <c:pt idx="0">
                  <c:v>8.3059709408618723</c:v>
                </c:pt>
                <c:pt idx="1">
                  <c:v>6.0041391712740033</c:v>
                </c:pt>
                <c:pt idx="2">
                  <c:v>12.181820151852598</c:v>
                </c:pt>
                <c:pt idx="3">
                  <c:v>14.355889859509174</c:v>
                </c:pt>
                <c:pt idx="4">
                  <c:v>12.938588482699002</c:v>
                </c:pt>
                <c:pt idx="5">
                  <c:v>14.014942056516697</c:v>
                </c:pt>
                <c:pt idx="6">
                  <c:v>13.5</c:v>
                </c:pt>
                <c:pt idx="7">
                  <c:v>12.531141688705723</c:v>
                </c:pt>
                <c:pt idx="8">
                  <c:v>15.578709308327305</c:v>
                </c:pt>
                <c:pt idx="9">
                  <c:v>14.199408530350805</c:v>
                </c:pt>
                <c:pt idx="10">
                  <c:v>11.565909582081757</c:v>
                </c:pt>
                <c:pt idx="11">
                  <c:v>12.541997314312351</c:v>
                </c:pt>
                <c:pt idx="12">
                  <c:v>14.154326802921178</c:v>
                </c:pt>
                <c:pt idx="13">
                  <c:v>12.931480793918066</c:v>
                </c:pt>
                <c:pt idx="14">
                  <c:v>13.866625764021414</c:v>
                </c:pt>
                <c:pt idx="15">
                  <c:v>16.56274560429355</c:v>
                </c:pt>
                <c:pt idx="16">
                  <c:v>9.4948719160952528</c:v>
                </c:pt>
              </c:numCache>
            </c:numRef>
          </c:val>
          <c:extLst>
            <c:ext xmlns:c16="http://schemas.microsoft.com/office/drawing/2014/chart" uri="{C3380CC4-5D6E-409C-BE32-E72D297353CC}">
              <c16:uniqueId val="{00000003-84CA-3F44-8760-CEE39AD8C1DE}"/>
            </c:ext>
          </c:extLst>
        </c:ser>
        <c:ser>
          <c:idx val="4"/>
          <c:order val="4"/>
          <c:tx>
            <c:strRef>
              <c:f>Sheet1!$H$29</c:f>
              <c:strCache>
                <c:ptCount val="1"/>
                <c:pt idx="0">
                  <c:v>RM5,000 – RM5,999</c:v>
                </c:pt>
              </c:strCache>
            </c:strRef>
          </c:tx>
          <c:spPr>
            <a:solidFill>
              <a:schemeClr val="accent5"/>
            </a:solidFill>
            <a:ln>
              <a:noFill/>
            </a:ln>
            <a:effectLst/>
          </c:spPr>
          <c:invertIfNegative val="0"/>
          <c:cat>
            <c:strRef>
              <c:f>Sheet1!$C$30:$C$46</c:f>
              <c:strCache>
                <c:ptCount val="17"/>
                <c:pt idx="0">
                  <c:v>Kuala Lumpur</c:v>
                </c:pt>
                <c:pt idx="1">
                  <c:v>Putrajaya</c:v>
                </c:pt>
                <c:pt idx="2">
                  <c:v>Selangor</c:v>
                </c:pt>
                <c:pt idx="3">
                  <c:v>Labuan</c:v>
                </c:pt>
                <c:pt idx="4">
                  <c:v>Johor</c:v>
                </c:pt>
                <c:pt idx="5">
                  <c:v>Melaka</c:v>
                </c:pt>
                <c:pt idx="6">
                  <c:v>Pulau Pinang</c:v>
                </c:pt>
                <c:pt idx="7">
                  <c:v>Malaysia</c:v>
                </c:pt>
                <c:pt idx="8">
                  <c:v>Terengganu</c:v>
                </c:pt>
                <c:pt idx="9">
                  <c:v>Negeri Sembilan</c:v>
                </c:pt>
                <c:pt idx="10">
                  <c:v>Sabah</c:v>
                </c:pt>
                <c:pt idx="11">
                  <c:v>Sarawak</c:v>
                </c:pt>
                <c:pt idx="12">
                  <c:v>Perak</c:v>
                </c:pt>
                <c:pt idx="13">
                  <c:v>Kedah</c:v>
                </c:pt>
                <c:pt idx="14">
                  <c:v>Pahang</c:v>
                </c:pt>
                <c:pt idx="15">
                  <c:v>Perlis</c:v>
                </c:pt>
                <c:pt idx="16">
                  <c:v>Kelantan</c:v>
                </c:pt>
              </c:strCache>
            </c:strRef>
          </c:cat>
          <c:val>
            <c:numRef>
              <c:f>Sheet1!$H$30:$H$46</c:f>
              <c:numCache>
                <c:formatCode>0.0</c:formatCode>
                <c:ptCount val="17"/>
                <c:pt idx="0">
                  <c:v>8.0188499787502359</c:v>
                </c:pt>
                <c:pt idx="1">
                  <c:v>8.2815751144402832</c:v>
                </c:pt>
                <c:pt idx="2">
                  <c:v>11.441187882440259</c:v>
                </c:pt>
                <c:pt idx="3">
                  <c:v>10.993531035472621</c:v>
                </c:pt>
                <c:pt idx="4">
                  <c:v>12.184232369881185</c:v>
                </c:pt>
                <c:pt idx="5">
                  <c:v>11.21028316870853</c:v>
                </c:pt>
                <c:pt idx="6">
                  <c:v>11.155701606743634</c:v>
                </c:pt>
                <c:pt idx="7">
                  <c:v>10.149168001981296</c:v>
                </c:pt>
                <c:pt idx="8">
                  <c:v>11.524062104257547</c:v>
                </c:pt>
                <c:pt idx="9">
                  <c:v>10.463774491450408</c:v>
                </c:pt>
                <c:pt idx="10">
                  <c:v>8.8148548430510729</c:v>
                </c:pt>
                <c:pt idx="11">
                  <c:v>9.7574009448696799</c:v>
                </c:pt>
                <c:pt idx="12">
                  <c:v>8.5441471974036212</c:v>
                </c:pt>
                <c:pt idx="13">
                  <c:v>8.2825029017770078</c:v>
                </c:pt>
                <c:pt idx="14">
                  <c:v>10.499258236334711</c:v>
                </c:pt>
                <c:pt idx="15">
                  <c:v>10.916381693177577</c:v>
                </c:pt>
                <c:pt idx="16">
                  <c:v>6.7814668820601653</c:v>
                </c:pt>
              </c:numCache>
            </c:numRef>
          </c:val>
          <c:extLst>
            <c:ext xmlns:c16="http://schemas.microsoft.com/office/drawing/2014/chart" uri="{C3380CC4-5D6E-409C-BE32-E72D297353CC}">
              <c16:uniqueId val="{00000004-84CA-3F44-8760-CEE39AD8C1DE}"/>
            </c:ext>
          </c:extLst>
        </c:ser>
        <c:ser>
          <c:idx val="5"/>
          <c:order val="5"/>
          <c:tx>
            <c:strRef>
              <c:f>Sheet1!$I$29</c:f>
              <c:strCache>
                <c:ptCount val="1"/>
                <c:pt idx="0">
                  <c:v>RM6,000 – RM6,999</c:v>
                </c:pt>
              </c:strCache>
            </c:strRef>
          </c:tx>
          <c:spPr>
            <a:solidFill>
              <a:schemeClr val="accent6"/>
            </a:solidFill>
            <a:ln>
              <a:noFill/>
            </a:ln>
            <a:effectLst/>
          </c:spPr>
          <c:invertIfNegative val="0"/>
          <c:cat>
            <c:strRef>
              <c:f>Sheet1!$C$30:$C$46</c:f>
              <c:strCache>
                <c:ptCount val="17"/>
                <c:pt idx="0">
                  <c:v>Kuala Lumpur</c:v>
                </c:pt>
                <c:pt idx="1">
                  <c:v>Putrajaya</c:v>
                </c:pt>
                <c:pt idx="2">
                  <c:v>Selangor</c:v>
                </c:pt>
                <c:pt idx="3">
                  <c:v>Labuan</c:v>
                </c:pt>
                <c:pt idx="4">
                  <c:v>Johor</c:v>
                </c:pt>
                <c:pt idx="5">
                  <c:v>Melaka</c:v>
                </c:pt>
                <c:pt idx="6">
                  <c:v>Pulau Pinang</c:v>
                </c:pt>
                <c:pt idx="7">
                  <c:v>Malaysia</c:v>
                </c:pt>
                <c:pt idx="8">
                  <c:v>Terengganu</c:v>
                </c:pt>
                <c:pt idx="9">
                  <c:v>Negeri Sembilan</c:v>
                </c:pt>
                <c:pt idx="10">
                  <c:v>Sabah</c:v>
                </c:pt>
                <c:pt idx="11">
                  <c:v>Sarawak</c:v>
                </c:pt>
                <c:pt idx="12">
                  <c:v>Perak</c:v>
                </c:pt>
                <c:pt idx="13">
                  <c:v>Kedah</c:v>
                </c:pt>
                <c:pt idx="14">
                  <c:v>Pahang</c:v>
                </c:pt>
                <c:pt idx="15">
                  <c:v>Perlis</c:v>
                </c:pt>
                <c:pt idx="16">
                  <c:v>Kelantan</c:v>
                </c:pt>
              </c:strCache>
            </c:strRef>
          </c:cat>
          <c:val>
            <c:numRef>
              <c:f>Sheet1!$I$30:$I$46</c:f>
              <c:numCache>
                <c:formatCode>0.0</c:formatCode>
                <c:ptCount val="17"/>
                <c:pt idx="0">
                  <c:v>8.8000000000000007</c:v>
                </c:pt>
                <c:pt idx="1">
                  <c:v>13.871648534569884</c:v>
                </c:pt>
                <c:pt idx="2">
                  <c:v>9.5164138928797062</c:v>
                </c:pt>
                <c:pt idx="3">
                  <c:v>8.6276460935516983</c:v>
                </c:pt>
                <c:pt idx="4">
                  <c:v>9.6200006613204589</c:v>
                </c:pt>
                <c:pt idx="5">
                  <c:v>9.7064891317197404</c:v>
                </c:pt>
                <c:pt idx="6">
                  <c:v>9.560800191295586</c:v>
                </c:pt>
                <c:pt idx="7">
                  <c:v>8.1362881555359081</c:v>
                </c:pt>
                <c:pt idx="8">
                  <c:v>7.689839337514834</c:v>
                </c:pt>
                <c:pt idx="9">
                  <c:v>8.7953360084820442</c:v>
                </c:pt>
                <c:pt idx="10">
                  <c:v>6.6208569212281105</c:v>
                </c:pt>
                <c:pt idx="11">
                  <c:v>6.9063258952989353</c:v>
                </c:pt>
                <c:pt idx="12">
                  <c:v>7.4590320433002484</c:v>
                </c:pt>
                <c:pt idx="13">
                  <c:v>5.8602443223273193</c:v>
                </c:pt>
                <c:pt idx="14">
                  <c:v>6.4206376990133043</c:v>
                </c:pt>
                <c:pt idx="15">
                  <c:v>7.2061920071994798</c:v>
                </c:pt>
                <c:pt idx="16">
                  <c:v>4.3</c:v>
                </c:pt>
              </c:numCache>
            </c:numRef>
          </c:val>
          <c:extLst>
            <c:ext xmlns:c16="http://schemas.microsoft.com/office/drawing/2014/chart" uri="{C3380CC4-5D6E-409C-BE32-E72D297353CC}">
              <c16:uniqueId val="{00000005-84CA-3F44-8760-CEE39AD8C1DE}"/>
            </c:ext>
          </c:extLst>
        </c:ser>
        <c:ser>
          <c:idx val="6"/>
          <c:order val="6"/>
          <c:tx>
            <c:strRef>
              <c:f>Sheet1!$J$29</c:f>
              <c:strCache>
                <c:ptCount val="1"/>
              </c:strCache>
            </c:strRef>
          </c:tx>
          <c:spPr>
            <a:solidFill>
              <a:schemeClr val="accent1">
                <a:lumMod val="60000"/>
              </a:schemeClr>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rgbClr val="001A33"/>
                    </a:solidFill>
                    <a:latin typeface="+mj-lt"/>
                    <a:ea typeface="+mn-ea"/>
                    <a:cs typeface="Arial" panose="020B0604020202020204" pitchFamily="34" charset="0"/>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Sheet1!$C$30:$C$46</c:f>
              <c:strCache>
                <c:ptCount val="17"/>
                <c:pt idx="0">
                  <c:v>Kuala Lumpur</c:v>
                </c:pt>
                <c:pt idx="1">
                  <c:v>Putrajaya</c:v>
                </c:pt>
                <c:pt idx="2">
                  <c:v>Selangor</c:v>
                </c:pt>
                <c:pt idx="3">
                  <c:v>Labuan</c:v>
                </c:pt>
                <c:pt idx="4">
                  <c:v>Johor</c:v>
                </c:pt>
                <c:pt idx="5">
                  <c:v>Melaka</c:v>
                </c:pt>
                <c:pt idx="6">
                  <c:v>Pulau Pinang</c:v>
                </c:pt>
                <c:pt idx="7">
                  <c:v>Malaysia</c:v>
                </c:pt>
                <c:pt idx="8">
                  <c:v>Terengganu</c:v>
                </c:pt>
                <c:pt idx="9">
                  <c:v>Negeri Sembilan</c:v>
                </c:pt>
                <c:pt idx="10">
                  <c:v>Sabah</c:v>
                </c:pt>
                <c:pt idx="11">
                  <c:v>Sarawak</c:v>
                </c:pt>
                <c:pt idx="12">
                  <c:v>Perak</c:v>
                </c:pt>
                <c:pt idx="13">
                  <c:v>Kedah</c:v>
                </c:pt>
                <c:pt idx="14">
                  <c:v>Pahang</c:v>
                </c:pt>
                <c:pt idx="15">
                  <c:v>Perlis</c:v>
                </c:pt>
                <c:pt idx="16">
                  <c:v>Kelantan</c:v>
                </c:pt>
              </c:strCache>
            </c:strRef>
          </c:cat>
          <c:val>
            <c:numRef>
              <c:f>Sheet1!$J$30:$J$46</c:f>
              <c:numCache>
                <c:formatCode>0.0</c:formatCode>
                <c:ptCount val="17"/>
                <c:pt idx="0">
                  <c:v>34.087064631172744</c:v>
                </c:pt>
                <c:pt idx="1">
                  <c:v>34.575567742702574</c:v>
                </c:pt>
                <c:pt idx="2">
                  <c:v>47.789318979975278</c:v>
                </c:pt>
                <c:pt idx="3">
                  <c:v>58.892872049748078</c:v>
                </c:pt>
                <c:pt idx="4">
                  <c:v>64.057759662094512</c:v>
                </c:pt>
                <c:pt idx="5">
                  <c:v>64.304806704846982</c:v>
                </c:pt>
                <c:pt idx="6">
                  <c:v>65.665476718352068</c:v>
                </c:pt>
                <c:pt idx="7">
                  <c:v>65.697690202894847</c:v>
                </c:pt>
                <c:pt idx="8">
                  <c:v>73.563099651912054</c:v>
                </c:pt>
                <c:pt idx="9">
                  <c:v>74.588519030283251</c:v>
                </c:pt>
                <c:pt idx="10">
                  <c:v>76.642443485226877</c:v>
                </c:pt>
                <c:pt idx="11">
                  <c:v>76.78566778834012</c:v>
                </c:pt>
                <c:pt idx="12">
                  <c:v>80.027900106054929</c:v>
                </c:pt>
                <c:pt idx="13">
                  <c:v>80.818689035176234</c:v>
                </c:pt>
                <c:pt idx="14">
                  <c:v>81.222501403205882</c:v>
                </c:pt>
                <c:pt idx="15">
                  <c:v>81.64052408959715</c:v>
                </c:pt>
                <c:pt idx="16">
                  <c:v>85.314223689895201</c:v>
                </c:pt>
              </c:numCache>
            </c:numRef>
          </c:val>
          <c:extLst>
            <c:ext xmlns:c16="http://schemas.microsoft.com/office/drawing/2014/chart" uri="{C3380CC4-5D6E-409C-BE32-E72D297353CC}">
              <c16:uniqueId val="{00000007-84CA-3F44-8760-CEE39AD8C1DE}"/>
            </c:ext>
          </c:extLst>
        </c:ser>
        <c:dLbls>
          <c:showLegendKey val="0"/>
          <c:showVal val="0"/>
          <c:showCatName val="0"/>
          <c:showSerName val="0"/>
          <c:showPercent val="0"/>
          <c:showBubbleSize val="0"/>
        </c:dLbls>
        <c:gapWidth val="60"/>
        <c:overlap val="100"/>
        <c:axId val="494255200"/>
        <c:axId val="520578464"/>
      </c:barChart>
      <c:catAx>
        <c:axId val="494255200"/>
        <c:scaling>
          <c:orientation val="minMax"/>
        </c:scaling>
        <c:delete val="0"/>
        <c:axPos val="l"/>
        <c:numFmt formatCode="General" sourceLinked="1"/>
        <c:majorTickMark val="out"/>
        <c:minorTickMark val="none"/>
        <c:tickLblPos val="nextTo"/>
        <c:spPr>
          <a:noFill/>
          <a:ln w="9525" cap="flat" cmpd="sng" algn="ctr">
            <a:noFill/>
            <a:round/>
          </a:ln>
          <a:effectLst/>
        </c:spPr>
        <c:txPr>
          <a:bodyPr rot="-60000000" spcFirstLastPara="1" vertOverflow="ellipsis" vert="horz" wrap="square" anchor="ctr" anchorCtr="1"/>
          <a:lstStyle/>
          <a:p>
            <a:pPr>
              <a:defRPr sz="900" b="0" i="0" u="none" strike="noStrike" kern="1200" baseline="0">
                <a:solidFill>
                  <a:srgbClr val="001A33"/>
                </a:solidFill>
                <a:latin typeface="+mj-lt"/>
                <a:ea typeface="+mn-ea"/>
                <a:cs typeface="Arial" panose="020B0604020202020204" pitchFamily="34" charset="0"/>
              </a:defRPr>
            </a:pPr>
            <a:endParaRPr lang="en-US"/>
          </a:p>
        </c:txPr>
        <c:crossAx val="520578464"/>
        <c:crosses val="autoZero"/>
        <c:auto val="1"/>
        <c:lblAlgn val="ctr"/>
        <c:lblOffset val="100"/>
        <c:noMultiLvlLbl val="0"/>
      </c:catAx>
      <c:valAx>
        <c:axId val="520578464"/>
        <c:scaling>
          <c:orientation val="minMax"/>
          <c:max val="100"/>
        </c:scaling>
        <c:delete val="0"/>
        <c:axPos val="b"/>
        <c:majorGridlines>
          <c:spPr>
            <a:ln w="9525" cap="flat" cmpd="sng" algn="ctr">
              <a:solidFill>
                <a:schemeClr val="tx1">
                  <a:lumMod val="15000"/>
                  <a:lumOff val="85000"/>
                </a:schemeClr>
              </a:solidFill>
              <a:round/>
            </a:ln>
            <a:effectLst/>
          </c:spPr>
        </c:majorGridlines>
        <c:numFmt formatCode="#,##0" sourceLinked="0"/>
        <c:majorTickMark val="out"/>
        <c:minorTickMark val="none"/>
        <c:tickLblPos val="nextTo"/>
        <c:spPr>
          <a:noFill/>
          <a:ln>
            <a:solidFill>
              <a:sysClr val="windowText" lastClr="000000"/>
            </a:solidFill>
          </a:ln>
          <a:effectLst/>
        </c:spPr>
        <c:txPr>
          <a:bodyPr rot="-60000000" spcFirstLastPara="1" vertOverflow="ellipsis" vert="horz" wrap="square" anchor="ctr" anchorCtr="1"/>
          <a:lstStyle/>
          <a:p>
            <a:pPr>
              <a:defRPr sz="900" b="0" i="0" u="none" strike="noStrike" kern="1200" baseline="0">
                <a:solidFill>
                  <a:srgbClr val="001A33"/>
                </a:solidFill>
                <a:latin typeface="+mj-lt"/>
                <a:ea typeface="+mn-ea"/>
                <a:cs typeface="Arial" panose="020B0604020202020204" pitchFamily="34" charset="0"/>
              </a:defRPr>
            </a:pPr>
            <a:endParaRPr lang="en-US"/>
          </a:p>
        </c:txPr>
        <c:crossAx val="494255200"/>
        <c:crosses val="autoZero"/>
        <c:crossBetween val="between"/>
      </c:valAx>
      <c:spPr>
        <a:noFill/>
        <a:ln>
          <a:noFill/>
        </a:ln>
        <a:effectLst/>
      </c:spPr>
    </c:plotArea>
    <c:legend>
      <c:legendPos val="b"/>
      <c:legendEntry>
        <c:idx val="6"/>
        <c:delete val="1"/>
      </c:legendEntry>
      <c:layout>
        <c:manualLayout>
          <c:xMode val="edge"/>
          <c:yMode val="edge"/>
          <c:x val="4.8873424387775422E-2"/>
          <c:y val="0.89713339856438479"/>
          <c:w val="0.86100492575414378"/>
          <c:h val="0.1028666014356152"/>
        </c:manualLayout>
      </c:layout>
      <c:overlay val="0"/>
      <c:spPr>
        <a:noFill/>
        <a:ln>
          <a:noFill/>
        </a:ln>
        <a:effectLst/>
      </c:spPr>
      <c:txPr>
        <a:bodyPr rot="0" spcFirstLastPara="1" vertOverflow="ellipsis" vert="horz" wrap="square" anchor="ctr" anchorCtr="1"/>
        <a:lstStyle/>
        <a:p>
          <a:pPr>
            <a:defRPr sz="900" b="0" i="0" u="none" strike="noStrike" kern="1200" baseline="0">
              <a:solidFill>
                <a:srgbClr val="001A33"/>
              </a:solidFill>
              <a:latin typeface="+mj-lt"/>
              <a:ea typeface="+mn-ea"/>
              <a:cs typeface="Arial" panose="020B0604020202020204" pitchFamily="34" charset="0"/>
            </a:defRPr>
          </a:pPr>
          <a:endParaRPr lang="en-US"/>
        </a:p>
      </c:txPr>
    </c:legend>
    <c:plotVisOnly val="1"/>
    <c:dispBlanksAs val="gap"/>
    <c:showDLblsOverMax val="0"/>
    <c:extLst/>
  </c:chart>
  <c:spPr>
    <a:solidFill>
      <a:schemeClr val="bg1"/>
    </a:solidFill>
    <a:ln w="9525" cap="flat" cmpd="sng" algn="ctr">
      <a:noFill/>
      <a:round/>
    </a:ln>
    <a:effectLst/>
  </c:spPr>
  <c:txPr>
    <a:bodyPr/>
    <a:lstStyle/>
    <a:p>
      <a:pPr>
        <a:defRPr sz="900">
          <a:solidFill>
            <a:srgbClr val="001A33"/>
          </a:solidFill>
          <a:latin typeface="+mj-lt"/>
          <a:cs typeface="Arial" panose="020B0604020202020204" pitchFamily="34" charset="0"/>
        </a:defRPr>
      </a:pPr>
      <a:endParaRPr lang="en-US"/>
    </a:p>
  </c:txPr>
  <c:externalData r:id="rId3">
    <c:autoUpdate val="0"/>
  </c:externalData>
  <c:userShapes r:id="rId4"/>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7717410323709537E-2"/>
          <c:y val="8.0449943757030365E-2"/>
          <c:w val="0.6842971404890178"/>
          <c:h val="0.78843036512327846"/>
        </c:manualLayout>
      </c:layout>
      <c:lineChart>
        <c:grouping val="standard"/>
        <c:varyColors val="0"/>
        <c:ser>
          <c:idx val="1"/>
          <c:order val="0"/>
          <c:tx>
            <c:strRef>
              <c:f>'3.5.11'!$C$7</c:f>
              <c:strCache>
                <c:ptCount val="1"/>
                <c:pt idx="0">
                  <c:v>House price
</c:v>
                </c:pt>
              </c:strCache>
            </c:strRef>
          </c:tx>
          <c:spPr>
            <a:ln w="28575" cap="rnd">
              <a:solidFill>
                <a:srgbClr val="FF671B"/>
              </a:solidFill>
              <a:round/>
            </a:ln>
            <a:effectLst/>
          </c:spPr>
          <c:marker>
            <c:symbol val="none"/>
          </c:marker>
          <c:cat>
            <c:numRef>
              <c:f>'3.5.11'!$A$17:$A$26</c:f>
              <c:numCache>
                <c:formatCode>General</c:formatCode>
                <c:ptCount val="10"/>
                <c:pt idx="0">
                  <c:v>2007</c:v>
                </c:pt>
                <c:pt idx="1">
                  <c:v>2008</c:v>
                </c:pt>
                <c:pt idx="2">
                  <c:v>2009</c:v>
                </c:pt>
                <c:pt idx="3">
                  <c:v>2010</c:v>
                </c:pt>
                <c:pt idx="4">
                  <c:v>2011</c:v>
                </c:pt>
                <c:pt idx="5">
                  <c:v>2012</c:v>
                </c:pt>
                <c:pt idx="6">
                  <c:v>2013</c:v>
                </c:pt>
                <c:pt idx="7">
                  <c:v>2014</c:v>
                </c:pt>
                <c:pt idx="8">
                  <c:v>2015</c:v>
                </c:pt>
                <c:pt idx="9">
                  <c:v>2016</c:v>
                </c:pt>
              </c:numCache>
            </c:numRef>
          </c:cat>
          <c:val>
            <c:numRef>
              <c:f>'3.5.11'!$C$17:$C$26</c:f>
              <c:numCache>
                <c:formatCode>#,##0.0</c:formatCode>
                <c:ptCount val="10"/>
                <c:pt idx="0">
                  <c:v>5.3</c:v>
                </c:pt>
                <c:pt idx="1">
                  <c:v>4.7</c:v>
                </c:pt>
                <c:pt idx="2">
                  <c:v>1.5</c:v>
                </c:pt>
                <c:pt idx="3">
                  <c:v>6.7</c:v>
                </c:pt>
                <c:pt idx="4">
                  <c:v>9.9</c:v>
                </c:pt>
                <c:pt idx="5">
                  <c:v>11.772315653298833</c:v>
                </c:pt>
                <c:pt idx="6">
                  <c:v>11.631944444444457</c:v>
                </c:pt>
                <c:pt idx="7">
                  <c:v>9.4</c:v>
                </c:pt>
                <c:pt idx="8">
                  <c:v>7.4407582938388543</c:v>
                </c:pt>
                <c:pt idx="9">
                  <c:v>5.4</c:v>
                </c:pt>
              </c:numCache>
            </c:numRef>
          </c:val>
          <c:smooth val="0"/>
          <c:extLst>
            <c:ext xmlns:c16="http://schemas.microsoft.com/office/drawing/2014/chart" uri="{C3380CC4-5D6E-409C-BE32-E72D297353CC}">
              <c16:uniqueId val="{00000000-8FB1-5B4A-9BDC-39A7E719E149}"/>
            </c:ext>
          </c:extLst>
        </c:ser>
        <c:ser>
          <c:idx val="0"/>
          <c:order val="1"/>
          <c:tx>
            <c:strRef>
              <c:f>'3.5.11'!$N$7</c:f>
              <c:strCache>
                <c:ptCount val="1"/>
                <c:pt idx="0">
                  <c:v>Housing loan</c:v>
                </c:pt>
              </c:strCache>
            </c:strRef>
          </c:tx>
          <c:spPr>
            <a:ln w="28575" cap="rnd">
              <a:solidFill>
                <a:srgbClr val="004876"/>
              </a:solidFill>
              <a:round/>
            </a:ln>
            <a:effectLst/>
          </c:spPr>
          <c:marker>
            <c:symbol val="none"/>
          </c:marker>
          <c:cat>
            <c:numRef>
              <c:f>'3.5.11'!$A$17:$A$26</c:f>
              <c:numCache>
                <c:formatCode>General</c:formatCode>
                <c:ptCount val="10"/>
                <c:pt idx="0">
                  <c:v>2007</c:v>
                </c:pt>
                <c:pt idx="1">
                  <c:v>2008</c:v>
                </c:pt>
                <c:pt idx="2">
                  <c:v>2009</c:v>
                </c:pt>
                <c:pt idx="3">
                  <c:v>2010</c:v>
                </c:pt>
                <c:pt idx="4">
                  <c:v>2011</c:v>
                </c:pt>
                <c:pt idx="5">
                  <c:v>2012</c:v>
                </c:pt>
                <c:pt idx="6">
                  <c:v>2013</c:v>
                </c:pt>
                <c:pt idx="7">
                  <c:v>2014</c:v>
                </c:pt>
                <c:pt idx="8">
                  <c:v>2015</c:v>
                </c:pt>
                <c:pt idx="9">
                  <c:v>2016</c:v>
                </c:pt>
              </c:numCache>
            </c:numRef>
          </c:cat>
          <c:val>
            <c:numRef>
              <c:f>'3.5.11'!$N$17:$N$26</c:f>
              <c:numCache>
                <c:formatCode>0.00</c:formatCode>
                <c:ptCount val="10"/>
                <c:pt idx="0">
                  <c:v>7.3760001166642164</c:v>
                </c:pt>
                <c:pt idx="1">
                  <c:v>10.219571776294911</c:v>
                </c:pt>
                <c:pt idx="2">
                  <c:v>9.312935215793793</c:v>
                </c:pt>
                <c:pt idx="3">
                  <c:v>13.202366326612713</c:v>
                </c:pt>
                <c:pt idx="4">
                  <c:v>13.188156881481582</c:v>
                </c:pt>
                <c:pt idx="5">
                  <c:v>12.909164905353411</c:v>
                </c:pt>
                <c:pt idx="6">
                  <c:v>13.377582206227355</c:v>
                </c:pt>
                <c:pt idx="7">
                  <c:v>13.304212671762606</c:v>
                </c:pt>
                <c:pt idx="8">
                  <c:v>11.940215045563797</c:v>
                </c:pt>
                <c:pt idx="9">
                  <c:v>9.2075344202282583</c:v>
                </c:pt>
              </c:numCache>
            </c:numRef>
          </c:val>
          <c:smooth val="0"/>
          <c:extLst>
            <c:ext xmlns:c16="http://schemas.microsoft.com/office/drawing/2014/chart" uri="{C3380CC4-5D6E-409C-BE32-E72D297353CC}">
              <c16:uniqueId val="{00000001-8FB1-5B4A-9BDC-39A7E719E149}"/>
            </c:ext>
          </c:extLst>
        </c:ser>
        <c:dLbls>
          <c:showLegendKey val="0"/>
          <c:showVal val="0"/>
          <c:showCatName val="0"/>
          <c:showSerName val="0"/>
          <c:showPercent val="0"/>
          <c:showBubbleSize val="0"/>
        </c:dLbls>
        <c:smooth val="0"/>
        <c:axId val="206640976"/>
        <c:axId val="1"/>
      </c:lineChart>
      <c:catAx>
        <c:axId val="206640976"/>
        <c:scaling>
          <c:orientation val="minMax"/>
        </c:scaling>
        <c:delete val="0"/>
        <c:axPos val="b"/>
        <c:numFmt formatCode="General" sourceLinked="1"/>
        <c:majorTickMark val="out"/>
        <c:minorTickMark val="none"/>
        <c:tickLblPos val="nextTo"/>
        <c:spPr>
          <a:noFill/>
          <a:ln w="12700" cap="flat" cmpd="sng" algn="ctr">
            <a:solidFill>
              <a:schemeClr val="tx1"/>
            </a:solidFill>
            <a:round/>
          </a:ln>
          <a:effectLst/>
        </c:spPr>
        <c:txPr>
          <a:bodyPr rot="-60000000" vert="horz"/>
          <a:lstStyle/>
          <a:p>
            <a:pPr>
              <a:defRPr sz="900">
                <a:latin typeface="Arial" panose="020B0604020202020204" pitchFamily="34" charset="0"/>
                <a:cs typeface="Arial" panose="020B0604020202020204" pitchFamily="34" charset="0"/>
              </a:defRPr>
            </a:pPr>
            <a:endParaRPr lang="en-US"/>
          </a:p>
        </c:txPr>
        <c:crossAx val="1"/>
        <c:crosses val="autoZero"/>
        <c:auto val="1"/>
        <c:lblAlgn val="ctr"/>
        <c:lblOffset val="100"/>
        <c:noMultiLvlLbl val="0"/>
      </c:catAx>
      <c:valAx>
        <c:axId val="1"/>
        <c:scaling>
          <c:orientation val="minMax"/>
          <c:max val="14"/>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vert="horz"/>
          <a:lstStyle/>
          <a:p>
            <a:pPr>
              <a:defRPr sz="900">
                <a:latin typeface="Arial" panose="020B0604020202020204" pitchFamily="34" charset="0"/>
                <a:cs typeface="Arial" panose="020B0604020202020204" pitchFamily="34" charset="0"/>
              </a:defRPr>
            </a:pPr>
            <a:endParaRPr lang="en-US"/>
          </a:p>
        </c:txPr>
        <c:crossAx val="206640976"/>
        <c:crosses val="autoZero"/>
        <c:crossBetween val="midCat"/>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Garamond" panose="02020404030301010803" pitchFamily="18" charset="0"/>
        </a:defRPr>
      </a:pPr>
      <a:endParaRPr lang="en-US"/>
    </a:p>
  </c:txPr>
  <c:externalData r:id="rId1">
    <c:autoUpdate val="0"/>
  </c:externalData>
  <c:userShapes r:id="rId2"/>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101204261232052E-2"/>
          <c:y val="2.8049340608868212E-2"/>
          <c:w val="0.73225001286603886"/>
          <c:h val="0.88056966420581417"/>
        </c:manualLayout>
      </c:layout>
      <c:barChart>
        <c:barDir val="col"/>
        <c:grouping val="clustered"/>
        <c:varyColors val="0"/>
        <c:ser>
          <c:idx val="0"/>
          <c:order val="0"/>
          <c:tx>
            <c:strRef>
              <c:f>'F2.25-2.27'!$B$22</c:f>
              <c:strCache>
                <c:ptCount val="1"/>
                <c:pt idx="0">
                  <c:v>Men</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Crimson Pro" pitchFamily="2" charset="77"/>
                    <a:ea typeface="+mn-ea"/>
                    <a:cs typeface="Arial" panose="020B0604020202020204" pitchFamily="34" charset="0"/>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'F2.25-2.27'!$A$23:$A$25</c:f>
              <c:strCache>
                <c:ptCount val="3"/>
                <c:pt idx="0">
                  <c:v>Direct care work</c:v>
                </c:pt>
                <c:pt idx="1">
                  <c:v>Domestic work</c:v>
                </c:pt>
                <c:pt idx="2">
                  <c:v>Paid work</c:v>
                </c:pt>
              </c:strCache>
            </c:strRef>
          </c:cat>
          <c:val>
            <c:numRef>
              <c:f>'F2.25-2.27'!$B$23:$B$25</c:f>
              <c:numCache>
                <c:formatCode>0.0</c:formatCode>
                <c:ptCount val="3"/>
                <c:pt idx="0">
                  <c:v>29.111111100000002</c:v>
                </c:pt>
                <c:pt idx="1">
                  <c:v>15.8730159</c:v>
                </c:pt>
                <c:pt idx="2">
                  <c:v>92.539999980000005</c:v>
                </c:pt>
              </c:numCache>
            </c:numRef>
          </c:val>
          <c:extLst>
            <c:ext xmlns:c16="http://schemas.microsoft.com/office/drawing/2014/chart" uri="{C3380CC4-5D6E-409C-BE32-E72D297353CC}">
              <c16:uniqueId val="{00000000-1496-9C4F-BADC-A90433B65550}"/>
            </c:ext>
          </c:extLst>
        </c:ser>
        <c:ser>
          <c:idx val="1"/>
          <c:order val="1"/>
          <c:tx>
            <c:strRef>
              <c:f>'F2.25-2.27'!$C$22</c:f>
              <c:strCache>
                <c:ptCount val="1"/>
                <c:pt idx="0">
                  <c:v>Women</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Crimson Pro" pitchFamily="2" charset="77"/>
                    <a:ea typeface="+mn-ea"/>
                    <a:cs typeface="Arial" panose="020B0604020202020204" pitchFamily="34" charset="0"/>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'F2.25-2.27'!$A$23:$A$25</c:f>
              <c:strCache>
                <c:ptCount val="3"/>
                <c:pt idx="0">
                  <c:v>Direct care work</c:v>
                </c:pt>
                <c:pt idx="1">
                  <c:v>Domestic work</c:v>
                </c:pt>
                <c:pt idx="2">
                  <c:v>Paid work</c:v>
                </c:pt>
              </c:strCache>
            </c:strRef>
          </c:cat>
          <c:val>
            <c:numRef>
              <c:f>'F2.25-2.27'!$C$23:$C$25</c:f>
              <c:numCache>
                <c:formatCode>0.0</c:formatCode>
                <c:ptCount val="3"/>
                <c:pt idx="0">
                  <c:v>25.999838700000002</c:v>
                </c:pt>
                <c:pt idx="1">
                  <c:v>14.935483860000001</c:v>
                </c:pt>
                <c:pt idx="2">
                  <c:v>48.104999999999997</c:v>
                </c:pt>
              </c:numCache>
            </c:numRef>
          </c:val>
          <c:extLst>
            <c:ext xmlns:c16="http://schemas.microsoft.com/office/drawing/2014/chart" uri="{C3380CC4-5D6E-409C-BE32-E72D297353CC}">
              <c16:uniqueId val="{00000001-1496-9C4F-BADC-A90433B65550}"/>
            </c:ext>
          </c:extLst>
        </c:ser>
        <c:dLbls>
          <c:showLegendKey val="0"/>
          <c:showVal val="0"/>
          <c:showCatName val="0"/>
          <c:showSerName val="0"/>
          <c:showPercent val="0"/>
          <c:showBubbleSize val="0"/>
        </c:dLbls>
        <c:gapWidth val="50"/>
        <c:axId val="494255200"/>
        <c:axId val="520578464"/>
      </c:barChart>
      <c:catAx>
        <c:axId val="494255200"/>
        <c:scaling>
          <c:orientation val="minMax"/>
        </c:scaling>
        <c:delete val="0"/>
        <c:axPos val="b"/>
        <c:numFmt formatCode="General" sourceLinked="1"/>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Crimson Pro" pitchFamily="2" charset="77"/>
                <a:ea typeface="+mn-ea"/>
                <a:cs typeface="Arial" panose="020B0604020202020204" pitchFamily="34" charset="0"/>
              </a:defRPr>
            </a:pPr>
            <a:endParaRPr lang="en-US"/>
          </a:p>
        </c:txPr>
        <c:crossAx val="520578464"/>
        <c:crosses val="autoZero"/>
        <c:auto val="1"/>
        <c:lblAlgn val="ctr"/>
        <c:lblOffset val="100"/>
        <c:noMultiLvlLbl val="0"/>
      </c:catAx>
      <c:valAx>
        <c:axId val="52057846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Crimson Pro" pitchFamily="2" charset="77"/>
                <a:ea typeface="+mn-ea"/>
                <a:cs typeface="Arial" panose="020B0604020202020204" pitchFamily="34" charset="0"/>
              </a:defRPr>
            </a:pPr>
            <a:endParaRPr lang="en-US"/>
          </a:p>
        </c:txPr>
        <c:crossAx val="494255200"/>
        <c:crosses val="autoZero"/>
        <c:crossBetween val="between"/>
        <c:majorUnit val="20"/>
      </c:valAx>
      <c:spPr>
        <a:noFill/>
        <a:ln>
          <a:noFill/>
        </a:ln>
        <a:effectLst/>
      </c:spPr>
    </c:plotArea>
    <c:legend>
      <c:legendPos val="r"/>
      <c:layout>
        <c:manualLayout>
          <c:xMode val="edge"/>
          <c:yMode val="edge"/>
          <c:x val="0.83292239205393437"/>
          <c:y val="5.2079702708107606E-2"/>
          <c:w val="0.15825793834594204"/>
          <c:h val="0.2335578552262323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Crimson Pro" pitchFamily="2" charset="77"/>
              <a:ea typeface="+mn-ea"/>
              <a:cs typeface="Arial" panose="020B0604020202020204" pitchFamily="34"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chemeClr val="tx1"/>
          </a:solidFill>
          <a:latin typeface="Crimson Pro" pitchFamily="2" charset="77"/>
          <a:cs typeface="Arial" panose="020B0604020202020204" pitchFamily="34" charset="0"/>
        </a:defRPr>
      </a:pPr>
      <a:endParaRPr lang="en-US"/>
    </a:p>
  </c:txPr>
  <c:externalData r:id="rId3">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449756836704184"/>
          <c:y val="4.5857194721400311E-2"/>
          <c:w val="0.74850945534277524"/>
          <c:h val="0.84210665228151982"/>
        </c:manualLayout>
      </c:layout>
      <c:barChart>
        <c:barDir val="col"/>
        <c:grouping val="stacked"/>
        <c:varyColors val="0"/>
        <c:ser>
          <c:idx val="0"/>
          <c:order val="0"/>
          <c:tx>
            <c:strRef>
              <c:f>Sheet1!$E$2</c:f>
              <c:strCache>
                <c:ptCount val="1"/>
                <c:pt idx="0">
                  <c:v>B40</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Sheet1!$F$1:$G$1</c:f>
              <c:strCache>
                <c:ptCount val="2"/>
                <c:pt idx="0">
                  <c:v>Men</c:v>
                </c:pt>
                <c:pt idx="1">
                  <c:v>Women</c:v>
                </c:pt>
              </c:strCache>
            </c:strRef>
          </c:cat>
          <c:val>
            <c:numRef>
              <c:f>Sheet1!$F$2:$G$2</c:f>
              <c:numCache>
                <c:formatCode>General</c:formatCode>
                <c:ptCount val="2"/>
                <c:pt idx="0">
                  <c:v>25</c:v>
                </c:pt>
                <c:pt idx="1">
                  <c:v>26</c:v>
                </c:pt>
              </c:numCache>
            </c:numRef>
          </c:val>
          <c:extLst>
            <c:ext xmlns:c16="http://schemas.microsoft.com/office/drawing/2014/chart" uri="{C3380CC4-5D6E-409C-BE32-E72D297353CC}">
              <c16:uniqueId val="{00000000-A325-F449-862E-D42C91BBA372}"/>
            </c:ext>
          </c:extLst>
        </c:ser>
        <c:ser>
          <c:idx val="1"/>
          <c:order val="1"/>
          <c:tx>
            <c:strRef>
              <c:f>Sheet1!$E$3</c:f>
              <c:strCache>
                <c:ptCount val="1"/>
                <c:pt idx="0">
                  <c:v>M40</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Sheet1!$F$1:$G$1</c:f>
              <c:strCache>
                <c:ptCount val="2"/>
                <c:pt idx="0">
                  <c:v>Men</c:v>
                </c:pt>
                <c:pt idx="1">
                  <c:v>Women</c:v>
                </c:pt>
              </c:strCache>
            </c:strRef>
          </c:cat>
          <c:val>
            <c:numRef>
              <c:f>Sheet1!$F$3:$G$3</c:f>
              <c:numCache>
                <c:formatCode>General</c:formatCode>
                <c:ptCount val="2"/>
                <c:pt idx="0">
                  <c:v>25</c:v>
                </c:pt>
                <c:pt idx="1">
                  <c:v>25</c:v>
                </c:pt>
              </c:numCache>
            </c:numRef>
          </c:val>
          <c:extLst>
            <c:ext xmlns:c16="http://schemas.microsoft.com/office/drawing/2014/chart" uri="{C3380CC4-5D6E-409C-BE32-E72D297353CC}">
              <c16:uniqueId val="{00000001-A325-F449-862E-D42C91BBA372}"/>
            </c:ext>
          </c:extLst>
        </c:ser>
        <c:ser>
          <c:idx val="2"/>
          <c:order val="2"/>
          <c:tx>
            <c:strRef>
              <c:f>Sheet1!$E$4</c:f>
              <c:strCache>
                <c:ptCount val="1"/>
                <c:pt idx="0">
                  <c:v>T20</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Sheet1!$F$1:$G$1</c:f>
              <c:strCache>
                <c:ptCount val="2"/>
                <c:pt idx="0">
                  <c:v>Men</c:v>
                </c:pt>
                <c:pt idx="1">
                  <c:v>Women</c:v>
                </c:pt>
              </c:strCache>
            </c:strRef>
          </c:cat>
          <c:val>
            <c:numRef>
              <c:f>Sheet1!$F$4:$G$4</c:f>
              <c:numCache>
                <c:formatCode>General</c:formatCode>
                <c:ptCount val="2"/>
                <c:pt idx="0">
                  <c:v>13</c:v>
                </c:pt>
                <c:pt idx="1">
                  <c:v>11</c:v>
                </c:pt>
              </c:numCache>
            </c:numRef>
          </c:val>
          <c:extLst>
            <c:ext xmlns:c16="http://schemas.microsoft.com/office/drawing/2014/chart" uri="{C3380CC4-5D6E-409C-BE32-E72D297353CC}">
              <c16:uniqueId val="{00000002-A325-F449-862E-D42C91BBA372}"/>
            </c:ext>
          </c:extLst>
        </c:ser>
        <c:dLbls>
          <c:showLegendKey val="0"/>
          <c:showVal val="0"/>
          <c:showCatName val="0"/>
          <c:showSerName val="0"/>
          <c:showPercent val="0"/>
          <c:showBubbleSize val="0"/>
        </c:dLbls>
        <c:gapWidth val="50"/>
        <c:overlap val="100"/>
        <c:axId val="618055352"/>
        <c:axId val="618046824"/>
      </c:barChart>
      <c:catAx>
        <c:axId val="618055352"/>
        <c:scaling>
          <c:orientation val="minMax"/>
        </c:scaling>
        <c:delete val="0"/>
        <c:axPos val="b"/>
        <c:numFmt formatCode="General" sourceLinked="1"/>
        <c:majorTickMark val="out"/>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618046824"/>
        <c:crosses val="autoZero"/>
        <c:auto val="1"/>
        <c:lblAlgn val="ctr"/>
        <c:lblOffset val="100"/>
        <c:noMultiLvlLbl val="0"/>
      </c:catAx>
      <c:valAx>
        <c:axId val="6180468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618055352"/>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en-US"/>
    </a:p>
  </c:txPr>
  <c:externalData r:id="rId3">
    <c:autoUpdate val="0"/>
  </c:externalData>
  <c:userShapes r:id="rId4"/>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449756836704184"/>
          <c:y val="4.5857194721400311E-2"/>
          <c:w val="0.74850945534277524"/>
          <c:h val="0.84210665228151982"/>
        </c:manualLayout>
      </c:layout>
      <c:barChart>
        <c:barDir val="col"/>
        <c:grouping val="stacked"/>
        <c:varyColors val="0"/>
        <c:ser>
          <c:idx val="0"/>
          <c:order val="0"/>
          <c:tx>
            <c:strRef>
              <c:f>Sheet1!$E$2</c:f>
              <c:strCache>
                <c:ptCount val="1"/>
                <c:pt idx="0">
                  <c:v>B40</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Crimson Pro" pitchFamily="2" charset="77"/>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Sheet1!$F$1:$G$1</c:f>
              <c:strCache>
                <c:ptCount val="2"/>
                <c:pt idx="0">
                  <c:v>Men</c:v>
                </c:pt>
                <c:pt idx="1">
                  <c:v>Women</c:v>
                </c:pt>
              </c:strCache>
            </c:strRef>
          </c:cat>
          <c:val>
            <c:numRef>
              <c:f>Sheet1!$F$2:$G$2</c:f>
              <c:numCache>
                <c:formatCode>General</c:formatCode>
                <c:ptCount val="2"/>
                <c:pt idx="0">
                  <c:v>25</c:v>
                </c:pt>
                <c:pt idx="1">
                  <c:v>26</c:v>
                </c:pt>
              </c:numCache>
            </c:numRef>
          </c:val>
          <c:extLst>
            <c:ext xmlns:c16="http://schemas.microsoft.com/office/drawing/2014/chart" uri="{C3380CC4-5D6E-409C-BE32-E72D297353CC}">
              <c16:uniqueId val="{00000000-46A3-7D4D-8356-5CFCC49F5E6B}"/>
            </c:ext>
          </c:extLst>
        </c:ser>
        <c:ser>
          <c:idx val="1"/>
          <c:order val="1"/>
          <c:tx>
            <c:strRef>
              <c:f>Sheet1!$E$3</c:f>
              <c:strCache>
                <c:ptCount val="1"/>
                <c:pt idx="0">
                  <c:v>M40</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Crimson Pro" pitchFamily="2" charset="77"/>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Sheet1!$F$1:$G$1</c:f>
              <c:strCache>
                <c:ptCount val="2"/>
                <c:pt idx="0">
                  <c:v>Men</c:v>
                </c:pt>
                <c:pt idx="1">
                  <c:v>Women</c:v>
                </c:pt>
              </c:strCache>
            </c:strRef>
          </c:cat>
          <c:val>
            <c:numRef>
              <c:f>Sheet1!$F$3:$G$3</c:f>
              <c:numCache>
                <c:formatCode>General</c:formatCode>
                <c:ptCount val="2"/>
                <c:pt idx="0">
                  <c:v>25</c:v>
                </c:pt>
                <c:pt idx="1">
                  <c:v>25</c:v>
                </c:pt>
              </c:numCache>
            </c:numRef>
          </c:val>
          <c:extLst>
            <c:ext xmlns:c16="http://schemas.microsoft.com/office/drawing/2014/chart" uri="{C3380CC4-5D6E-409C-BE32-E72D297353CC}">
              <c16:uniqueId val="{00000001-46A3-7D4D-8356-5CFCC49F5E6B}"/>
            </c:ext>
          </c:extLst>
        </c:ser>
        <c:ser>
          <c:idx val="2"/>
          <c:order val="2"/>
          <c:tx>
            <c:strRef>
              <c:f>Sheet1!$E$4</c:f>
              <c:strCache>
                <c:ptCount val="1"/>
                <c:pt idx="0">
                  <c:v>T20</c:v>
                </c:pt>
              </c:strCache>
            </c:strRef>
          </c:tx>
          <c:spPr>
            <a:solidFill>
              <a:schemeClr val="accent3"/>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Crimson Pro" pitchFamily="2" charset="77"/>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Sheet1!$F$1:$G$1</c:f>
              <c:strCache>
                <c:ptCount val="2"/>
                <c:pt idx="0">
                  <c:v>Men</c:v>
                </c:pt>
                <c:pt idx="1">
                  <c:v>Women</c:v>
                </c:pt>
              </c:strCache>
            </c:strRef>
          </c:cat>
          <c:val>
            <c:numRef>
              <c:f>Sheet1!$F$4:$G$4</c:f>
              <c:numCache>
                <c:formatCode>General</c:formatCode>
                <c:ptCount val="2"/>
                <c:pt idx="0">
                  <c:v>13</c:v>
                </c:pt>
                <c:pt idx="1">
                  <c:v>11</c:v>
                </c:pt>
              </c:numCache>
            </c:numRef>
          </c:val>
          <c:extLst>
            <c:ext xmlns:c16="http://schemas.microsoft.com/office/drawing/2014/chart" uri="{C3380CC4-5D6E-409C-BE32-E72D297353CC}">
              <c16:uniqueId val="{00000002-46A3-7D4D-8356-5CFCC49F5E6B}"/>
            </c:ext>
          </c:extLst>
        </c:ser>
        <c:dLbls>
          <c:showLegendKey val="0"/>
          <c:showVal val="0"/>
          <c:showCatName val="0"/>
          <c:showSerName val="0"/>
          <c:showPercent val="0"/>
          <c:showBubbleSize val="0"/>
        </c:dLbls>
        <c:gapWidth val="50"/>
        <c:overlap val="100"/>
        <c:axId val="618055352"/>
        <c:axId val="618046824"/>
      </c:barChart>
      <c:catAx>
        <c:axId val="618055352"/>
        <c:scaling>
          <c:orientation val="minMax"/>
        </c:scaling>
        <c:delete val="0"/>
        <c:axPos val="b"/>
        <c:numFmt formatCode="General" sourceLinked="1"/>
        <c:majorTickMark val="out"/>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Crimson Pro" pitchFamily="2" charset="77"/>
                <a:ea typeface="+mn-ea"/>
                <a:cs typeface="Arial" panose="020B0604020202020204" pitchFamily="34" charset="0"/>
              </a:defRPr>
            </a:pPr>
            <a:endParaRPr lang="en-US"/>
          </a:p>
        </c:txPr>
        <c:crossAx val="618046824"/>
        <c:crosses val="autoZero"/>
        <c:auto val="1"/>
        <c:lblAlgn val="ctr"/>
        <c:lblOffset val="100"/>
        <c:noMultiLvlLbl val="0"/>
      </c:catAx>
      <c:valAx>
        <c:axId val="6180468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Crimson Pro" pitchFamily="2" charset="77"/>
                <a:ea typeface="+mn-ea"/>
                <a:cs typeface="Arial" panose="020B0604020202020204" pitchFamily="34" charset="0"/>
              </a:defRPr>
            </a:pPr>
            <a:endParaRPr lang="en-US"/>
          </a:p>
        </c:txPr>
        <c:crossAx val="618055352"/>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latin typeface="Crimson Pro" pitchFamily="2" charset="77"/>
          <a:cs typeface="Arial" panose="020B0604020202020204" pitchFamily="34" charset="0"/>
        </a:defRPr>
      </a:pPr>
      <a:endParaRPr lang="en-US"/>
    </a:p>
  </c:txPr>
  <c:externalData r:id="rId3">
    <c:autoUpdate val="0"/>
  </c:externalData>
  <c:userShapes r:id="rId4"/>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744525547445257"/>
          <c:y val="0.11094265038732506"/>
          <c:w val="0.69832715893649899"/>
          <c:h val="0.67428990404539513"/>
        </c:manualLayout>
      </c:layout>
      <c:barChart>
        <c:barDir val="col"/>
        <c:grouping val="clustered"/>
        <c:varyColors val="0"/>
        <c:ser>
          <c:idx val="0"/>
          <c:order val="0"/>
          <c:tx>
            <c:strRef>
              <c:f>'Figure 10'!$I$4</c:f>
              <c:strCache>
                <c:ptCount val="1"/>
                <c:pt idx="0">
                  <c:v>Median</c:v>
                </c:pt>
              </c:strCache>
            </c:strRef>
          </c:tx>
          <c:spPr>
            <a:solidFill>
              <a:schemeClr val="accent1"/>
            </a:solidFill>
            <a:ln>
              <a:noFill/>
            </a:ln>
            <a:effectLst/>
          </c:spPr>
          <c:invertIfNegative val="0"/>
          <c:cat>
            <c:strRef>
              <c:f>'Figure 10'!$H$5:$H$10</c:f>
              <c:strCache>
                <c:ptCount val="6"/>
                <c:pt idx="0">
                  <c:v>Bottom 20</c:v>
                </c:pt>
                <c:pt idx="1">
                  <c:v>20 – 40</c:v>
                </c:pt>
                <c:pt idx="2">
                  <c:v>40 – 60</c:v>
                </c:pt>
                <c:pt idx="3">
                  <c:v>60 – 80</c:v>
                </c:pt>
                <c:pt idx="4">
                  <c:v>Top 20</c:v>
                </c:pt>
                <c:pt idx="5">
                  <c:v>Total</c:v>
                </c:pt>
              </c:strCache>
            </c:strRef>
          </c:cat>
          <c:val>
            <c:numRef>
              <c:f>'Figure 10'!$I$5:$I$10</c:f>
              <c:numCache>
                <c:formatCode>General</c:formatCode>
                <c:ptCount val="6"/>
                <c:pt idx="0">
                  <c:v>30</c:v>
                </c:pt>
                <c:pt idx="1">
                  <c:v>60</c:v>
                </c:pt>
                <c:pt idx="2">
                  <c:v>70</c:v>
                </c:pt>
                <c:pt idx="3">
                  <c:v>100</c:v>
                </c:pt>
                <c:pt idx="4">
                  <c:v>190</c:v>
                </c:pt>
                <c:pt idx="5">
                  <c:v>85</c:v>
                </c:pt>
              </c:numCache>
            </c:numRef>
          </c:val>
          <c:extLst>
            <c:ext xmlns:c16="http://schemas.microsoft.com/office/drawing/2014/chart" uri="{C3380CC4-5D6E-409C-BE32-E72D297353CC}">
              <c16:uniqueId val="{00000000-0A71-664D-906D-4DFC824ECDD0}"/>
            </c:ext>
          </c:extLst>
        </c:ser>
        <c:ser>
          <c:idx val="1"/>
          <c:order val="1"/>
          <c:tx>
            <c:strRef>
              <c:f>'Figure 10'!$J$4</c:f>
              <c:strCache>
                <c:ptCount val="1"/>
                <c:pt idx="0">
                  <c:v>Average</c:v>
                </c:pt>
              </c:strCache>
            </c:strRef>
          </c:tx>
          <c:spPr>
            <a:solidFill>
              <a:schemeClr val="accent2"/>
            </a:solidFill>
            <a:ln>
              <a:noFill/>
            </a:ln>
            <a:effectLst/>
          </c:spPr>
          <c:invertIfNegative val="0"/>
          <c:cat>
            <c:strRef>
              <c:f>'Figure 10'!$H$5:$H$10</c:f>
              <c:strCache>
                <c:ptCount val="6"/>
                <c:pt idx="0">
                  <c:v>Bottom 20</c:v>
                </c:pt>
                <c:pt idx="1">
                  <c:v>20 – 40</c:v>
                </c:pt>
                <c:pt idx="2">
                  <c:v>40 – 60</c:v>
                </c:pt>
                <c:pt idx="3">
                  <c:v>60 – 80</c:v>
                </c:pt>
                <c:pt idx="4">
                  <c:v>Top 20</c:v>
                </c:pt>
                <c:pt idx="5">
                  <c:v>Total</c:v>
                </c:pt>
              </c:strCache>
            </c:strRef>
          </c:cat>
          <c:val>
            <c:numRef>
              <c:f>'Figure 10'!$J$5:$J$10</c:f>
              <c:numCache>
                <c:formatCode>_(* #,##0_);_(* \(#,##0\);_(* "-"??_);_(@_)</c:formatCode>
                <c:ptCount val="6"/>
                <c:pt idx="0">
                  <c:v>40</c:v>
                </c:pt>
                <c:pt idx="1">
                  <c:v>80</c:v>
                </c:pt>
                <c:pt idx="2">
                  <c:v>110</c:v>
                </c:pt>
                <c:pt idx="3">
                  <c:v>150</c:v>
                </c:pt>
                <c:pt idx="4">
                  <c:v>320</c:v>
                </c:pt>
                <c:pt idx="5">
                  <c:v>160</c:v>
                </c:pt>
              </c:numCache>
            </c:numRef>
          </c:val>
          <c:extLst>
            <c:ext xmlns:c16="http://schemas.microsoft.com/office/drawing/2014/chart" uri="{C3380CC4-5D6E-409C-BE32-E72D297353CC}">
              <c16:uniqueId val="{00000001-0A71-664D-906D-4DFC824ECDD0}"/>
            </c:ext>
          </c:extLst>
        </c:ser>
        <c:dLbls>
          <c:showLegendKey val="0"/>
          <c:showVal val="0"/>
          <c:showCatName val="0"/>
          <c:showSerName val="0"/>
          <c:showPercent val="0"/>
          <c:showBubbleSize val="0"/>
        </c:dLbls>
        <c:gapWidth val="80"/>
        <c:axId val="479542560"/>
        <c:axId val="310433856"/>
      </c:barChart>
      <c:catAx>
        <c:axId val="479542560"/>
        <c:scaling>
          <c:orientation val="minMax"/>
        </c:scaling>
        <c:delete val="0"/>
        <c:axPos val="b"/>
        <c:numFmt formatCode="General" sourceLinked="1"/>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310433856"/>
        <c:crosses val="autoZero"/>
        <c:auto val="1"/>
        <c:lblAlgn val="ctr"/>
        <c:lblOffset val="100"/>
        <c:noMultiLvlLbl val="0"/>
      </c:catAx>
      <c:valAx>
        <c:axId val="310433856"/>
        <c:scaling>
          <c:orientation val="minMax"/>
        </c:scaling>
        <c:delete val="0"/>
        <c:axPos val="l"/>
        <c:majorGridlines>
          <c:spPr>
            <a:ln w="9525" cap="flat" cmpd="sng" algn="ctr">
              <a:solidFill>
                <a:schemeClr val="tx1">
                  <a:lumMod val="15000"/>
                  <a:lumOff val="85000"/>
                </a:schemeClr>
              </a:solidFill>
              <a:round/>
            </a:ln>
            <a:effectLst/>
          </c:spPr>
        </c:majorGridlines>
        <c:numFmt formatCode="&quot;RM&quot;##,##0\k"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479542560"/>
        <c:crosses val="autoZero"/>
        <c:crossBetween val="between"/>
        <c:majorUnit val="100"/>
      </c:valAx>
      <c:spPr>
        <a:noFill/>
        <a:ln>
          <a:noFill/>
        </a:ln>
        <a:effectLst/>
      </c:spPr>
    </c:plotArea>
    <c:legend>
      <c:legendPos val="r"/>
      <c:layout>
        <c:manualLayout>
          <c:xMode val="edge"/>
          <c:yMode val="edge"/>
          <c:x val="0.8318085239345081"/>
          <c:y val="3.839404429467002E-2"/>
          <c:w val="0.16819143061662747"/>
          <c:h val="0.18254108794340621"/>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sz="900">
          <a:solidFill>
            <a:sysClr val="windowText" lastClr="000000"/>
          </a:solidFill>
          <a:latin typeface="Crimson Pro" pitchFamily="2" charset="77"/>
          <a:cs typeface="Arial" panose="020B0604020202020204" pitchFamily="34" charset="0"/>
        </a:defRPr>
      </a:pPr>
      <a:endParaRPr lang="en-US"/>
    </a:p>
  </c:txPr>
  <c:externalData r:id="rId3">
    <c:autoUpdate val="0"/>
  </c:externalData>
  <c:userShapes r:id="rId4"/>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6913718884521809"/>
          <c:y val="0"/>
          <c:w val="0.47669848399775405"/>
          <c:h val="0.85269501171744222"/>
        </c:manualLayout>
      </c:layout>
      <c:pieChart>
        <c:varyColors val="1"/>
        <c:ser>
          <c:idx val="0"/>
          <c:order val="0"/>
          <c:dPt>
            <c:idx val="0"/>
            <c:bubble3D val="0"/>
            <c:spPr>
              <a:solidFill>
                <a:schemeClr val="accent2"/>
              </a:solidFill>
              <a:ln w="19050">
                <a:solidFill>
                  <a:schemeClr val="lt1"/>
                </a:solidFill>
              </a:ln>
              <a:effectLst/>
            </c:spPr>
            <c:extLst>
              <c:ext xmlns:c16="http://schemas.microsoft.com/office/drawing/2014/chart" uri="{C3380CC4-5D6E-409C-BE32-E72D297353CC}">
                <c16:uniqueId val="{00000001-56A3-8248-97AA-B0C8DF7A0879}"/>
              </c:ext>
            </c:extLst>
          </c:dPt>
          <c:dPt>
            <c:idx val="1"/>
            <c:bubble3D val="0"/>
            <c:spPr>
              <a:solidFill>
                <a:schemeClr val="accent3"/>
              </a:solidFill>
              <a:ln w="19050">
                <a:solidFill>
                  <a:schemeClr val="lt1"/>
                </a:solidFill>
              </a:ln>
              <a:effectLst/>
            </c:spPr>
            <c:extLst>
              <c:ext xmlns:c16="http://schemas.microsoft.com/office/drawing/2014/chart" uri="{C3380CC4-5D6E-409C-BE32-E72D297353CC}">
                <c16:uniqueId val="{00000003-56A3-8248-97AA-B0C8DF7A0879}"/>
              </c:ext>
            </c:extLst>
          </c:dPt>
          <c:dPt>
            <c:idx val="2"/>
            <c:bubble3D val="0"/>
            <c:spPr>
              <a:solidFill>
                <a:schemeClr val="accent5"/>
              </a:solidFill>
              <a:ln w="19050">
                <a:solidFill>
                  <a:schemeClr val="lt1"/>
                </a:solidFill>
              </a:ln>
              <a:effectLst/>
            </c:spPr>
            <c:extLst>
              <c:ext xmlns:c16="http://schemas.microsoft.com/office/drawing/2014/chart" uri="{C3380CC4-5D6E-409C-BE32-E72D297353CC}">
                <c16:uniqueId val="{00000005-56A3-8248-97AA-B0C8DF7A0879}"/>
              </c:ext>
            </c:extLst>
          </c:dPt>
          <c:dPt>
            <c:idx val="3"/>
            <c:bubble3D val="0"/>
            <c:spPr>
              <a:solidFill>
                <a:schemeClr val="accent1"/>
              </a:solidFill>
              <a:ln w="19050">
                <a:solidFill>
                  <a:schemeClr val="lt1"/>
                </a:solidFill>
              </a:ln>
              <a:effectLst/>
            </c:spPr>
            <c:extLst>
              <c:ext xmlns:c16="http://schemas.microsoft.com/office/drawing/2014/chart" uri="{C3380CC4-5D6E-409C-BE32-E72D297353CC}">
                <c16:uniqueId val="{00000007-56A3-8248-97AA-B0C8DF7A0879}"/>
              </c:ext>
            </c:extLst>
          </c:dPt>
          <c:cat>
            <c:strRef>
              <c:f>Sheet1!$A$3:$A$6</c:f>
              <c:strCache>
                <c:ptCount val="4"/>
                <c:pt idx="0">
                  <c:v>Largest segment</c:v>
                </c:pt>
                <c:pt idx="1">
                  <c:v>4th</c:v>
                </c:pt>
                <c:pt idx="2">
                  <c:v>3rd</c:v>
                </c:pt>
                <c:pt idx="3">
                  <c:v>2nd largest </c:v>
                </c:pt>
              </c:strCache>
            </c:strRef>
          </c:cat>
          <c:val>
            <c:numRef>
              <c:f>Sheet1!$B$3:$B$6</c:f>
              <c:numCache>
                <c:formatCode>0%</c:formatCode>
                <c:ptCount val="4"/>
                <c:pt idx="0">
                  <c:v>1.9</c:v>
                </c:pt>
                <c:pt idx="1">
                  <c:v>0.3</c:v>
                </c:pt>
                <c:pt idx="2">
                  <c:v>0.6</c:v>
                </c:pt>
                <c:pt idx="3">
                  <c:v>0.8</c:v>
                </c:pt>
              </c:numCache>
            </c:numRef>
          </c:val>
          <c:extLst>
            <c:ext xmlns:c16="http://schemas.microsoft.com/office/drawing/2014/chart" uri="{C3380CC4-5D6E-409C-BE32-E72D297353CC}">
              <c16:uniqueId val="{00000008-56A3-8248-97AA-B0C8DF7A0879}"/>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userShapes r:id="rId4"/>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0851534719933901"/>
          <c:y val="0"/>
          <c:w val="0.58296897772225698"/>
          <c:h val="0.86419753086419748"/>
        </c:manualLayout>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C1C6-6D42-9D16-433A3A9D721B}"/>
              </c:ext>
            </c:extLst>
          </c:dPt>
          <c:dPt>
            <c:idx val="1"/>
            <c:bubble3D val="0"/>
            <c:spPr>
              <a:solidFill>
                <a:schemeClr val="accent3"/>
              </a:solidFill>
              <a:ln w="19050">
                <a:solidFill>
                  <a:schemeClr val="lt1"/>
                </a:solidFill>
              </a:ln>
              <a:effectLst/>
            </c:spPr>
            <c:extLst>
              <c:ext xmlns:c16="http://schemas.microsoft.com/office/drawing/2014/chart" uri="{C3380CC4-5D6E-409C-BE32-E72D297353CC}">
                <c16:uniqueId val="{00000003-C1C6-6D42-9D16-433A3A9D721B}"/>
              </c:ext>
            </c:extLst>
          </c:dPt>
          <c:dPt>
            <c:idx val="2"/>
            <c:bubble3D val="0"/>
            <c:spPr>
              <a:solidFill>
                <a:schemeClr val="accent5"/>
              </a:solidFill>
              <a:ln w="19050">
                <a:solidFill>
                  <a:schemeClr val="lt1"/>
                </a:solidFill>
              </a:ln>
              <a:effectLst/>
            </c:spPr>
            <c:extLst>
              <c:ext xmlns:c16="http://schemas.microsoft.com/office/drawing/2014/chart" uri="{C3380CC4-5D6E-409C-BE32-E72D297353CC}">
                <c16:uniqueId val="{00000005-C1C6-6D42-9D16-433A3A9D721B}"/>
              </c:ext>
            </c:extLst>
          </c:dPt>
          <c:dPt>
            <c:idx val="3"/>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7-C1C6-6D42-9D16-433A3A9D721B}"/>
              </c:ext>
            </c:extLst>
          </c:dPt>
          <c:dLbls>
            <c:dLbl>
              <c:idx val="0"/>
              <c:layout>
                <c:manualLayout>
                  <c:x val="-0.1695631046119235"/>
                  <c:y val="0.19130154185272297"/>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1C6-6D42-9D16-433A3A9D721B}"/>
                </c:ext>
              </c:extLst>
            </c:dLbl>
            <c:dLbl>
              <c:idx val="1"/>
              <c:layout>
                <c:manualLayout>
                  <c:x val="-0.12817824598580424"/>
                  <c:y val="-0.26216817587738406"/>
                </c:manualLayout>
              </c:layout>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bg1"/>
                      </a:solidFill>
                      <a:latin typeface="+mj-lt"/>
                      <a:ea typeface="+mn-ea"/>
                      <a:cs typeface="+mn-cs"/>
                    </a:defRPr>
                  </a:pPr>
                  <a:endParaRPr lang="en-US"/>
                </a:p>
              </c:txPr>
              <c:dLblPos val="bestFit"/>
              <c:showLegendKey val="0"/>
              <c:showVal val="1"/>
              <c:showCatName val="0"/>
              <c:showSerName val="0"/>
              <c:showPercent val="0"/>
              <c:showBubbleSize val="0"/>
              <c:extLst>
                <c:ext xmlns:c15="http://schemas.microsoft.com/office/drawing/2012/chart" uri="{CE6537A1-D6FC-4f65-9D91-7224C49458BB}">
                  <c15:layout>
                    <c:manualLayout>
                      <c:w val="0.14776662091550483"/>
                      <c:h val="0.14381598133566634"/>
                    </c:manualLayout>
                  </c15:layout>
                </c:ext>
                <c:ext xmlns:c16="http://schemas.microsoft.com/office/drawing/2014/chart" uri="{C3380CC4-5D6E-409C-BE32-E72D297353CC}">
                  <c16:uniqueId val="{00000003-C1C6-6D42-9D16-433A3A9D721B}"/>
                </c:ext>
              </c:extLst>
            </c:dLbl>
            <c:dLbl>
              <c:idx val="2"/>
              <c:layout>
                <c:manualLayout>
                  <c:x val="0.1671931008623922"/>
                  <c:y val="-0.15685721103043937"/>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1C6-6D42-9D16-433A3A9D721B}"/>
                </c:ext>
              </c:extLst>
            </c:dLbl>
            <c:dLbl>
              <c:idx val="3"/>
              <c:layout>
                <c:manualLayout>
                  <c:x val="0.13917000374953131"/>
                  <c:y val="0.21644112667734716"/>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C1C6-6D42-9D16-433A3A9D721B}"/>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mj-lt"/>
                    <a:ea typeface="+mn-ea"/>
                    <a:cs typeface="+mn-cs"/>
                  </a:defRPr>
                </a:pPr>
                <a:endParaRPr lang="en-US"/>
              </a:p>
            </c:txPr>
            <c:dLblPos val="ct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val>
            <c:numRef>
              <c:f>Sheet1!$A$9:$A$12</c:f>
              <c:numCache>
                <c:formatCode>0%</c:formatCode>
                <c:ptCount val="4"/>
                <c:pt idx="0">
                  <c:v>1</c:v>
                </c:pt>
                <c:pt idx="1">
                  <c:v>0.95</c:v>
                </c:pt>
                <c:pt idx="2">
                  <c:v>0.85</c:v>
                </c:pt>
                <c:pt idx="3">
                  <c:v>0.8</c:v>
                </c:pt>
              </c:numCache>
            </c:numRef>
          </c:val>
          <c:extLst>
            <c:ext xmlns:c16="http://schemas.microsoft.com/office/drawing/2014/chart" uri="{C3380CC4-5D6E-409C-BE32-E72D297353CC}">
              <c16:uniqueId val="{00000008-C1C6-6D42-9D16-433A3A9D721B}"/>
            </c:ext>
          </c:extLst>
        </c:ser>
        <c:dLbls>
          <c:dLblPos val="ctr"/>
          <c:showLegendKey val="0"/>
          <c:showVal val="1"/>
          <c:showCatName val="0"/>
          <c:showSerName val="0"/>
          <c:showPercent val="0"/>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3.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0.05897</cdr:x>
      <cdr:y>0.00615</cdr:y>
    </cdr:from>
    <cdr:to>
      <cdr:x>0.1</cdr:x>
      <cdr:y>0.83704</cdr:y>
    </cdr:to>
    <cdr:sp macro="" textlink="">
      <cdr:nvSpPr>
        <cdr:cNvPr id="2" name="TextBox 1">
          <a:extLst xmlns:a="http://schemas.openxmlformats.org/drawingml/2006/main">
            <a:ext uri="{FF2B5EF4-FFF2-40B4-BE49-F238E27FC236}">
              <a16:creationId xmlns:a16="http://schemas.microsoft.com/office/drawing/2014/main" id="{2C3C0021-2285-4FE2-B940-24C075E1BD21}"/>
            </a:ext>
          </a:extLst>
        </cdr:cNvPr>
        <cdr:cNvSpPr txBox="1"/>
      </cdr:nvSpPr>
      <cdr:spPr>
        <a:xfrm xmlns:a="http://schemas.openxmlformats.org/drawingml/2006/main">
          <a:off x="240398" y="15890"/>
          <a:ext cx="167267" cy="2146867"/>
        </a:xfrm>
        <a:prstGeom xmlns:a="http://schemas.openxmlformats.org/drawingml/2006/main" prst="rect">
          <a:avLst/>
        </a:prstGeom>
        <a:solidFill xmlns:a="http://schemas.openxmlformats.org/drawingml/2006/main">
          <a:schemeClr val="bg1"/>
        </a:solidFill>
      </cdr:spPr>
      <cdr:txBody>
        <a:bodyPr xmlns:a="http://schemas.openxmlformats.org/drawingml/2006/main" vertOverflow="clip" wrap="square" lIns="0" tIns="0" rIns="0" bIns="0" rtlCol="0"/>
        <a:lstStyle xmlns:a="http://schemas.openxmlformats.org/drawingml/2006/main"/>
        <a:p xmlns:a="http://schemas.openxmlformats.org/drawingml/2006/main">
          <a:pPr algn="l"/>
          <a:r>
            <a:rPr lang="en-GB" sz="900">
              <a:solidFill>
                <a:schemeClr val="tx1"/>
              </a:solidFill>
              <a:latin typeface="Arial" panose="020B0604020202020204" pitchFamily="34" charset="0"/>
              <a:cs typeface="Arial" panose="020B0604020202020204" pitchFamily="34" charset="0"/>
            </a:rPr>
            <a:t>%</a:t>
          </a:r>
        </a:p>
      </cdr:txBody>
    </cdr:sp>
  </cdr:relSizeAnchor>
  <cdr:relSizeAnchor xmlns:cdr="http://schemas.openxmlformats.org/drawingml/2006/chartDrawing">
    <cdr:from>
      <cdr:x>0.90264</cdr:x>
      <cdr:y>0.39662</cdr:y>
    </cdr:from>
    <cdr:to>
      <cdr:x>1</cdr:x>
      <cdr:y>0.47199</cdr:y>
    </cdr:to>
    <cdr:sp macro="" textlink="">
      <cdr:nvSpPr>
        <cdr:cNvPr id="4" name="Text Box 3"/>
        <cdr:cNvSpPr txBox="1"/>
      </cdr:nvSpPr>
      <cdr:spPr>
        <a:xfrm xmlns:a="http://schemas.openxmlformats.org/drawingml/2006/main">
          <a:off x="3679792" y="1024788"/>
          <a:ext cx="396908" cy="194742"/>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r>
            <a:rPr lang="en-GB" sz="900" b="0">
              <a:solidFill>
                <a:srgbClr val="004876"/>
              </a:solidFill>
              <a:latin typeface="Arial" panose="020B0604020202020204" pitchFamily="34" charset="0"/>
              <a:cs typeface="Arial" panose="020B0604020202020204" pitchFamily="34" charset="0"/>
            </a:rPr>
            <a:t>Men</a:t>
          </a:r>
        </a:p>
      </cdr:txBody>
    </cdr:sp>
  </cdr:relSizeAnchor>
  <cdr:relSizeAnchor xmlns:cdr="http://schemas.openxmlformats.org/drawingml/2006/chartDrawing">
    <cdr:from>
      <cdr:x>0.8994</cdr:x>
      <cdr:y>0.62244</cdr:y>
    </cdr:from>
    <cdr:to>
      <cdr:x>1</cdr:x>
      <cdr:y>0.69781</cdr:y>
    </cdr:to>
    <cdr:sp macro="" textlink="">
      <cdr:nvSpPr>
        <cdr:cNvPr id="5" name="Text Box 4"/>
        <cdr:cNvSpPr txBox="1"/>
      </cdr:nvSpPr>
      <cdr:spPr>
        <a:xfrm xmlns:a="http://schemas.openxmlformats.org/drawingml/2006/main">
          <a:off x="4405023" y="1608273"/>
          <a:ext cx="492732" cy="194741"/>
        </a:xfrm>
        <a:prstGeom xmlns:a="http://schemas.openxmlformats.org/drawingml/2006/main" prst="rect">
          <a:avLst/>
        </a:prstGeom>
        <a:solidFill xmlns:a="http://schemas.openxmlformats.org/drawingml/2006/main">
          <a:schemeClr val="bg1"/>
        </a:solidFill>
      </cdr:spPr>
      <cdr:txBody>
        <a:bodyPr xmlns:a="http://schemas.openxmlformats.org/drawingml/2006/main" vertOverflow="clip" wrap="square" lIns="0" tIns="0" rIns="0" bIns="0" rtlCol="0"/>
        <a:lstStyle xmlns:a="http://schemas.openxmlformats.org/drawingml/2006/main"/>
        <a:p xmlns:a="http://schemas.openxmlformats.org/drawingml/2006/main">
          <a:r>
            <a:rPr lang="en-GB" sz="900" b="0">
              <a:solidFill>
                <a:srgbClr val="FF671B"/>
              </a:solidFill>
              <a:latin typeface="Arial" panose="020B0604020202020204" pitchFamily="34" charset="0"/>
              <a:cs typeface="Arial" panose="020B0604020202020204" pitchFamily="34" charset="0"/>
            </a:rPr>
            <a:t>Women</a:t>
          </a:r>
        </a:p>
      </cdr:txBody>
    </cdr:sp>
  </cdr:relSizeAnchor>
</c:userShapes>
</file>

<file path=word/drawings/drawing2.xml><?xml version="1.0" encoding="utf-8"?>
<c:userShapes xmlns:c="http://schemas.openxmlformats.org/drawingml/2006/chart">
  <cdr:relSizeAnchor xmlns:cdr="http://schemas.openxmlformats.org/drawingml/2006/chartDrawing">
    <cdr:from>
      <cdr:x>0.07782</cdr:x>
      <cdr:y>0.05645</cdr:y>
    </cdr:from>
    <cdr:to>
      <cdr:x>0.12231</cdr:x>
      <cdr:y>0.96553</cdr:y>
    </cdr:to>
    <cdr:sp macro="" textlink="">
      <cdr:nvSpPr>
        <cdr:cNvPr id="2" name="Rectangle 1">
          <a:extLst xmlns:a="http://schemas.openxmlformats.org/drawingml/2006/main">
            <a:ext uri="{FF2B5EF4-FFF2-40B4-BE49-F238E27FC236}">
              <a16:creationId xmlns:a16="http://schemas.microsoft.com/office/drawing/2014/main" id="{9EDF2B87-960D-4780-9DC6-B908E20C0545}"/>
            </a:ext>
          </a:extLst>
        </cdr:cNvPr>
        <cdr:cNvSpPr/>
      </cdr:nvSpPr>
      <cdr:spPr>
        <a:xfrm xmlns:a="http://schemas.openxmlformats.org/drawingml/2006/main">
          <a:off x="212389" y="182885"/>
          <a:ext cx="121423" cy="2945210"/>
        </a:xfrm>
        <a:prstGeom xmlns:a="http://schemas.openxmlformats.org/drawingml/2006/main" prst="rect">
          <a:avLst/>
        </a:prstGeom>
        <a:solidFill xmlns:a="http://schemas.openxmlformats.org/drawingml/2006/main">
          <a:schemeClr val="bg1"/>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userShapes>
</file>

<file path=word/drawings/drawing3.xml><?xml version="1.0" encoding="utf-8"?>
<c:userShapes xmlns:c="http://schemas.openxmlformats.org/drawingml/2006/chart">
  <cdr:relSizeAnchor xmlns:cdr="http://schemas.openxmlformats.org/drawingml/2006/chartDrawing">
    <cdr:from>
      <cdr:x>0.85488</cdr:x>
      <cdr:y>0.33175</cdr:y>
    </cdr:from>
    <cdr:to>
      <cdr:x>0.99624</cdr:x>
      <cdr:y>0.44629</cdr:y>
    </cdr:to>
    <cdr:sp macro="" textlink="">
      <cdr:nvSpPr>
        <cdr:cNvPr id="2" name="Text Box 1"/>
        <cdr:cNvSpPr txBox="1"/>
      </cdr:nvSpPr>
      <cdr:spPr>
        <a:xfrm xmlns:a="http://schemas.openxmlformats.org/drawingml/2006/main">
          <a:off x="4331944" y="800099"/>
          <a:ext cx="716306" cy="2762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GB" sz="900">
              <a:solidFill>
                <a:srgbClr val="FF671B"/>
              </a:solidFill>
              <a:latin typeface="Arial" panose="020B0604020202020204" pitchFamily="34" charset="0"/>
              <a:cs typeface="Arial" panose="020B0604020202020204" pitchFamily="34" charset="0"/>
            </a:rPr>
            <a:t>Women</a:t>
          </a:r>
        </a:p>
      </cdr:txBody>
    </cdr:sp>
  </cdr:relSizeAnchor>
  <cdr:relSizeAnchor xmlns:cdr="http://schemas.openxmlformats.org/drawingml/2006/chartDrawing">
    <cdr:from>
      <cdr:x>0.85676</cdr:x>
      <cdr:y>0.7346</cdr:y>
    </cdr:from>
    <cdr:to>
      <cdr:x>0.99812</cdr:x>
      <cdr:y>0.84913</cdr:y>
    </cdr:to>
    <cdr:sp macro="" textlink="">
      <cdr:nvSpPr>
        <cdr:cNvPr id="3" name="Text Box 2"/>
        <cdr:cNvSpPr txBox="1"/>
      </cdr:nvSpPr>
      <cdr:spPr>
        <a:xfrm xmlns:a="http://schemas.openxmlformats.org/drawingml/2006/main">
          <a:off x="4341469" y="1771649"/>
          <a:ext cx="716306" cy="2762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GB" sz="900">
              <a:solidFill>
                <a:srgbClr val="004876"/>
              </a:solidFill>
              <a:latin typeface="Arial" panose="020B0604020202020204" pitchFamily="34" charset="0"/>
              <a:cs typeface="Arial" panose="020B0604020202020204" pitchFamily="34" charset="0"/>
            </a:rPr>
            <a:t>Men</a:t>
          </a:r>
        </a:p>
      </cdr:txBody>
    </cdr:sp>
  </cdr:relSizeAnchor>
  <cdr:relSizeAnchor xmlns:cdr="http://schemas.openxmlformats.org/drawingml/2006/chartDrawing">
    <cdr:from>
      <cdr:x>0.06564</cdr:x>
      <cdr:y>0.10691</cdr:y>
    </cdr:from>
    <cdr:to>
      <cdr:x>0.09759</cdr:x>
      <cdr:y>0.9363</cdr:y>
    </cdr:to>
    <cdr:sp macro="" textlink="">
      <cdr:nvSpPr>
        <cdr:cNvPr id="4" name="Rectangle 3"/>
        <cdr:cNvSpPr/>
      </cdr:nvSpPr>
      <cdr:spPr>
        <a:xfrm xmlns:a="http://schemas.openxmlformats.org/drawingml/2006/main">
          <a:off x="341326" y="257838"/>
          <a:ext cx="166140" cy="2000265"/>
        </a:xfrm>
        <a:prstGeom xmlns:a="http://schemas.openxmlformats.org/drawingml/2006/main" prst="rect">
          <a:avLst/>
        </a:prstGeom>
        <a:solidFill xmlns:a="http://schemas.openxmlformats.org/drawingml/2006/main">
          <a:schemeClr val="bg1"/>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userShapes>
</file>

<file path=word/drawings/drawing4.xml><?xml version="1.0" encoding="utf-8"?>
<c:userShapes xmlns:c="http://schemas.openxmlformats.org/drawingml/2006/chart">
  <cdr:relSizeAnchor xmlns:cdr="http://schemas.openxmlformats.org/drawingml/2006/chartDrawing">
    <cdr:from>
      <cdr:x>0.05242</cdr:x>
      <cdr:y>0.00913</cdr:y>
    </cdr:from>
    <cdr:to>
      <cdr:x>0.07144</cdr:x>
      <cdr:y>0.86544</cdr:y>
    </cdr:to>
    <cdr:sp macro="" textlink="">
      <cdr:nvSpPr>
        <cdr:cNvPr id="3" name="Text Box 2"/>
        <cdr:cNvSpPr txBox="1"/>
      </cdr:nvSpPr>
      <cdr:spPr>
        <a:xfrm xmlns:a="http://schemas.openxmlformats.org/drawingml/2006/main">
          <a:off x="241168" y="21189"/>
          <a:ext cx="87503" cy="1987975"/>
        </a:xfrm>
        <a:prstGeom xmlns:a="http://schemas.openxmlformats.org/drawingml/2006/main" prst="rect">
          <a:avLst/>
        </a:prstGeom>
        <a:solidFill xmlns:a="http://schemas.openxmlformats.org/drawingml/2006/main">
          <a:schemeClr val="bg1"/>
        </a:solidFill>
      </cdr:spPr>
      <cdr:txBody>
        <a:bodyPr xmlns:a="http://schemas.openxmlformats.org/drawingml/2006/main" vertOverflow="clip" wrap="square" lIns="0" tIns="0" rIns="0" bIns="0" rtlCol="0"/>
        <a:lstStyle xmlns:a="http://schemas.openxmlformats.org/drawingml/2006/main"/>
        <a:p xmlns:a="http://schemas.openxmlformats.org/drawingml/2006/main">
          <a:r>
            <a:rPr lang="en-GB" sz="900">
              <a:solidFill>
                <a:schemeClr val="tx1"/>
              </a:solidFill>
            </a:rPr>
            <a:t>%</a:t>
          </a:r>
        </a:p>
      </cdr:txBody>
    </cdr:sp>
  </cdr:relSizeAnchor>
</c:userShapes>
</file>

<file path=word/drawings/drawing5.xml><?xml version="1.0" encoding="utf-8"?>
<c:userShapes xmlns:c="http://schemas.openxmlformats.org/drawingml/2006/chart">
  <cdr:relSizeAnchor xmlns:cdr="http://schemas.openxmlformats.org/drawingml/2006/chartDrawing">
    <cdr:from>
      <cdr:x>0.8489</cdr:x>
      <cdr:y>0.79775</cdr:y>
    </cdr:from>
    <cdr:to>
      <cdr:x>1</cdr:x>
      <cdr:y>0.8609</cdr:y>
    </cdr:to>
    <cdr:sp macro="" textlink="">
      <cdr:nvSpPr>
        <cdr:cNvPr id="2" name="Text Box 1"/>
        <cdr:cNvSpPr txBox="1"/>
      </cdr:nvSpPr>
      <cdr:spPr>
        <a:xfrm xmlns:a="http://schemas.openxmlformats.org/drawingml/2006/main">
          <a:off x="4045040" y="1819101"/>
          <a:ext cx="720000" cy="144000"/>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r>
            <a:rPr lang="en-US" sz="900">
              <a:solidFill>
                <a:schemeClr val="accent1">
                  <a:lumMod val="50000"/>
                </a:schemeClr>
              </a:solidFill>
              <a:latin typeface="Arial" panose="020B0604020202020204" pitchFamily="34" charset="0"/>
              <a:cs typeface="Arial" panose="020B0604020202020204" pitchFamily="34" charset="0"/>
            </a:rPr>
            <a:t>0 – 14</a:t>
          </a:r>
        </a:p>
      </cdr:txBody>
    </cdr:sp>
  </cdr:relSizeAnchor>
  <cdr:relSizeAnchor xmlns:cdr="http://schemas.openxmlformats.org/drawingml/2006/chartDrawing">
    <cdr:from>
      <cdr:x>0.84513</cdr:x>
      <cdr:y>0.67866</cdr:y>
    </cdr:from>
    <cdr:to>
      <cdr:x>0.99623</cdr:x>
      <cdr:y>0.74181</cdr:y>
    </cdr:to>
    <cdr:sp macro="" textlink="">
      <cdr:nvSpPr>
        <cdr:cNvPr id="3" name="Text Box 1"/>
        <cdr:cNvSpPr txBox="1"/>
      </cdr:nvSpPr>
      <cdr:spPr>
        <a:xfrm xmlns:a="http://schemas.openxmlformats.org/drawingml/2006/main">
          <a:off x="2542683" y="1547531"/>
          <a:ext cx="454604"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accent1"/>
              </a:solidFill>
              <a:latin typeface="Arial" panose="020B0604020202020204" pitchFamily="34" charset="0"/>
              <a:cs typeface="Arial" panose="020B0604020202020204" pitchFamily="34" charset="0"/>
            </a:rPr>
            <a:t>15 – 19</a:t>
          </a:r>
        </a:p>
      </cdr:txBody>
    </cdr:sp>
  </cdr:relSizeAnchor>
  <cdr:relSizeAnchor xmlns:cdr="http://schemas.openxmlformats.org/drawingml/2006/chartDrawing">
    <cdr:from>
      <cdr:x>0.8489</cdr:x>
      <cdr:y>0.60945</cdr:y>
    </cdr:from>
    <cdr:to>
      <cdr:x>1</cdr:x>
      <cdr:y>0.6726</cdr:y>
    </cdr:to>
    <cdr:sp macro="" textlink="">
      <cdr:nvSpPr>
        <cdr:cNvPr id="4" name="Text Box 1"/>
        <cdr:cNvSpPr txBox="1"/>
      </cdr:nvSpPr>
      <cdr:spPr>
        <a:xfrm xmlns:a="http://schemas.openxmlformats.org/drawingml/2006/main">
          <a:off x="2554026" y="1389720"/>
          <a:ext cx="454604"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accent5">
                  <a:lumMod val="75000"/>
                </a:schemeClr>
              </a:solidFill>
              <a:latin typeface="Arial" panose="020B0604020202020204" pitchFamily="34" charset="0"/>
              <a:cs typeface="Arial" panose="020B0604020202020204" pitchFamily="34" charset="0"/>
            </a:rPr>
            <a:t>20</a:t>
          </a:r>
          <a:r>
            <a:rPr lang="en-US" sz="900" baseline="0">
              <a:solidFill>
                <a:schemeClr val="accent5">
                  <a:lumMod val="75000"/>
                </a:schemeClr>
              </a:solidFill>
              <a:latin typeface="Arial" panose="020B0604020202020204" pitchFamily="34" charset="0"/>
              <a:cs typeface="Arial" panose="020B0604020202020204" pitchFamily="34" charset="0"/>
            </a:rPr>
            <a:t> – 24</a:t>
          </a:r>
          <a:endParaRPr lang="en-US" sz="900">
            <a:solidFill>
              <a:schemeClr val="accent5">
                <a:lumMod val="75000"/>
              </a:schemeClr>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0.84723</cdr:x>
      <cdr:y>0.55459</cdr:y>
    </cdr:from>
    <cdr:to>
      <cdr:x>0.99833</cdr:x>
      <cdr:y>0.61774</cdr:y>
    </cdr:to>
    <cdr:sp macro="" textlink="">
      <cdr:nvSpPr>
        <cdr:cNvPr id="5" name="Text Box 1"/>
        <cdr:cNvSpPr txBox="1"/>
      </cdr:nvSpPr>
      <cdr:spPr>
        <a:xfrm xmlns:a="http://schemas.openxmlformats.org/drawingml/2006/main">
          <a:off x="4037082" y="1264627"/>
          <a:ext cx="720000"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accent5"/>
              </a:solidFill>
              <a:latin typeface="Arial" panose="020B0604020202020204" pitchFamily="34" charset="0"/>
              <a:cs typeface="Arial" panose="020B0604020202020204" pitchFamily="34" charset="0"/>
            </a:rPr>
            <a:t>25 – 29</a:t>
          </a:r>
        </a:p>
      </cdr:txBody>
    </cdr:sp>
  </cdr:relSizeAnchor>
  <cdr:relSizeAnchor xmlns:cdr="http://schemas.openxmlformats.org/drawingml/2006/chartDrawing">
    <cdr:from>
      <cdr:x>0.8478</cdr:x>
      <cdr:y>0.48874</cdr:y>
    </cdr:from>
    <cdr:to>
      <cdr:x>0.9989</cdr:x>
      <cdr:y>0.55189</cdr:y>
    </cdr:to>
    <cdr:sp macro="" textlink="">
      <cdr:nvSpPr>
        <cdr:cNvPr id="6" name="Text Box 1"/>
        <cdr:cNvSpPr txBox="1"/>
      </cdr:nvSpPr>
      <cdr:spPr>
        <a:xfrm xmlns:a="http://schemas.openxmlformats.org/drawingml/2006/main">
          <a:off x="4039798" y="1114470"/>
          <a:ext cx="720000"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accent2">
                  <a:lumMod val="50000"/>
                </a:schemeClr>
              </a:solidFill>
              <a:latin typeface="Arial" panose="020B0604020202020204" pitchFamily="34" charset="0"/>
              <a:cs typeface="Arial" panose="020B0604020202020204" pitchFamily="34" charset="0"/>
            </a:rPr>
            <a:t>30 – 34</a:t>
          </a:r>
        </a:p>
      </cdr:txBody>
    </cdr:sp>
  </cdr:relSizeAnchor>
  <cdr:relSizeAnchor xmlns:cdr="http://schemas.openxmlformats.org/drawingml/2006/chartDrawing">
    <cdr:from>
      <cdr:x>0.84665</cdr:x>
      <cdr:y>0.42896</cdr:y>
    </cdr:from>
    <cdr:to>
      <cdr:x>0.99775</cdr:x>
      <cdr:y>0.49211</cdr:y>
    </cdr:to>
    <cdr:sp macro="" textlink="">
      <cdr:nvSpPr>
        <cdr:cNvPr id="7" name="Text Box 1"/>
        <cdr:cNvSpPr txBox="1"/>
      </cdr:nvSpPr>
      <cdr:spPr>
        <a:xfrm xmlns:a="http://schemas.openxmlformats.org/drawingml/2006/main">
          <a:off x="4034318" y="978156"/>
          <a:ext cx="720000"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accent2">
                  <a:lumMod val="75000"/>
                </a:schemeClr>
              </a:solidFill>
              <a:latin typeface="Arial" panose="020B0604020202020204" pitchFamily="34" charset="0"/>
              <a:cs typeface="Arial" panose="020B0604020202020204" pitchFamily="34" charset="0"/>
            </a:rPr>
            <a:t>35 – 39</a:t>
          </a:r>
        </a:p>
      </cdr:txBody>
    </cdr:sp>
  </cdr:relSizeAnchor>
  <cdr:relSizeAnchor xmlns:cdr="http://schemas.openxmlformats.org/drawingml/2006/chartDrawing">
    <cdr:from>
      <cdr:x>0.84493</cdr:x>
      <cdr:y>0.36513</cdr:y>
    </cdr:from>
    <cdr:to>
      <cdr:x>0.99603</cdr:x>
      <cdr:y>0.42828</cdr:y>
    </cdr:to>
    <cdr:sp macro="" textlink="">
      <cdr:nvSpPr>
        <cdr:cNvPr id="8" name="Text Box 1"/>
        <cdr:cNvSpPr txBox="1"/>
      </cdr:nvSpPr>
      <cdr:spPr>
        <a:xfrm xmlns:a="http://schemas.openxmlformats.org/drawingml/2006/main">
          <a:off x="4026123" y="832605"/>
          <a:ext cx="720000"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accent2"/>
              </a:solidFill>
              <a:latin typeface="Arial" panose="020B0604020202020204" pitchFamily="34" charset="0"/>
              <a:cs typeface="Arial" panose="020B0604020202020204" pitchFamily="34" charset="0"/>
            </a:rPr>
            <a:t>40 – 44</a:t>
          </a:r>
        </a:p>
      </cdr:txBody>
    </cdr:sp>
  </cdr:relSizeAnchor>
  <cdr:relSizeAnchor xmlns:cdr="http://schemas.openxmlformats.org/drawingml/2006/chartDrawing">
    <cdr:from>
      <cdr:x>0.84493</cdr:x>
      <cdr:y>0.29826</cdr:y>
    </cdr:from>
    <cdr:to>
      <cdr:x>0.99603</cdr:x>
      <cdr:y>0.36141</cdr:y>
    </cdr:to>
    <cdr:sp macro="" textlink="">
      <cdr:nvSpPr>
        <cdr:cNvPr id="9" name="Text Box 1"/>
        <cdr:cNvSpPr txBox="1"/>
      </cdr:nvSpPr>
      <cdr:spPr>
        <a:xfrm xmlns:a="http://schemas.openxmlformats.org/drawingml/2006/main">
          <a:off x="4026123" y="680121"/>
          <a:ext cx="720000"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accent2">
                  <a:lumMod val="40000"/>
                  <a:lumOff val="60000"/>
                </a:schemeClr>
              </a:solidFill>
              <a:latin typeface="Arial" panose="020B0604020202020204" pitchFamily="34" charset="0"/>
              <a:cs typeface="Arial" panose="020B0604020202020204" pitchFamily="34" charset="0"/>
            </a:rPr>
            <a:t>45 – 49</a:t>
          </a:r>
        </a:p>
      </cdr:txBody>
    </cdr:sp>
  </cdr:relSizeAnchor>
  <cdr:relSizeAnchor xmlns:cdr="http://schemas.openxmlformats.org/drawingml/2006/chartDrawing">
    <cdr:from>
      <cdr:x>0.84551</cdr:x>
      <cdr:y>0.23544</cdr:y>
    </cdr:from>
    <cdr:to>
      <cdr:x>0.99661</cdr:x>
      <cdr:y>0.29859</cdr:y>
    </cdr:to>
    <cdr:sp macro="" textlink="">
      <cdr:nvSpPr>
        <cdr:cNvPr id="10" name="Text Box 1"/>
        <cdr:cNvSpPr txBox="1"/>
      </cdr:nvSpPr>
      <cdr:spPr>
        <a:xfrm xmlns:a="http://schemas.openxmlformats.org/drawingml/2006/main">
          <a:off x="4028886" y="536874"/>
          <a:ext cx="720000"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accent3"/>
              </a:solidFill>
              <a:latin typeface="Arial" panose="020B0604020202020204" pitchFamily="34" charset="0"/>
              <a:cs typeface="Arial" panose="020B0604020202020204" pitchFamily="34" charset="0"/>
            </a:rPr>
            <a:t>50 – 54</a:t>
          </a:r>
        </a:p>
      </cdr:txBody>
    </cdr:sp>
  </cdr:relSizeAnchor>
  <cdr:relSizeAnchor xmlns:cdr="http://schemas.openxmlformats.org/drawingml/2006/chartDrawing">
    <cdr:from>
      <cdr:x>0.84567</cdr:x>
      <cdr:y>0.18478</cdr:y>
    </cdr:from>
    <cdr:to>
      <cdr:x>0.99677</cdr:x>
      <cdr:y>0.24793</cdr:y>
    </cdr:to>
    <cdr:sp macro="" textlink="">
      <cdr:nvSpPr>
        <cdr:cNvPr id="11" name="Text Box 1"/>
        <cdr:cNvSpPr txBox="1"/>
      </cdr:nvSpPr>
      <cdr:spPr>
        <a:xfrm xmlns:a="http://schemas.openxmlformats.org/drawingml/2006/main">
          <a:off x="4029649" y="421355"/>
          <a:ext cx="720000"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tx1">
                  <a:lumMod val="50000"/>
                  <a:lumOff val="50000"/>
                </a:schemeClr>
              </a:solidFill>
              <a:latin typeface="Arial" panose="020B0604020202020204" pitchFamily="34" charset="0"/>
              <a:cs typeface="Arial" panose="020B0604020202020204" pitchFamily="34" charset="0"/>
            </a:rPr>
            <a:t>55 – 59</a:t>
          </a:r>
        </a:p>
      </cdr:txBody>
    </cdr:sp>
  </cdr:relSizeAnchor>
  <cdr:relSizeAnchor xmlns:cdr="http://schemas.openxmlformats.org/drawingml/2006/chartDrawing">
    <cdr:from>
      <cdr:x>0.84719</cdr:x>
      <cdr:y>0.14324</cdr:y>
    </cdr:from>
    <cdr:to>
      <cdr:x>0.99829</cdr:x>
      <cdr:y>0.20639</cdr:y>
    </cdr:to>
    <cdr:sp macro="" textlink="">
      <cdr:nvSpPr>
        <cdr:cNvPr id="12" name="Text Box 1"/>
        <cdr:cNvSpPr txBox="1"/>
      </cdr:nvSpPr>
      <cdr:spPr>
        <a:xfrm xmlns:a="http://schemas.openxmlformats.org/drawingml/2006/main">
          <a:off x="4036892" y="326632"/>
          <a:ext cx="720000"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bg1">
                  <a:lumMod val="65000"/>
                </a:schemeClr>
              </a:solidFill>
              <a:latin typeface="Arial" panose="020B0604020202020204" pitchFamily="34" charset="0"/>
              <a:cs typeface="Arial" panose="020B0604020202020204" pitchFamily="34" charset="0"/>
            </a:rPr>
            <a:t>60 – 64</a:t>
          </a:r>
        </a:p>
      </cdr:txBody>
    </cdr:sp>
  </cdr:relSizeAnchor>
  <cdr:relSizeAnchor xmlns:cdr="http://schemas.openxmlformats.org/drawingml/2006/chartDrawing">
    <cdr:from>
      <cdr:x>0.84493</cdr:x>
      <cdr:y>0.08245</cdr:y>
    </cdr:from>
    <cdr:to>
      <cdr:x>0.99603</cdr:x>
      <cdr:y>0.1456</cdr:y>
    </cdr:to>
    <cdr:sp macro="" textlink="">
      <cdr:nvSpPr>
        <cdr:cNvPr id="13" name="Text Box 1"/>
        <cdr:cNvSpPr txBox="1"/>
      </cdr:nvSpPr>
      <cdr:spPr>
        <a:xfrm xmlns:a="http://schemas.openxmlformats.org/drawingml/2006/main">
          <a:off x="4026123" y="188013"/>
          <a:ext cx="720000"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bg1">
                  <a:lumMod val="75000"/>
                </a:schemeClr>
              </a:solidFill>
              <a:latin typeface="Arial" panose="020B0604020202020204" pitchFamily="34" charset="0"/>
              <a:cs typeface="Arial" panose="020B0604020202020204" pitchFamily="34" charset="0"/>
            </a:rPr>
            <a:t>&gt;65</a:t>
          </a:r>
        </a:p>
      </cdr:txBody>
    </cdr:sp>
  </cdr:relSizeAnchor>
  <cdr:relSizeAnchor xmlns:cdr="http://schemas.openxmlformats.org/drawingml/2006/chartDrawing">
    <cdr:from>
      <cdr:x>0.05222</cdr:x>
      <cdr:y>0.03065</cdr:y>
    </cdr:from>
    <cdr:to>
      <cdr:x>0.07954</cdr:x>
      <cdr:y>0.94815</cdr:y>
    </cdr:to>
    <cdr:sp macro="" textlink="">
      <cdr:nvSpPr>
        <cdr:cNvPr id="14" name="Text Box 13"/>
        <cdr:cNvSpPr txBox="1"/>
      </cdr:nvSpPr>
      <cdr:spPr>
        <a:xfrm xmlns:a="http://schemas.openxmlformats.org/drawingml/2006/main">
          <a:off x="211128" y="81217"/>
          <a:ext cx="110456" cy="2431242"/>
        </a:xfrm>
        <a:prstGeom xmlns:a="http://schemas.openxmlformats.org/drawingml/2006/main" prst="rect">
          <a:avLst/>
        </a:prstGeom>
        <a:solidFill xmlns:a="http://schemas.openxmlformats.org/drawingml/2006/main">
          <a:schemeClr val="bg1"/>
        </a:solidFill>
      </cdr:spPr>
      <cdr:txBody>
        <a:bodyPr xmlns:a="http://schemas.openxmlformats.org/drawingml/2006/main" vertOverflow="clip" wrap="square" lIns="0" tIns="0" rIns="0" bIns="0" rtlCol="0"/>
        <a:lstStyle xmlns:a="http://schemas.openxmlformats.org/drawingml/2006/main"/>
        <a:p xmlns:a="http://schemas.openxmlformats.org/drawingml/2006/main">
          <a:r>
            <a:rPr lang="en-US" sz="900">
              <a:solidFill>
                <a:schemeClr val="tx1"/>
              </a:solidFill>
              <a:latin typeface="Arial" panose="020B0604020202020204" pitchFamily="34" charset="0"/>
              <a:cs typeface="Arial" panose="020B0604020202020204" pitchFamily="34" charset="0"/>
            </a:rPr>
            <a:t>%</a:t>
          </a:r>
        </a:p>
      </cdr:txBody>
    </cdr:sp>
  </cdr:relSizeAnchor>
</c:userShapes>
</file>

<file path=word/drawings/drawing6.xml><?xml version="1.0" encoding="utf-8"?>
<c:userShapes xmlns:c="http://schemas.openxmlformats.org/drawingml/2006/chart">
  <cdr:relSizeAnchor xmlns:cdr="http://schemas.openxmlformats.org/drawingml/2006/chartDrawing">
    <cdr:from>
      <cdr:x>0.13963</cdr:x>
      <cdr:y>0.62627</cdr:y>
    </cdr:from>
    <cdr:to>
      <cdr:x>0.89394</cdr:x>
      <cdr:y>0.62627</cdr:y>
    </cdr:to>
    <cdr:cxnSp macro="">
      <cdr:nvCxnSpPr>
        <cdr:cNvPr id="3" name="Straight Connector 2">
          <a:extLst xmlns:a="http://schemas.openxmlformats.org/drawingml/2006/main">
            <a:ext uri="{FF2B5EF4-FFF2-40B4-BE49-F238E27FC236}">
              <a16:creationId xmlns:a16="http://schemas.microsoft.com/office/drawing/2014/main" id="{77D48F7C-4DC5-405E-BBB8-69B2DE759190}"/>
            </a:ext>
          </a:extLst>
        </cdr:cNvPr>
        <cdr:cNvCxnSpPr/>
      </cdr:nvCxnSpPr>
      <cdr:spPr>
        <a:xfrm xmlns:a="http://schemas.openxmlformats.org/drawingml/2006/main">
          <a:off x="799670" y="1941095"/>
          <a:ext cx="4319982" cy="0"/>
        </a:xfrm>
        <a:prstGeom xmlns:a="http://schemas.openxmlformats.org/drawingml/2006/main" prst="line">
          <a:avLst/>
        </a:prstGeom>
        <a:ln xmlns:a="http://schemas.openxmlformats.org/drawingml/2006/main" w="19050">
          <a:solidFill>
            <a:srgbClr val="555759"/>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0.04891</cdr:x>
      <cdr:y>0.01595</cdr:y>
    </cdr:from>
    <cdr:to>
      <cdr:x>0.09331</cdr:x>
      <cdr:y>0.59571</cdr:y>
    </cdr:to>
    <cdr:sp macro="" textlink="">
      <cdr:nvSpPr>
        <cdr:cNvPr id="4" name="Arrow: Right 3"/>
        <cdr:cNvSpPr/>
      </cdr:nvSpPr>
      <cdr:spPr>
        <a:xfrm xmlns:a="http://schemas.openxmlformats.org/drawingml/2006/main" rot="16200000">
          <a:off x="-491227" y="820745"/>
          <a:ext cx="1796935" cy="254303"/>
        </a:xfrm>
        <a:prstGeom xmlns:a="http://schemas.openxmlformats.org/drawingml/2006/main" prst="rightArrow">
          <a:avLst/>
        </a:prstGeom>
        <a:solidFill xmlns:a="http://schemas.openxmlformats.org/drawingml/2006/main">
          <a:schemeClr val="bg1">
            <a:lumMod val="7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0.04988</cdr:x>
      <cdr:y>0.62633</cdr:y>
    </cdr:from>
    <cdr:to>
      <cdr:x>0.09331</cdr:x>
      <cdr:y>0.84332</cdr:y>
    </cdr:to>
    <cdr:sp macro="" textlink="">
      <cdr:nvSpPr>
        <cdr:cNvPr id="5" name="Arrow: Right 4"/>
        <cdr:cNvSpPr/>
      </cdr:nvSpPr>
      <cdr:spPr>
        <a:xfrm xmlns:a="http://schemas.openxmlformats.org/drawingml/2006/main" rot="5400000">
          <a:off x="73761" y="2153173"/>
          <a:ext cx="672536" cy="248726"/>
        </a:xfrm>
        <a:prstGeom xmlns:a="http://schemas.openxmlformats.org/drawingml/2006/main" prst="rightArrow">
          <a:avLst/>
        </a:prstGeom>
        <a:solidFill xmlns:a="http://schemas.openxmlformats.org/drawingml/2006/main">
          <a:schemeClr val="bg1">
            <a:lumMod val="7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0.01394</cdr:x>
      <cdr:y>0.21288</cdr:y>
    </cdr:from>
    <cdr:to>
      <cdr:x>0.06589</cdr:x>
      <cdr:y>0.48083</cdr:y>
    </cdr:to>
    <cdr:sp macro="" textlink="">
      <cdr:nvSpPr>
        <cdr:cNvPr id="6" name="Text Box 5"/>
        <cdr:cNvSpPr txBox="1"/>
      </cdr:nvSpPr>
      <cdr:spPr>
        <a:xfrm xmlns:a="http://schemas.openxmlformats.org/drawingml/2006/main" rot="16200000">
          <a:off x="-186657" y="926298"/>
          <a:ext cx="830505" cy="297521"/>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en-GB" sz="800" i="1">
              <a:latin typeface="Arial" panose="020B0604020202020204" pitchFamily="34" charset="0"/>
              <a:cs typeface="Arial" panose="020B0604020202020204" pitchFamily="34" charset="0"/>
            </a:rPr>
            <a:t>Parents spend more time</a:t>
          </a:r>
        </a:p>
      </cdr:txBody>
    </cdr:sp>
  </cdr:relSizeAnchor>
  <cdr:relSizeAnchor xmlns:cdr="http://schemas.openxmlformats.org/drawingml/2006/chartDrawing">
    <cdr:from>
      <cdr:x>0.01347</cdr:x>
      <cdr:y>0.57839</cdr:y>
    </cdr:from>
    <cdr:to>
      <cdr:x>0.06543</cdr:x>
      <cdr:y>0.84959</cdr:y>
    </cdr:to>
    <cdr:sp macro="" textlink="">
      <cdr:nvSpPr>
        <cdr:cNvPr id="7" name="Text Box 6"/>
        <cdr:cNvSpPr txBox="1"/>
      </cdr:nvSpPr>
      <cdr:spPr>
        <a:xfrm xmlns:a="http://schemas.openxmlformats.org/drawingml/2006/main" rot="16200000">
          <a:off x="-194330" y="2064178"/>
          <a:ext cx="840565" cy="297578"/>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en-GB" sz="800" i="1">
              <a:latin typeface="Arial" panose="020B0604020202020204" pitchFamily="34" charset="0"/>
              <a:cs typeface="Arial" panose="020B0604020202020204" pitchFamily="34" charset="0"/>
            </a:rPr>
            <a:t>Parents spend less time</a:t>
          </a:r>
        </a:p>
      </cdr:txBody>
    </cdr:sp>
  </cdr:relSizeAnchor>
</c:userShapes>
</file>

<file path=word/drawings/drawing7.xml><?xml version="1.0" encoding="utf-8"?>
<c:userShapes xmlns:c="http://schemas.openxmlformats.org/drawingml/2006/chart">
  <cdr:relSizeAnchor xmlns:cdr="http://schemas.openxmlformats.org/drawingml/2006/chartDrawing">
    <cdr:from>
      <cdr:x>0.36588</cdr:x>
      <cdr:y>0.84469</cdr:y>
    </cdr:from>
    <cdr:to>
      <cdr:x>0.56105</cdr:x>
      <cdr:y>0.9466</cdr:y>
    </cdr:to>
    <cdr:sp macro="" textlink="">
      <cdr:nvSpPr>
        <cdr:cNvPr id="2" name="TextBox 4"/>
        <cdr:cNvSpPr txBox="1"/>
      </cdr:nvSpPr>
      <cdr:spPr>
        <a:xfrm xmlns:a="http://schemas.openxmlformats.org/drawingml/2006/main">
          <a:off x="1001359" y="1773803"/>
          <a:ext cx="534151" cy="214005"/>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txBody>
        <a:bodyPr xmlns:a="http://schemas.openxmlformats.org/drawingml/2006/main" wrap="square" rtlCol="0" anchor="t"/>
        <a:lstStyle xmlns:a="http://schemas.openxmlformats.org/drawingml/2006/main"/>
        <a:p xmlns:a="http://schemas.openxmlformats.org/drawingml/2006/main">
          <a:pPr algn="just">
            <a:lnSpc>
              <a:spcPct val="115000"/>
            </a:lnSpc>
            <a:spcBef>
              <a:spcPts val="1200"/>
            </a:spcBef>
            <a:spcAft>
              <a:spcPts val="0"/>
            </a:spcAft>
          </a:pPr>
          <a:r>
            <a:rPr lang="en-GB" sz="800">
              <a:solidFill>
                <a:srgbClr val="000000"/>
              </a:solidFill>
              <a:effectLst/>
              <a:latin typeface="Arial" panose="020B0604020202020204" pitchFamily="34" charset="0"/>
              <a:ea typeface="Calibri" panose="020F0502020204030204" pitchFamily="34" charset="0"/>
            </a:rPr>
            <a:t>%</a:t>
          </a:r>
          <a:endParaRPr lang="en-GB" sz="1200">
            <a:effectLst/>
            <a:latin typeface="Times New Roman" panose="02020603050405020304" pitchFamily="18" charset="0"/>
            <a:ea typeface="Calibri" panose="020F0502020204030204" pitchFamily="34" charset="0"/>
          </a:endParaRPr>
        </a:p>
      </cdr:txBody>
    </cdr:sp>
  </cdr:relSizeAnchor>
  <cdr:relSizeAnchor xmlns:cdr="http://schemas.openxmlformats.org/drawingml/2006/chartDrawing">
    <cdr:from>
      <cdr:x>0.30315</cdr:x>
      <cdr:y>0.85103</cdr:y>
    </cdr:from>
    <cdr:to>
      <cdr:x>0.46579</cdr:x>
      <cdr:y>0.98711</cdr:y>
    </cdr:to>
    <cdr:sp macro="" textlink="">
      <cdr:nvSpPr>
        <cdr:cNvPr id="6" name="Oval 5"/>
        <cdr:cNvSpPr/>
      </cdr:nvSpPr>
      <cdr:spPr>
        <a:xfrm xmlns:a="http://schemas.openxmlformats.org/drawingml/2006/main">
          <a:off x="829676" y="1787111"/>
          <a:ext cx="445121" cy="285760"/>
        </a:xfrm>
        <a:prstGeom xmlns:a="http://schemas.openxmlformats.org/drawingml/2006/main" prst="ellipse">
          <a:avLst/>
        </a:prstGeom>
        <a:noFill xmlns:a="http://schemas.openxmlformats.org/drawingml/2006/main"/>
        <a:ln xmlns:a="http://schemas.openxmlformats.org/drawingml/2006/main">
          <a:solidFill>
            <a:srgbClr val="FF0000"/>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ctr" anchorCtr="0" forceAA="0" compatLnSpc="1">
          <a:prstTxWarp prst="textNoShape">
            <a:avLst/>
          </a:prstTxWarp>
          <a:noAutofit/>
        </a:bodyPr>
        <a:lstStyle xmlns:a="http://schemas.openxmlformats.org/drawingml/2006/main"/>
        <a:p xmlns:a="http://schemas.openxmlformats.org/drawingml/2006/main">
          <a:endParaRPr lang="en-GB"/>
        </a:p>
      </cdr:txBody>
    </cdr:sp>
  </cdr:relSizeAnchor>
</c:userShapes>
</file>

<file path=word/drawings/drawing8.xml><?xml version="1.0" encoding="utf-8"?>
<c:userShapes xmlns:c="http://schemas.openxmlformats.org/drawingml/2006/chart">
  <cdr:relSizeAnchor xmlns:cdr="http://schemas.openxmlformats.org/drawingml/2006/chartDrawing">
    <cdr:from>
      <cdr:x>0.09051</cdr:x>
      <cdr:y>0.10947</cdr:y>
    </cdr:from>
    <cdr:to>
      <cdr:x>0.13231</cdr:x>
      <cdr:y>0.93081</cdr:y>
    </cdr:to>
    <cdr:sp macro="" textlink="">
      <cdr:nvSpPr>
        <cdr:cNvPr id="2" name="Rectangle 1"/>
        <cdr:cNvSpPr/>
      </cdr:nvSpPr>
      <cdr:spPr>
        <a:xfrm xmlns:a="http://schemas.openxmlformats.org/drawingml/2006/main">
          <a:off x="253747" y="267974"/>
          <a:ext cx="117187" cy="2010579"/>
        </a:xfrm>
        <a:prstGeom xmlns:a="http://schemas.openxmlformats.org/drawingml/2006/main" prst="rect">
          <a:avLst/>
        </a:prstGeom>
        <a:solidFill xmlns:a="http://schemas.openxmlformats.org/drawingml/2006/main">
          <a:schemeClr val="bg1"/>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0.75454</cdr:x>
      <cdr:y>0.05193</cdr:y>
    </cdr:from>
    <cdr:to>
      <cdr:x>1</cdr:x>
      <cdr:y>0.12994</cdr:y>
    </cdr:to>
    <cdr:sp macro="" textlink="">
      <cdr:nvSpPr>
        <cdr:cNvPr id="3" name="TextBox 4"/>
        <cdr:cNvSpPr txBox="1"/>
      </cdr:nvSpPr>
      <cdr:spPr>
        <a:xfrm xmlns:a="http://schemas.openxmlformats.org/drawingml/2006/main">
          <a:off x="2115382" y="142452"/>
          <a:ext cx="688143" cy="214005"/>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txBody>
        <a:bodyPr xmlns:a="http://schemas.openxmlformats.org/drawingml/2006/main" wrap="square" lIns="0" tIns="0" rIns="0" b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just">
            <a:lnSpc>
              <a:spcPct val="100000"/>
            </a:lnSpc>
            <a:spcBef>
              <a:spcPts val="0"/>
            </a:spcBef>
            <a:spcAft>
              <a:spcPts val="0"/>
            </a:spcAft>
          </a:pPr>
          <a:r>
            <a:rPr lang="en-GB" sz="800">
              <a:solidFill>
                <a:schemeClr val="accent4"/>
              </a:solidFill>
              <a:effectLst/>
              <a:latin typeface="Crimson Pro" pitchFamily="2" charset="77"/>
              <a:ea typeface="Calibri" panose="020F0502020204030204" pitchFamily="34" charset="0"/>
            </a:rPr>
            <a:t>Current</a:t>
          </a:r>
          <a:r>
            <a:rPr lang="en-GB" sz="800">
              <a:solidFill>
                <a:schemeClr val="accent4"/>
              </a:solidFill>
              <a:effectLst/>
              <a:latin typeface="Arial" panose="020B0604020202020204" pitchFamily="34" charset="0"/>
              <a:ea typeface="Calibri" panose="020F0502020204030204" pitchFamily="34" charset="0"/>
            </a:rPr>
            <a:t> transfers</a:t>
          </a:r>
          <a:endParaRPr lang="en-GB" sz="1200">
            <a:solidFill>
              <a:schemeClr val="accent4"/>
            </a:solidFill>
            <a:effectLst/>
            <a:latin typeface="Times New Roman" panose="02020603050405020304" pitchFamily="18" charset="0"/>
            <a:ea typeface="Calibri" panose="020F0502020204030204" pitchFamily="34" charset="0"/>
          </a:endParaRPr>
        </a:p>
      </cdr:txBody>
    </cdr:sp>
  </cdr:relSizeAnchor>
  <cdr:relSizeAnchor xmlns:cdr="http://schemas.openxmlformats.org/drawingml/2006/chartDrawing">
    <cdr:from>
      <cdr:x>0.75454</cdr:x>
      <cdr:y>0.14941</cdr:y>
    </cdr:from>
    <cdr:to>
      <cdr:x>1</cdr:x>
      <cdr:y>0.22743</cdr:y>
    </cdr:to>
    <cdr:sp macro="" textlink="">
      <cdr:nvSpPr>
        <cdr:cNvPr id="4" name="TextBox 4"/>
        <cdr:cNvSpPr txBox="1"/>
      </cdr:nvSpPr>
      <cdr:spPr>
        <a:xfrm xmlns:a="http://schemas.openxmlformats.org/drawingml/2006/main">
          <a:off x="2115382" y="409870"/>
          <a:ext cx="688143" cy="214005"/>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txBody>
        <a:bodyPr xmlns:a="http://schemas.openxmlformats.org/drawingml/2006/main" wrap="square" lIns="0" tIns="0" rIns="0" b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lnSpc>
              <a:spcPct val="100000"/>
            </a:lnSpc>
            <a:spcBef>
              <a:spcPts val="1200"/>
            </a:spcBef>
            <a:spcAft>
              <a:spcPts val="0"/>
            </a:spcAft>
          </a:pPr>
          <a:r>
            <a:rPr lang="en-GB" sz="800">
              <a:solidFill>
                <a:schemeClr val="accent3"/>
              </a:solidFill>
              <a:effectLst/>
              <a:latin typeface="Crimson Pro" pitchFamily="2" charset="77"/>
              <a:ea typeface="Calibri" panose="020F0502020204030204" pitchFamily="34" charset="0"/>
            </a:rPr>
            <a:t>Property &amp; investment</a:t>
          </a:r>
          <a:endParaRPr lang="en-GB" sz="1200">
            <a:solidFill>
              <a:schemeClr val="accent3"/>
            </a:solidFill>
            <a:effectLst/>
            <a:latin typeface="Crimson Pro" pitchFamily="2" charset="77"/>
            <a:ea typeface="Calibri" panose="020F0502020204030204" pitchFamily="34" charset="0"/>
          </a:endParaRPr>
        </a:p>
      </cdr:txBody>
    </cdr:sp>
  </cdr:relSizeAnchor>
  <cdr:relSizeAnchor xmlns:cdr="http://schemas.openxmlformats.org/drawingml/2006/chartDrawing">
    <cdr:from>
      <cdr:x>0.75454</cdr:x>
      <cdr:y>0.26577</cdr:y>
    </cdr:from>
    <cdr:to>
      <cdr:x>1</cdr:x>
      <cdr:y>0.34378</cdr:y>
    </cdr:to>
    <cdr:sp macro="" textlink="">
      <cdr:nvSpPr>
        <cdr:cNvPr id="5" name="TextBox 4"/>
        <cdr:cNvSpPr txBox="1"/>
      </cdr:nvSpPr>
      <cdr:spPr>
        <a:xfrm xmlns:a="http://schemas.openxmlformats.org/drawingml/2006/main">
          <a:off x="2115382" y="729048"/>
          <a:ext cx="688143" cy="214005"/>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txBody>
        <a:bodyPr xmlns:a="http://schemas.openxmlformats.org/drawingml/2006/main" wrap="square" lIns="0" tIns="0" rIns="0" b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just">
            <a:lnSpc>
              <a:spcPct val="100000"/>
            </a:lnSpc>
            <a:spcBef>
              <a:spcPts val="1200"/>
            </a:spcBef>
            <a:spcAft>
              <a:spcPts val="0"/>
            </a:spcAft>
          </a:pPr>
          <a:r>
            <a:rPr lang="en-GB" sz="800">
              <a:solidFill>
                <a:schemeClr val="accent2"/>
              </a:solidFill>
              <a:effectLst/>
              <a:latin typeface="Crimson Pro" pitchFamily="2" charset="77"/>
              <a:ea typeface="Calibri" panose="020F0502020204030204" pitchFamily="34" charset="0"/>
            </a:rPr>
            <a:t>Self employment</a:t>
          </a:r>
          <a:endParaRPr lang="en-GB" sz="1200">
            <a:solidFill>
              <a:schemeClr val="accent2"/>
            </a:solidFill>
            <a:effectLst/>
            <a:latin typeface="Crimson Pro" pitchFamily="2" charset="77"/>
            <a:ea typeface="Calibri" panose="020F0502020204030204" pitchFamily="34" charset="0"/>
          </a:endParaRPr>
        </a:p>
      </cdr:txBody>
    </cdr:sp>
  </cdr:relSizeAnchor>
  <cdr:relSizeAnchor xmlns:cdr="http://schemas.openxmlformats.org/drawingml/2006/chartDrawing">
    <cdr:from>
      <cdr:x>0.75113</cdr:x>
      <cdr:y>0.57227</cdr:y>
    </cdr:from>
    <cdr:to>
      <cdr:x>0.99658</cdr:x>
      <cdr:y>0.65028</cdr:y>
    </cdr:to>
    <cdr:sp macro="" textlink="">
      <cdr:nvSpPr>
        <cdr:cNvPr id="6" name="TextBox 4"/>
        <cdr:cNvSpPr txBox="1"/>
      </cdr:nvSpPr>
      <cdr:spPr>
        <a:xfrm xmlns:a="http://schemas.openxmlformats.org/drawingml/2006/main">
          <a:off x="2105812" y="1569863"/>
          <a:ext cx="688125" cy="213997"/>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txBody>
        <a:bodyPr xmlns:a="http://schemas.openxmlformats.org/drawingml/2006/main" wrap="square" lIns="0" tIns="0" rIns="0" b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just">
            <a:lnSpc>
              <a:spcPct val="100000"/>
            </a:lnSpc>
            <a:spcBef>
              <a:spcPts val="1200"/>
            </a:spcBef>
            <a:spcAft>
              <a:spcPts val="0"/>
            </a:spcAft>
          </a:pPr>
          <a:r>
            <a:rPr lang="en-GB" sz="800">
              <a:solidFill>
                <a:schemeClr val="accent1"/>
              </a:solidFill>
              <a:effectLst/>
              <a:latin typeface="Crimson Pro" pitchFamily="2" charset="77"/>
              <a:ea typeface="Calibri" panose="020F0502020204030204" pitchFamily="34" charset="0"/>
            </a:rPr>
            <a:t>Paid employment</a:t>
          </a:r>
          <a:endParaRPr lang="en-GB" sz="1200">
            <a:solidFill>
              <a:schemeClr val="accent1"/>
            </a:solidFill>
            <a:effectLst/>
            <a:latin typeface="Crimson Pro" pitchFamily="2" charset="77"/>
            <a:ea typeface="Calibri" panose="020F0502020204030204" pitchFamily="34" charset="0"/>
          </a:endParaRPr>
        </a:p>
      </cdr:txBody>
    </cdr:sp>
  </cdr:relSizeAnchor>
  <cdr:relSizeAnchor xmlns:cdr="http://schemas.openxmlformats.org/drawingml/2006/chartDrawing">
    <cdr:from>
      <cdr:x>0</cdr:x>
      <cdr:y>0</cdr:y>
    </cdr:from>
    <cdr:to>
      <cdr:x>0.15878</cdr:x>
      <cdr:y>0.11673</cdr:y>
    </cdr:to>
    <cdr:sp macro="" textlink="">
      <cdr:nvSpPr>
        <cdr:cNvPr id="7" name="Oval 6"/>
        <cdr:cNvSpPr/>
      </cdr:nvSpPr>
      <cdr:spPr>
        <a:xfrm xmlns:a="http://schemas.openxmlformats.org/drawingml/2006/main">
          <a:off x="0" y="0"/>
          <a:ext cx="445135" cy="285750"/>
        </a:xfrm>
        <a:prstGeom xmlns:a="http://schemas.openxmlformats.org/drawingml/2006/main" prst="ellipse">
          <a:avLst/>
        </a:prstGeom>
        <a:noFill xmlns:a="http://schemas.openxmlformats.org/drawingml/2006/main"/>
        <a:ln xmlns:a="http://schemas.openxmlformats.org/drawingml/2006/main">
          <a:solidFill>
            <a:srgbClr val="FF0000"/>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ctr" anchorCtr="0" forceAA="0" compatLnSpc="1">
          <a:prstTxWarp prst="textNoShape">
            <a:avLst/>
          </a:prstTxWarp>
          <a:noAutofit/>
        </a:bodyPr>
        <a:lstStyle xmlns:a="http://schemas.openxmlformats.org/drawingml/2006/main"/>
        <a:p xmlns:a="http://schemas.openxmlformats.org/drawingml/2006/main">
          <a:endParaRPr lang="en-MY"/>
        </a:p>
      </cdr:txBody>
    </cdr:sp>
  </cdr:relSizeAnchor>
</c:userShapes>
</file>

<file path=word/drawings/drawing9.xml><?xml version="1.0" encoding="utf-8"?>
<c:userShapes xmlns:c="http://schemas.openxmlformats.org/drawingml/2006/chart">
  <cdr:relSizeAnchor xmlns:cdr="http://schemas.openxmlformats.org/drawingml/2006/chartDrawing">
    <cdr:from>
      <cdr:x>0</cdr:x>
      <cdr:y>0</cdr:y>
    </cdr:from>
    <cdr:to>
      <cdr:x>0.26962</cdr:x>
      <cdr:y>0.1068</cdr:y>
    </cdr:to>
    <cdr:sp macro="" textlink="">
      <cdr:nvSpPr>
        <cdr:cNvPr id="2" name="TextBox 2">
          <a:extLst xmlns:a="http://schemas.openxmlformats.org/drawingml/2006/main">
            <a:ext uri="{FF2B5EF4-FFF2-40B4-BE49-F238E27FC236}">
              <a16:creationId xmlns:a16="http://schemas.microsoft.com/office/drawing/2014/main" id="{DD4ED294-224C-4DE3-81D6-928ABA49A02E}"/>
            </a:ext>
          </a:extLst>
        </cdr:cNvPr>
        <cdr:cNvSpPr txBox="1"/>
      </cdr:nvSpPr>
      <cdr:spPr>
        <a:xfrm xmlns:a="http://schemas.openxmlformats.org/drawingml/2006/main">
          <a:off x="-990600" y="0"/>
          <a:ext cx="752475" cy="209550"/>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MY" sz="800">
              <a:latin typeface="Arial" panose="020B0604020202020204" pitchFamily="34" charset="0"/>
              <a:cs typeface="Arial" panose="020B0604020202020204" pitchFamily="34" charset="0"/>
            </a:rPr>
            <a:t>USD</a:t>
          </a:r>
          <a:r>
            <a:rPr lang="en-MY" sz="800" baseline="0">
              <a:latin typeface="Arial" panose="020B0604020202020204" pitchFamily="34" charset="0"/>
              <a:cs typeface="Arial" panose="020B0604020202020204" pitchFamily="34" charset="0"/>
            </a:rPr>
            <a:t> m               </a:t>
          </a:r>
          <a:endParaRPr lang="en-MY" sz="800">
            <a:latin typeface="Arial" panose="020B0604020202020204" pitchFamily="34" charset="0"/>
            <a:cs typeface="Arial" panose="020B0604020202020204" pitchFamily="34" charset="0"/>
          </a:endParaRPr>
        </a:p>
      </cdr:txBody>
    </cdr:sp>
  </cdr:relSizeAnchor>
</c:userShapes>
</file>

<file path=word/drawings/drawing10.xml><?xml version="1.0" encoding="utf-8"?>
<c:userShapes xmlns:c="http://schemas.openxmlformats.org/drawingml/2006/chart">
  <cdr:relSizeAnchor xmlns:cdr="http://schemas.openxmlformats.org/drawingml/2006/chartDrawing">
    <cdr:from>
      <cdr:x>0.07386</cdr:x>
      <cdr:y>0.10547</cdr:y>
    </cdr:from>
    <cdr:to>
      <cdr:x>0.11498</cdr:x>
      <cdr:y>0.97672</cdr:y>
    </cdr:to>
    <cdr:sp macro="" textlink="">
      <cdr:nvSpPr>
        <cdr:cNvPr id="2" name="Rectangle 1">
          <a:extLst xmlns:a="http://schemas.openxmlformats.org/drawingml/2006/main">
            <a:ext uri="{FF2B5EF4-FFF2-40B4-BE49-F238E27FC236}">
              <a16:creationId xmlns:a16="http://schemas.microsoft.com/office/drawing/2014/main" id="{4FBE6760-6701-40BB-AAE7-37F9BADF8232}"/>
            </a:ext>
          </a:extLst>
        </cdr:cNvPr>
        <cdr:cNvSpPr/>
      </cdr:nvSpPr>
      <cdr:spPr>
        <a:xfrm xmlns:a="http://schemas.openxmlformats.org/drawingml/2006/main">
          <a:off x="215900" y="221816"/>
          <a:ext cx="120176" cy="1832343"/>
        </a:xfrm>
        <a:prstGeom xmlns:a="http://schemas.openxmlformats.org/drawingml/2006/main" prst="rect">
          <a:avLst/>
        </a:prstGeom>
        <a:solidFill xmlns:a="http://schemas.openxmlformats.org/drawingml/2006/main">
          <a:schemeClr val="bg1"/>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0.75367</cdr:x>
      <cdr:y>0.10562</cdr:y>
    </cdr:from>
    <cdr:to>
      <cdr:x>1</cdr:x>
      <cdr:y>0.30472</cdr:y>
    </cdr:to>
    <cdr:sp macro="" textlink="">
      <cdr:nvSpPr>
        <cdr:cNvPr id="3" name="TextBox 2">
          <a:extLst xmlns:a="http://schemas.openxmlformats.org/drawingml/2006/main">
            <a:ext uri="{FF2B5EF4-FFF2-40B4-BE49-F238E27FC236}">
              <a16:creationId xmlns:a16="http://schemas.microsoft.com/office/drawing/2014/main" id="{111A606F-378B-457D-91F8-E61895B8B60D}"/>
            </a:ext>
          </a:extLst>
        </cdr:cNvPr>
        <cdr:cNvSpPr txBox="1"/>
      </cdr:nvSpPr>
      <cdr:spPr>
        <a:xfrm xmlns:a="http://schemas.openxmlformats.org/drawingml/2006/main">
          <a:off x="2202905" y="222132"/>
          <a:ext cx="720000" cy="418730"/>
        </a:xfrm>
        <a:prstGeom xmlns:a="http://schemas.openxmlformats.org/drawingml/2006/main" prst="rect">
          <a:avLst/>
        </a:prstGeom>
        <a:noFill xmlns:a="http://schemas.openxmlformats.org/drawingml/2006/main"/>
        <a:ln xmlns:a="http://schemas.openxmlformats.org/drawingml/2006/main">
          <a:noFill/>
        </a:ln>
      </cdr:spPr>
      <cdr:txBody>
        <a:bodyPr xmlns:a="http://schemas.openxmlformats.org/drawingml/2006/main" vertOverflow="clip" wrap="square" lIns="0" tIns="0" rIns="0" bIns="0" rtlCol="0"/>
        <a:lstStyle xmlns:a="http://schemas.openxmlformats.org/drawingml/2006/main"/>
        <a:p xmlns:a="http://schemas.openxmlformats.org/drawingml/2006/main">
          <a:r>
            <a:rPr lang="en-MY" sz="900">
              <a:solidFill>
                <a:schemeClr val="accent3"/>
              </a:solidFill>
              <a:latin typeface="+mj-lt"/>
              <a:cs typeface="Arial" panose="020B0604020202020204" pitchFamily="34" charset="0"/>
            </a:rPr>
            <a:t>Non-</a:t>
          </a:r>
          <a:r>
            <a:rPr lang="en-MY" sz="900" baseline="0">
              <a:solidFill>
                <a:schemeClr val="accent3"/>
              </a:solidFill>
              <a:latin typeface="+mj-lt"/>
              <a:cs typeface="Arial" panose="020B0604020202020204" pitchFamily="34" charset="0"/>
            </a:rPr>
            <a:t>consumption  expenditure</a:t>
          </a:r>
        </a:p>
      </cdr:txBody>
    </cdr:sp>
  </cdr:relSizeAnchor>
  <cdr:relSizeAnchor xmlns:cdr="http://schemas.openxmlformats.org/drawingml/2006/chartDrawing">
    <cdr:from>
      <cdr:x>0.75367</cdr:x>
      <cdr:y>0.64051</cdr:y>
    </cdr:from>
    <cdr:to>
      <cdr:x>1</cdr:x>
      <cdr:y>0.7841</cdr:y>
    </cdr:to>
    <cdr:sp macro="" textlink="">
      <cdr:nvSpPr>
        <cdr:cNvPr id="4" name="TextBox 1">
          <a:extLst xmlns:a="http://schemas.openxmlformats.org/drawingml/2006/main">
            <a:ext uri="{FF2B5EF4-FFF2-40B4-BE49-F238E27FC236}">
              <a16:creationId xmlns:a16="http://schemas.microsoft.com/office/drawing/2014/main" id="{D5F21F14-91BD-4794-A55B-1F79FC5FA01E}"/>
            </a:ext>
          </a:extLst>
        </cdr:cNvPr>
        <cdr:cNvSpPr txBox="1"/>
      </cdr:nvSpPr>
      <cdr:spPr>
        <a:xfrm xmlns:a="http://schemas.openxmlformats.org/drawingml/2006/main">
          <a:off x="2202905" y="1347069"/>
          <a:ext cx="720000" cy="301977"/>
        </a:xfrm>
        <a:prstGeom xmlns:a="http://schemas.openxmlformats.org/drawingml/2006/main" prst="rect">
          <a:avLst/>
        </a:prstGeom>
        <a:noFill xmlns:a="http://schemas.openxmlformats.org/drawingml/2006/main"/>
        <a:ln xmlns:a="http://schemas.openxmlformats.org/drawingml/2006/main">
          <a:noFill/>
        </a:ln>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MY" sz="900">
              <a:solidFill>
                <a:srgbClr val="002060"/>
              </a:solidFill>
              <a:latin typeface="+mj-lt"/>
              <a:cs typeface="Arial" panose="020B0604020202020204" pitchFamily="34" charset="0"/>
            </a:rPr>
            <a:t>Consumption expenditure</a:t>
          </a:r>
        </a:p>
      </cdr:txBody>
    </cdr:sp>
  </cdr:relSizeAnchor>
  <cdr:relSizeAnchor xmlns:cdr="http://schemas.openxmlformats.org/drawingml/2006/chartDrawing">
    <cdr:from>
      <cdr:x>0.75367</cdr:x>
      <cdr:y>0.35603</cdr:y>
    </cdr:from>
    <cdr:to>
      <cdr:x>1</cdr:x>
      <cdr:y>0.44824</cdr:y>
    </cdr:to>
    <cdr:sp macro="" textlink="">
      <cdr:nvSpPr>
        <cdr:cNvPr id="13" name="TextBox 1">
          <a:extLst xmlns:a="http://schemas.openxmlformats.org/drawingml/2006/main">
            <a:ext uri="{FF2B5EF4-FFF2-40B4-BE49-F238E27FC236}">
              <a16:creationId xmlns:a16="http://schemas.microsoft.com/office/drawing/2014/main" id="{D76CB2DB-6C6D-4DD4-AEBF-DD9FC144E3C6}"/>
            </a:ext>
          </a:extLst>
        </cdr:cNvPr>
        <cdr:cNvSpPr txBox="1"/>
      </cdr:nvSpPr>
      <cdr:spPr>
        <a:xfrm xmlns:a="http://schemas.openxmlformats.org/drawingml/2006/main">
          <a:off x="2202905" y="748774"/>
          <a:ext cx="720000" cy="193929"/>
        </a:xfrm>
        <a:prstGeom xmlns:a="http://schemas.openxmlformats.org/drawingml/2006/main" prst="rect">
          <a:avLst/>
        </a:prstGeom>
        <a:noFill xmlns:a="http://schemas.openxmlformats.org/drawingml/2006/main"/>
        <a:ln xmlns:a="http://schemas.openxmlformats.org/drawingml/2006/main">
          <a:noFill/>
        </a:ln>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MY" sz="900" baseline="0">
              <a:solidFill>
                <a:schemeClr val="accent2"/>
              </a:solidFill>
              <a:latin typeface="+mj-lt"/>
              <a:cs typeface="Arial" panose="020B0604020202020204" pitchFamily="34" charset="0"/>
            </a:rPr>
            <a:t>Transfers paid</a:t>
          </a:r>
          <a:endParaRPr lang="en-MY" sz="900">
            <a:solidFill>
              <a:schemeClr val="accent2"/>
            </a:solidFill>
            <a:latin typeface="+mj-lt"/>
            <a:cs typeface="Arial" panose="020B0604020202020204" pitchFamily="34" charset="0"/>
          </a:endParaRPr>
        </a:p>
      </cdr:txBody>
    </cdr:sp>
  </cdr:relSizeAnchor>
</c:userShapes>
</file>

<file path=word/drawings/drawing11.xml><?xml version="1.0" encoding="utf-8"?>
<c:userShapes xmlns:c="http://schemas.openxmlformats.org/drawingml/2006/chart">
  <cdr:relSizeAnchor xmlns:cdr="http://schemas.openxmlformats.org/drawingml/2006/chartDrawing">
    <cdr:from>
      <cdr:x>0.07323</cdr:x>
      <cdr:y>0.02577</cdr:y>
    </cdr:from>
    <cdr:to>
      <cdr:x>0.1255</cdr:x>
      <cdr:y>0.93514</cdr:y>
    </cdr:to>
    <cdr:sp macro="" textlink="">
      <cdr:nvSpPr>
        <cdr:cNvPr id="14" name="Text Box 13"/>
        <cdr:cNvSpPr txBox="1"/>
      </cdr:nvSpPr>
      <cdr:spPr>
        <a:xfrm xmlns:a="http://schemas.openxmlformats.org/drawingml/2006/main">
          <a:off x="218783" y="58431"/>
          <a:ext cx="156183" cy="2062080"/>
        </a:xfrm>
        <a:prstGeom xmlns:a="http://schemas.openxmlformats.org/drawingml/2006/main" prst="rect">
          <a:avLst/>
        </a:prstGeom>
        <a:solidFill xmlns:a="http://schemas.openxmlformats.org/drawingml/2006/main">
          <a:schemeClr val="bg1"/>
        </a:solidFill>
      </cdr:spPr>
      <cdr:txBody>
        <a:bodyPr xmlns:a="http://schemas.openxmlformats.org/drawingml/2006/main" vertOverflow="clip" wrap="square" lIns="0" tIns="0" rIns="0" bIns="0" rtlCol="0"/>
        <a:lstStyle xmlns:a="http://schemas.openxmlformats.org/drawingml/2006/main"/>
        <a:p xmlns:a="http://schemas.openxmlformats.org/drawingml/2006/main">
          <a:r>
            <a:rPr lang="en-US" sz="900">
              <a:solidFill>
                <a:schemeClr val="tx1"/>
              </a:solidFill>
              <a:latin typeface="Arial" panose="020B0604020202020204" pitchFamily="34" charset="0"/>
              <a:cs typeface="Arial" panose="020B0604020202020204" pitchFamily="34" charset="0"/>
            </a:rPr>
            <a:t>%</a:t>
          </a:r>
        </a:p>
      </cdr:txBody>
    </cdr:sp>
  </cdr:relSizeAnchor>
</c:userShapes>
</file>

<file path=word/drawings/drawing12.xml><?xml version="1.0" encoding="utf-8"?>
<c:userShapes xmlns:c="http://schemas.openxmlformats.org/drawingml/2006/chart">
  <cdr:relSizeAnchor xmlns:cdr="http://schemas.openxmlformats.org/drawingml/2006/chartDrawing">
    <cdr:from>
      <cdr:x>0.93775</cdr:x>
      <cdr:y>0.02693</cdr:y>
    </cdr:from>
    <cdr:to>
      <cdr:x>0.97986</cdr:x>
      <cdr:y>0.12118</cdr:y>
    </cdr:to>
    <cdr:sp macro="" textlink="">
      <cdr:nvSpPr>
        <cdr:cNvPr id="2" name="TextBox 2"/>
        <cdr:cNvSpPr txBox="1"/>
      </cdr:nvSpPr>
      <cdr:spPr>
        <a:xfrm xmlns:a="http://schemas.openxmlformats.org/drawingml/2006/main">
          <a:off x="4537486" y="68993"/>
          <a:ext cx="203744" cy="241418"/>
        </a:xfrm>
        <a:prstGeom xmlns:a="http://schemas.openxmlformats.org/drawingml/2006/main" prst="rect">
          <a:avLst/>
        </a:prstGeom>
        <a:noFill xmlns:a="http://schemas.openxmlformats.org/drawingml/2006/main"/>
        <a:ln xmlns:a="http://schemas.openxmlformats.org/drawingml/2006/main">
          <a:noFill/>
        </a:ln>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MY" sz="900">
              <a:solidFill>
                <a:schemeClr val="tx1"/>
              </a:solidFill>
              <a:latin typeface="Arial" panose="020B0604020202020204" pitchFamily="34" charset="0"/>
              <a:cs typeface="Arial" panose="020B0604020202020204" pitchFamily="34" charset="0"/>
            </a:rPr>
            <a:t>%</a:t>
          </a:r>
          <a:endParaRPr lang="en-MY" sz="900" baseline="0">
            <a:solidFill>
              <a:schemeClr val="tx1"/>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0.60831</cdr:x>
      <cdr:y>0.92291</cdr:y>
    </cdr:from>
    <cdr:to>
      <cdr:x>0.78231</cdr:x>
      <cdr:y>0.98166</cdr:y>
    </cdr:to>
    <cdr:sp macro="" textlink="">
      <cdr:nvSpPr>
        <cdr:cNvPr id="3" name="TextBox 2"/>
        <cdr:cNvSpPr txBox="1"/>
      </cdr:nvSpPr>
      <cdr:spPr>
        <a:xfrm xmlns:a="http://schemas.openxmlformats.org/drawingml/2006/main">
          <a:off x="2943435" y="2364105"/>
          <a:ext cx="841919" cy="150495"/>
        </a:xfrm>
        <a:prstGeom xmlns:a="http://schemas.openxmlformats.org/drawingml/2006/main" prst="rect">
          <a:avLst/>
        </a:prstGeom>
        <a:solidFill xmlns:a="http://schemas.openxmlformats.org/drawingml/2006/main">
          <a:schemeClr val="bg1"/>
        </a:solidFill>
        <a:ln xmlns:a="http://schemas.openxmlformats.org/drawingml/2006/main">
          <a:noFill/>
        </a:ln>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MY" sz="900">
              <a:solidFill>
                <a:schemeClr val="tx1"/>
              </a:solidFill>
              <a:latin typeface="Arial" panose="020B0604020202020204" pitchFamily="34" charset="0"/>
              <a:cs typeface="Arial" panose="020B0604020202020204" pitchFamily="34" charset="0"/>
            </a:rPr>
            <a:t>(RHS)</a:t>
          </a:r>
          <a:endParaRPr lang="en-MY" sz="900" baseline="0">
            <a:solidFill>
              <a:schemeClr val="tx1"/>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0.85752</cdr:x>
      <cdr:y>0.00674</cdr:y>
    </cdr:from>
    <cdr:to>
      <cdr:x>0.89675</cdr:x>
      <cdr:y>0.74088</cdr:y>
    </cdr:to>
    <cdr:sp macro="" textlink="">
      <cdr:nvSpPr>
        <cdr:cNvPr id="4" name="TextBox 2"/>
        <cdr:cNvSpPr txBox="1"/>
      </cdr:nvSpPr>
      <cdr:spPr>
        <a:xfrm xmlns:a="http://schemas.openxmlformats.org/drawingml/2006/main">
          <a:off x="4149297" y="17253"/>
          <a:ext cx="189790" cy="1880577"/>
        </a:xfrm>
        <a:prstGeom xmlns:a="http://schemas.openxmlformats.org/drawingml/2006/main" prst="rect">
          <a:avLst/>
        </a:prstGeom>
        <a:solidFill xmlns:a="http://schemas.openxmlformats.org/drawingml/2006/main">
          <a:schemeClr val="bg1"/>
        </a:solidFill>
        <a:ln xmlns:a="http://schemas.openxmlformats.org/drawingml/2006/main">
          <a:noFill/>
        </a:ln>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MY" sz="900" baseline="0">
            <a:solidFill>
              <a:schemeClr val="tx1"/>
            </a:solidFill>
            <a:latin typeface="Arial" panose="020B0604020202020204" pitchFamily="34" charset="0"/>
            <a:cs typeface="Arial" panose="020B0604020202020204" pitchFamily="34" charset="0"/>
          </a:endParaRPr>
        </a:p>
      </cdr:txBody>
    </cdr:sp>
  </cdr:relSizeAnchor>
</c:userShapes>
</file>

<file path=word/drawings/drawing13.xml><?xml version="1.0" encoding="utf-8"?>
<c:userShapes xmlns:c="http://schemas.openxmlformats.org/drawingml/2006/chart">
  <cdr:relSizeAnchor xmlns:cdr="http://schemas.openxmlformats.org/drawingml/2006/chartDrawing">
    <cdr:from>
      <cdr:x>0.17893</cdr:x>
      <cdr:y>0.84595</cdr:y>
    </cdr:from>
    <cdr:to>
      <cdr:x>0.20381</cdr:x>
      <cdr:y>0.88563</cdr:y>
    </cdr:to>
    <cdr:sp macro="" textlink="">
      <cdr:nvSpPr>
        <cdr:cNvPr id="3" name="Text Box 2"/>
        <cdr:cNvSpPr txBox="1"/>
      </cdr:nvSpPr>
      <cdr:spPr>
        <a:xfrm xmlns:a="http://schemas.openxmlformats.org/drawingml/2006/main">
          <a:off x="1075396" y="3279476"/>
          <a:ext cx="149555" cy="153837"/>
        </a:xfrm>
        <a:prstGeom xmlns:a="http://schemas.openxmlformats.org/drawingml/2006/main" prst="rect">
          <a:avLst/>
        </a:prstGeom>
        <a:solidFill xmlns:a="http://schemas.openxmlformats.org/drawingml/2006/main">
          <a:schemeClr val="bg1"/>
        </a:solidFill>
      </cdr:spPr>
      <cdr:txBody>
        <a:bodyPr xmlns:a="http://schemas.openxmlformats.org/drawingml/2006/main" vertOverflow="clip" wrap="square" lIns="0" tIns="0" rIns="0" bIns="0" rtlCol="0"/>
        <a:lstStyle xmlns:a="http://schemas.openxmlformats.org/drawingml/2006/main"/>
        <a:p xmlns:a="http://schemas.openxmlformats.org/drawingml/2006/main">
          <a:pPr algn="l"/>
          <a:r>
            <a:rPr lang="en-GB" sz="900" b="0">
              <a:solidFill>
                <a:schemeClr val="tx1"/>
              </a:solidFill>
              <a:latin typeface="Arial" panose="020B0604020202020204" pitchFamily="34" charset="0"/>
              <a:cs typeface="Arial" panose="020B0604020202020204" pitchFamily="34" charset="0"/>
            </a:rPr>
            <a:t>%</a:t>
          </a:r>
        </a:p>
      </cdr:txBody>
    </cdr:sp>
  </cdr:relSizeAnchor>
</c:userShapes>
</file>

<file path=word/drawings/drawing14.xml><?xml version="1.0" encoding="utf-8"?>
<c:userShapes xmlns:c="http://schemas.openxmlformats.org/drawingml/2006/chart">
  <cdr:relSizeAnchor xmlns:cdr="http://schemas.openxmlformats.org/drawingml/2006/chartDrawing">
    <cdr:from>
      <cdr:x>0.36362</cdr:x>
      <cdr:y>0.30284</cdr:y>
    </cdr:from>
    <cdr:to>
      <cdr:x>0.62498</cdr:x>
      <cdr:y>0.41089</cdr:y>
    </cdr:to>
    <cdr:sp macro="" textlink="">
      <cdr:nvSpPr>
        <cdr:cNvPr id="2" name="Text Box 1"/>
        <cdr:cNvSpPr txBox="1"/>
      </cdr:nvSpPr>
      <cdr:spPr>
        <a:xfrm xmlns:a="http://schemas.openxmlformats.org/drawingml/2006/main">
          <a:off x="1754833" y="533650"/>
          <a:ext cx="1261324" cy="19039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GB" sz="900">
              <a:latin typeface="Arial" panose="020B0604020202020204" pitchFamily="34" charset="0"/>
              <a:cs typeface="Arial" panose="020B0604020202020204" pitchFamily="34" charset="0"/>
            </a:rPr>
            <a:t>Correlation</a:t>
          </a:r>
          <a:r>
            <a:rPr lang="en-GB" sz="900" baseline="0">
              <a:latin typeface="Arial" panose="020B0604020202020204" pitchFamily="34" charset="0"/>
              <a:cs typeface="Arial" panose="020B0604020202020204" pitchFamily="34" charset="0"/>
            </a:rPr>
            <a:t> = 0.77</a:t>
          </a:r>
          <a:endParaRPr lang="en-GB" sz="9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0.03938</cdr:x>
      <cdr:y>0.01081</cdr:y>
    </cdr:from>
    <cdr:to>
      <cdr:x>0.07951</cdr:x>
      <cdr:y>0.1305</cdr:y>
    </cdr:to>
    <cdr:sp macro="" textlink="">
      <cdr:nvSpPr>
        <cdr:cNvPr id="3" name="Rectangle: Rounded Corners 2">
          <a:extLst xmlns:a="http://schemas.openxmlformats.org/drawingml/2006/main">
            <a:ext uri="{FF2B5EF4-FFF2-40B4-BE49-F238E27FC236}">
              <a16:creationId xmlns:a16="http://schemas.microsoft.com/office/drawing/2014/main" id="{6F2944BA-46AC-4762-BD2C-176D02C9895B}"/>
            </a:ext>
          </a:extLst>
        </cdr:cNvPr>
        <cdr:cNvSpPr/>
      </cdr:nvSpPr>
      <cdr:spPr>
        <a:xfrm xmlns:a="http://schemas.openxmlformats.org/drawingml/2006/main">
          <a:off x="190035" y="19050"/>
          <a:ext cx="193668" cy="210909"/>
        </a:xfrm>
        <a:prstGeom xmlns:a="http://schemas.openxmlformats.org/drawingml/2006/main" prst="round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tlCol="0" anchor="t"/>
        <a:lstStyle xmlns:a="http://schemas.openxmlformats.org/drawingml/2006/main">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xmlns:a="http://schemas.openxmlformats.org/drawingml/2006/main">
          <a:pPr algn="ctr"/>
          <a:r>
            <a:rPr lang="en-MY" sz="900">
              <a:solidFill>
                <a:sysClr val="windowText" lastClr="000000"/>
              </a:solidFill>
              <a:latin typeface="Arial" panose="020B0604020202020204" pitchFamily="34" charset="0"/>
              <a:cs typeface="Arial" panose="020B0604020202020204" pitchFamily="34" charset="0"/>
            </a:rPr>
            <a:t>%</a:t>
          </a:r>
        </a:p>
      </cdr:txBody>
    </cdr:sp>
  </cdr:relSizeAnchor>
  <cdr:relSizeAnchor xmlns:cdr="http://schemas.openxmlformats.org/drawingml/2006/chartDrawing">
    <cdr:from>
      <cdr:x>0.75044</cdr:x>
      <cdr:y>0.50311</cdr:y>
    </cdr:from>
    <cdr:to>
      <cdr:x>0.92128</cdr:x>
      <cdr:y>0.6332</cdr:y>
    </cdr:to>
    <cdr:sp macro="" textlink="">
      <cdr:nvSpPr>
        <cdr:cNvPr id="4" name="Text Box 3"/>
        <cdr:cNvSpPr txBox="1"/>
      </cdr:nvSpPr>
      <cdr:spPr>
        <a:xfrm xmlns:a="http://schemas.openxmlformats.org/drawingml/2006/main">
          <a:off x="3621601" y="827437"/>
          <a:ext cx="824473" cy="21396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900">
              <a:solidFill>
                <a:srgbClr val="FF671B"/>
              </a:solidFill>
              <a:latin typeface="Arial" panose="020B0604020202020204" pitchFamily="34" charset="0"/>
              <a:cs typeface="Arial" panose="020B0604020202020204" pitchFamily="34" charset="0"/>
            </a:rPr>
            <a:t>House price</a:t>
          </a:r>
        </a:p>
      </cdr:txBody>
    </cdr:sp>
  </cdr:relSizeAnchor>
  <cdr:relSizeAnchor xmlns:cdr="http://schemas.openxmlformats.org/drawingml/2006/chartDrawing">
    <cdr:from>
      <cdr:x>0.74595</cdr:x>
      <cdr:y>0.28209</cdr:y>
    </cdr:from>
    <cdr:to>
      <cdr:x>0.93345</cdr:x>
      <cdr:y>0.3932</cdr:y>
    </cdr:to>
    <cdr:sp macro="" textlink="">
      <cdr:nvSpPr>
        <cdr:cNvPr id="5" name="Text Box 1"/>
        <cdr:cNvSpPr txBox="1"/>
      </cdr:nvSpPr>
      <cdr:spPr>
        <a:xfrm xmlns:a="http://schemas.openxmlformats.org/drawingml/2006/main">
          <a:off x="3599937" y="463939"/>
          <a:ext cx="904875" cy="18273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rgbClr val="004876"/>
              </a:solidFill>
              <a:latin typeface="Arial" panose="020B0604020202020204" pitchFamily="34" charset="0"/>
              <a:cs typeface="Arial" panose="020B0604020202020204" pitchFamily="34" charset="0"/>
            </a:rPr>
            <a:t>Housing loan</a:t>
          </a:r>
        </a:p>
      </cdr:txBody>
    </cdr:sp>
  </cdr:relSizeAnchor>
  <cdr:relSizeAnchor xmlns:cdr="http://schemas.openxmlformats.org/drawingml/2006/chartDrawing">
    <cdr:from>
      <cdr:x>0</cdr:x>
      <cdr:y>0.77533</cdr:y>
    </cdr:from>
    <cdr:to>
      <cdr:x>1</cdr:x>
      <cdr:y>1</cdr:y>
    </cdr:to>
    <cdr:sp macro="" textlink="">
      <cdr:nvSpPr>
        <cdr:cNvPr id="6" name="Oval 5"/>
        <cdr:cNvSpPr/>
      </cdr:nvSpPr>
      <cdr:spPr>
        <a:xfrm xmlns:a="http://schemas.openxmlformats.org/drawingml/2006/main">
          <a:off x="0" y="1366221"/>
          <a:ext cx="4826000" cy="395903"/>
        </a:xfrm>
        <a:prstGeom xmlns:a="http://schemas.openxmlformats.org/drawingml/2006/main" prst="ellipse">
          <a:avLst/>
        </a:prstGeom>
        <a:noFill xmlns:a="http://schemas.openxmlformats.org/drawingml/2006/main"/>
        <a:ln xmlns:a="http://schemas.openxmlformats.org/drawingml/2006/main">
          <a:solidFill>
            <a:srgbClr val="FF0000"/>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ctr" anchorCtr="0" forceAA="0" compatLnSpc="1">
          <a:prstTxWarp prst="textNoShape">
            <a:avLst/>
          </a:prstTxWarp>
          <a:noAutofit/>
        </a:bodyPr>
        <a:lstStyle xmlns:a="http://schemas.openxmlformats.org/drawingml/2006/main"/>
        <a:p xmlns:a="http://schemas.openxmlformats.org/drawingml/2006/main">
          <a:endParaRPr lang="en-MY"/>
        </a:p>
      </cdr:txBody>
    </cdr:sp>
  </cdr:relSizeAnchor>
</c:userShapes>
</file>

<file path=word/drawings/drawing15.xml><?xml version="1.0" encoding="utf-8"?>
<c:userShapes xmlns:c="http://schemas.openxmlformats.org/drawingml/2006/chart">
  <cdr:relSizeAnchor xmlns:cdr="http://schemas.openxmlformats.org/drawingml/2006/chartDrawing">
    <cdr:from>
      <cdr:x>0.79281</cdr:x>
      <cdr:y>0.70638</cdr:y>
    </cdr:from>
    <cdr:to>
      <cdr:x>0.95612</cdr:x>
      <cdr:y>0.80706</cdr:y>
    </cdr:to>
    <cdr:sp macro="" textlink="">
      <cdr:nvSpPr>
        <cdr:cNvPr id="2" name="TextBox 1">
          <a:extLst xmlns:a="http://schemas.openxmlformats.org/drawingml/2006/main">
            <a:ext uri="{FF2B5EF4-FFF2-40B4-BE49-F238E27FC236}">
              <a16:creationId xmlns:a16="http://schemas.microsoft.com/office/drawing/2014/main" id="{9D1A5986-E69B-44D9-BC52-7A5E29CEE787}"/>
            </a:ext>
          </a:extLst>
        </cdr:cNvPr>
        <cdr:cNvSpPr txBox="1"/>
      </cdr:nvSpPr>
      <cdr:spPr>
        <a:xfrm xmlns:a="http://schemas.openxmlformats.org/drawingml/2006/main">
          <a:off x="2065336" y="2127250"/>
          <a:ext cx="425451" cy="30321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rgbClr val="0B4874"/>
              </a:solidFill>
              <a:latin typeface="Arial" panose="020B0604020202020204" pitchFamily="34" charset="0"/>
              <a:cs typeface="Arial" panose="020B0604020202020204" pitchFamily="34" charset="0"/>
            </a:rPr>
            <a:t>B40</a:t>
          </a:r>
          <a:endParaRPr lang="en-US" sz="1000">
            <a:solidFill>
              <a:srgbClr val="0B4874"/>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0.79708</cdr:x>
      <cdr:y>0.4059</cdr:y>
    </cdr:from>
    <cdr:to>
      <cdr:x>1</cdr:x>
      <cdr:y>0.50659</cdr:y>
    </cdr:to>
    <cdr:sp macro="" textlink="">
      <cdr:nvSpPr>
        <cdr:cNvPr id="3" name="TextBox 1">
          <a:extLst xmlns:a="http://schemas.openxmlformats.org/drawingml/2006/main">
            <a:ext uri="{FF2B5EF4-FFF2-40B4-BE49-F238E27FC236}">
              <a16:creationId xmlns:a16="http://schemas.microsoft.com/office/drawing/2014/main" id="{F8BB837E-599B-4DFF-8577-3F2A775CEF17}"/>
            </a:ext>
          </a:extLst>
        </cdr:cNvPr>
        <cdr:cNvSpPr txBox="1"/>
      </cdr:nvSpPr>
      <cdr:spPr>
        <a:xfrm xmlns:a="http://schemas.openxmlformats.org/drawingml/2006/main">
          <a:off x="2076451" y="1222375"/>
          <a:ext cx="528637" cy="30321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accent2"/>
              </a:solidFill>
              <a:latin typeface="Arial" panose="020B0604020202020204" pitchFamily="34" charset="0"/>
              <a:cs typeface="Arial" panose="020B0604020202020204" pitchFamily="34" charset="0"/>
            </a:rPr>
            <a:t>M40</a:t>
          </a:r>
          <a:endParaRPr lang="en-US" sz="1000">
            <a:solidFill>
              <a:schemeClr val="accent2"/>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0.79708</cdr:x>
      <cdr:y>0.17185</cdr:y>
    </cdr:from>
    <cdr:to>
      <cdr:x>1</cdr:x>
      <cdr:y>0.27254</cdr:y>
    </cdr:to>
    <cdr:sp macro="" textlink="">
      <cdr:nvSpPr>
        <cdr:cNvPr id="4" name="TextBox 1">
          <a:extLst xmlns:a="http://schemas.openxmlformats.org/drawingml/2006/main">
            <a:ext uri="{FF2B5EF4-FFF2-40B4-BE49-F238E27FC236}">
              <a16:creationId xmlns:a16="http://schemas.microsoft.com/office/drawing/2014/main" id="{51040053-228C-4B27-BE8D-40742ABB076F}"/>
            </a:ext>
          </a:extLst>
        </cdr:cNvPr>
        <cdr:cNvSpPr txBox="1"/>
      </cdr:nvSpPr>
      <cdr:spPr>
        <a:xfrm xmlns:a="http://schemas.openxmlformats.org/drawingml/2006/main">
          <a:off x="2076451" y="517525"/>
          <a:ext cx="528637" cy="30321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rgbClr val="7F7F7F"/>
              </a:solidFill>
              <a:latin typeface="Arial" panose="020B0604020202020204" pitchFamily="34" charset="0"/>
              <a:cs typeface="Arial" panose="020B0604020202020204" pitchFamily="34" charset="0"/>
            </a:rPr>
            <a:t>T20</a:t>
          </a:r>
          <a:endParaRPr lang="en-US" sz="1000">
            <a:solidFill>
              <a:srgbClr val="7F7F7F"/>
            </a:solidFill>
            <a:latin typeface="Arial" panose="020B0604020202020204" pitchFamily="34" charset="0"/>
            <a:cs typeface="Arial" panose="020B0604020202020204" pitchFamily="34" charset="0"/>
          </a:endParaRPr>
        </a:p>
      </cdr:txBody>
    </cdr:sp>
  </cdr:relSizeAnchor>
</c:userShapes>
</file>

<file path=word/drawings/drawing16.xml><?xml version="1.0" encoding="utf-8"?>
<c:userShapes xmlns:c="http://schemas.openxmlformats.org/drawingml/2006/chart">
  <cdr:relSizeAnchor xmlns:cdr="http://schemas.openxmlformats.org/drawingml/2006/chartDrawing">
    <cdr:from>
      <cdr:x>0.79281</cdr:x>
      <cdr:y>0.70638</cdr:y>
    </cdr:from>
    <cdr:to>
      <cdr:x>0.95612</cdr:x>
      <cdr:y>0.80706</cdr:y>
    </cdr:to>
    <cdr:sp macro="" textlink="">
      <cdr:nvSpPr>
        <cdr:cNvPr id="2" name="TextBox 1">
          <a:extLst xmlns:a="http://schemas.openxmlformats.org/drawingml/2006/main">
            <a:ext uri="{FF2B5EF4-FFF2-40B4-BE49-F238E27FC236}">
              <a16:creationId xmlns:a16="http://schemas.microsoft.com/office/drawing/2014/main" id="{9D1A5986-E69B-44D9-BC52-7A5E29CEE787}"/>
            </a:ext>
          </a:extLst>
        </cdr:cNvPr>
        <cdr:cNvSpPr txBox="1"/>
      </cdr:nvSpPr>
      <cdr:spPr>
        <a:xfrm xmlns:a="http://schemas.openxmlformats.org/drawingml/2006/main">
          <a:off x="2065336" y="2127250"/>
          <a:ext cx="425451" cy="30321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rgbClr val="0B4874"/>
              </a:solidFill>
              <a:latin typeface="Arial" panose="020B0604020202020204" pitchFamily="34" charset="0"/>
              <a:cs typeface="Arial" panose="020B0604020202020204" pitchFamily="34" charset="0"/>
            </a:rPr>
            <a:t>B40</a:t>
          </a:r>
          <a:endParaRPr lang="en-US" sz="1000">
            <a:solidFill>
              <a:srgbClr val="0B4874"/>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0.79708</cdr:x>
      <cdr:y>0.4059</cdr:y>
    </cdr:from>
    <cdr:to>
      <cdr:x>1</cdr:x>
      <cdr:y>0.50659</cdr:y>
    </cdr:to>
    <cdr:sp macro="" textlink="">
      <cdr:nvSpPr>
        <cdr:cNvPr id="3" name="TextBox 1">
          <a:extLst xmlns:a="http://schemas.openxmlformats.org/drawingml/2006/main">
            <a:ext uri="{FF2B5EF4-FFF2-40B4-BE49-F238E27FC236}">
              <a16:creationId xmlns:a16="http://schemas.microsoft.com/office/drawing/2014/main" id="{F8BB837E-599B-4DFF-8577-3F2A775CEF17}"/>
            </a:ext>
          </a:extLst>
        </cdr:cNvPr>
        <cdr:cNvSpPr txBox="1"/>
      </cdr:nvSpPr>
      <cdr:spPr>
        <a:xfrm xmlns:a="http://schemas.openxmlformats.org/drawingml/2006/main">
          <a:off x="2076451" y="1222375"/>
          <a:ext cx="528637" cy="30321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accent2"/>
              </a:solidFill>
              <a:latin typeface="Arial" panose="020B0604020202020204" pitchFamily="34" charset="0"/>
              <a:cs typeface="Arial" panose="020B0604020202020204" pitchFamily="34" charset="0"/>
            </a:rPr>
            <a:t>M40</a:t>
          </a:r>
          <a:endParaRPr lang="en-US" sz="1000">
            <a:solidFill>
              <a:schemeClr val="accent2"/>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0.79708</cdr:x>
      <cdr:y>0.17185</cdr:y>
    </cdr:from>
    <cdr:to>
      <cdr:x>1</cdr:x>
      <cdr:y>0.27254</cdr:y>
    </cdr:to>
    <cdr:sp macro="" textlink="">
      <cdr:nvSpPr>
        <cdr:cNvPr id="4" name="TextBox 1">
          <a:extLst xmlns:a="http://schemas.openxmlformats.org/drawingml/2006/main">
            <a:ext uri="{FF2B5EF4-FFF2-40B4-BE49-F238E27FC236}">
              <a16:creationId xmlns:a16="http://schemas.microsoft.com/office/drawing/2014/main" id="{51040053-228C-4B27-BE8D-40742ABB076F}"/>
            </a:ext>
          </a:extLst>
        </cdr:cNvPr>
        <cdr:cNvSpPr txBox="1"/>
      </cdr:nvSpPr>
      <cdr:spPr>
        <a:xfrm xmlns:a="http://schemas.openxmlformats.org/drawingml/2006/main">
          <a:off x="2076451" y="517525"/>
          <a:ext cx="528637" cy="30321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rgbClr val="7F7F7F"/>
              </a:solidFill>
              <a:latin typeface="Arial" panose="020B0604020202020204" pitchFamily="34" charset="0"/>
              <a:cs typeface="Arial" panose="020B0604020202020204" pitchFamily="34" charset="0"/>
            </a:rPr>
            <a:t>T20</a:t>
          </a:r>
          <a:endParaRPr lang="en-US" sz="1000">
            <a:solidFill>
              <a:srgbClr val="7F7F7F"/>
            </a:solidFill>
            <a:latin typeface="Arial" panose="020B0604020202020204" pitchFamily="34" charset="0"/>
            <a:cs typeface="Arial" panose="020B0604020202020204" pitchFamily="34" charset="0"/>
          </a:endParaRPr>
        </a:p>
      </cdr:txBody>
    </cdr:sp>
  </cdr:relSizeAnchor>
</c:userShapes>
</file>

<file path=word/drawings/drawing17.xml><?xml version="1.0" encoding="utf-8"?>
<c:userShapes xmlns:c="http://schemas.openxmlformats.org/drawingml/2006/chart">
  <cdr:relSizeAnchor xmlns:cdr="http://schemas.openxmlformats.org/drawingml/2006/chartDrawing">
    <cdr:from>
      <cdr:x>0</cdr:x>
      <cdr:y>0.21503</cdr:y>
    </cdr:from>
    <cdr:to>
      <cdr:x>0.07056</cdr:x>
      <cdr:y>0.79892</cdr:y>
    </cdr:to>
    <cdr:sp macro="" textlink="">
      <cdr:nvSpPr>
        <cdr:cNvPr id="3" name="TextBox 1"/>
        <cdr:cNvSpPr txBox="1"/>
      </cdr:nvSpPr>
      <cdr:spPr>
        <a:xfrm xmlns:a="http://schemas.openxmlformats.org/drawingml/2006/main">
          <a:off x="0" y="337265"/>
          <a:ext cx="245532" cy="915801"/>
        </a:xfrm>
        <a:prstGeom xmlns:a="http://schemas.openxmlformats.org/drawingml/2006/main" prst="rect">
          <a:avLst/>
        </a:prstGeom>
        <a:solidFill xmlns:a="http://schemas.openxmlformats.org/drawingml/2006/main">
          <a:schemeClr val="bg1"/>
        </a:solidFill>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a:solidFill>
              <a:sysClr val="windowText" lastClr="000000"/>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0.12373</cdr:x>
      <cdr:y>0.2442</cdr:y>
    </cdr:from>
    <cdr:to>
      <cdr:x>0.15236</cdr:x>
      <cdr:y>0.82809</cdr:y>
    </cdr:to>
    <cdr:sp macro="" textlink="">
      <cdr:nvSpPr>
        <cdr:cNvPr id="4" name="TextBox 1"/>
        <cdr:cNvSpPr txBox="1"/>
      </cdr:nvSpPr>
      <cdr:spPr>
        <a:xfrm xmlns:a="http://schemas.openxmlformats.org/drawingml/2006/main">
          <a:off x="559073" y="450629"/>
          <a:ext cx="129399" cy="1077458"/>
        </a:xfrm>
        <a:prstGeom xmlns:a="http://schemas.openxmlformats.org/drawingml/2006/main" prst="rect">
          <a:avLst/>
        </a:prstGeom>
        <a:solidFill xmlns:a="http://schemas.openxmlformats.org/drawingml/2006/main">
          <a:schemeClr val="bg1"/>
        </a:solidFill>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a:solidFill>
              <a:sysClr val="windowText" lastClr="000000"/>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0.02676</cdr:x>
      <cdr:y>0.73414</cdr:y>
    </cdr:from>
    <cdr:to>
      <cdr:x>0.10906</cdr:x>
      <cdr:y>0.8691</cdr:y>
    </cdr:to>
    <cdr:sp macro="" textlink="">
      <cdr:nvSpPr>
        <cdr:cNvPr id="5" name="TextBox 1"/>
        <cdr:cNvSpPr txBox="1"/>
      </cdr:nvSpPr>
      <cdr:spPr>
        <a:xfrm xmlns:a="http://schemas.openxmlformats.org/drawingml/2006/main">
          <a:off x="120920" y="1354716"/>
          <a:ext cx="371906" cy="249043"/>
        </a:xfrm>
        <a:prstGeom xmlns:a="http://schemas.openxmlformats.org/drawingml/2006/main" prst="rect">
          <a:avLst/>
        </a:prstGeom>
        <a:solidFill xmlns:a="http://schemas.openxmlformats.org/drawingml/2006/main">
          <a:schemeClr val="bg1"/>
        </a:solidFill>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a:solidFill>
              <a:sysClr val="windowText" lastClr="000000"/>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0.01051</cdr:x>
      <cdr:y>0.23465</cdr:y>
    </cdr:from>
    <cdr:to>
      <cdr:x>0.08107</cdr:x>
      <cdr:y>0.81854</cdr:y>
    </cdr:to>
    <cdr:sp macro="" textlink="">
      <cdr:nvSpPr>
        <cdr:cNvPr id="6" name="TextBox 1"/>
        <cdr:cNvSpPr txBox="1"/>
      </cdr:nvSpPr>
      <cdr:spPr>
        <a:xfrm xmlns:a="http://schemas.openxmlformats.org/drawingml/2006/main">
          <a:off x="47501" y="433003"/>
          <a:ext cx="318837" cy="1077458"/>
        </a:xfrm>
        <a:prstGeom xmlns:a="http://schemas.openxmlformats.org/drawingml/2006/main" prst="rect">
          <a:avLst/>
        </a:prstGeom>
        <a:solidFill xmlns:a="http://schemas.openxmlformats.org/drawingml/2006/main">
          <a:schemeClr val="bg1"/>
        </a:solidFill>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a:solidFill>
              <a:sysClr val="windowText" lastClr="000000"/>
            </a:solidFill>
            <a:latin typeface="Arial" panose="020B0604020202020204" pitchFamily="34" charset="0"/>
            <a:cs typeface="Arial" panose="020B0604020202020204" pitchFamily="34" charset="0"/>
          </a:endParaRPr>
        </a:p>
      </cdr:txBody>
    </cdr:sp>
  </cdr:relSizeAnchor>
</c:userShapes>
</file>

<file path=word/drawings/drawing18.xml><?xml version="1.0" encoding="utf-8"?>
<c:userShapes xmlns:c="http://schemas.openxmlformats.org/drawingml/2006/chart">
  <cdr:relSizeAnchor xmlns:cdr="http://schemas.openxmlformats.org/drawingml/2006/chartDrawing">
    <cdr:from>
      <cdr:x>0.53484</cdr:x>
      <cdr:y>0.36013</cdr:y>
    </cdr:from>
    <cdr:to>
      <cdr:x>0.76708</cdr:x>
      <cdr:y>0.5893</cdr:y>
    </cdr:to>
    <cdr:sp macro="" textlink="">
      <cdr:nvSpPr>
        <cdr:cNvPr id="2" name="TextBox 1"/>
        <cdr:cNvSpPr txBox="1"/>
      </cdr:nvSpPr>
      <cdr:spPr>
        <a:xfrm xmlns:a="http://schemas.openxmlformats.org/drawingml/2006/main">
          <a:off x="1610480" y="549979"/>
          <a:ext cx="699314" cy="34998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MY" sz="600">
              <a:solidFill>
                <a:schemeClr val="bg1"/>
              </a:solidFill>
              <a:latin typeface="+mj-lt"/>
            </a:rPr>
            <a:t>Largest segment</a:t>
          </a:r>
        </a:p>
        <a:p xmlns:a="http://schemas.openxmlformats.org/drawingml/2006/main">
          <a:endParaRPr lang="en-MY" sz="600">
            <a:solidFill>
              <a:schemeClr val="bg1"/>
            </a:solidFill>
            <a:latin typeface="+mj-lt"/>
          </a:endParaRPr>
        </a:p>
      </cdr:txBody>
    </cdr:sp>
  </cdr:relSizeAnchor>
  <cdr:relSizeAnchor xmlns:cdr="http://schemas.openxmlformats.org/drawingml/2006/chartDrawing">
    <cdr:from>
      <cdr:x>0.32877</cdr:x>
      <cdr:y>0.19223</cdr:y>
    </cdr:from>
    <cdr:to>
      <cdr:x>0.56856</cdr:x>
      <cdr:y>0.4214</cdr:y>
    </cdr:to>
    <cdr:sp macro="" textlink="">
      <cdr:nvSpPr>
        <cdr:cNvPr id="3" name="TextBox 1"/>
        <cdr:cNvSpPr txBox="1"/>
      </cdr:nvSpPr>
      <cdr:spPr>
        <a:xfrm xmlns:a="http://schemas.openxmlformats.org/drawingml/2006/main">
          <a:off x="989995" y="293571"/>
          <a:ext cx="722048" cy="34998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MY" sz="600">
              <a:solidFill>
                <a:schemeClr val="bg1"/>
              </a:solidFill>
              <a:latin typeface="+mj-lt"/>
            </a:rPr>
            <a:t>2nd largest</a:t>
          </a:r>
        </a:p>
        <a:p xmlns:a="http://schemas.openxmlformats.org/drawingml/2006/main">
          <a:endParaRPr lang="en-MY" sz="600">
            <a:solidFill>
              <a:schemeClr val="bg1"/>
            </a:solidFill>
            <a:latin typeface="+mj-lt"/>
          </a:endParaRPr>
        </a:p>
      </cdr:txBody>
    </cdr:sp>
  </cdr:relSizeAnchor>
  <cdr:relSizeAnchor xmlns:cdr="http://schemas.openxmlformats.org/drawingml/2006/chartDrawing">
    <cdr:from>
      <cdr:x>0.31862</cdr:x>
      <cdr:y>0.45341</cdr:y>
    </cdr:from>
    <cdr:to>
      <cdr:x>0.46616</cdr:x>
      <cdr:y>0.56336</cdr:y>
    </cdr:to>
    <cdr:sp macro="" textlink="">
      <cdr:nvSpPr>
        <cdr:cNvPr id="4" name="TextBox 1"/>
        <cdr:cNvSpPr txBox="1"/>
      </cdr:nvSpPr>
      <cdr:spPr>
        <a:xfrm xmlns:a="http://schemas.openxmlformats.org/drawingml/2006/main">
          <a:off x="1081031" y="859998"/>
          <a:ext cx="500575" cy="20854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MY" sz="600">
              <a:solidFill>
                <a:schemeClr val="bg1"/>
              </a:solidFill>
              <a:latin typeface="+mj-lt"/>
            </a:rPr>
            <a:t>3rd</a:t>
          </a:r>
        </a:p>
        <a:p xmlns:a="http://schemas.openxmlformats.org/drawingml/2006/main">
          <a:endParaRPr lang="en-MY" sz="600">
            <a:solidFill>
              <a:schemeClr val="bg1"/>
            </a:solidFill>
            <a:latin typeface="+mj-lt"/>
          </a:endParaRPr>
        </a:p>
      </cdr:txBody>
    </cdr:sp>
  </cdr:relSizeAnchor>
  <cdr:relSizeAnchor xmlns:cdr="http://schemas.openxmlformats.org/drawingml/2006/chartDrawing">
    <cdr:from>
      <cdr:x>0.38783</cdr:x>
      <cdr:y>0.6343</cdr:y>
    </cdr:from>
    <cdr:to>
      <cdr:x>0.51659</cdr:x>
      <cdr:y>0.74425</cdr:y>
    </cdr:to>
    <cdr:sp macro="" textlink="">
      <cdr:nvSpPr>
        <cdr:cNvPr id="5" name="TextBox 1"/>
        <cdr:cNvSpPr txBox="1"/>
      </cdr:nvSpPr>
      <cdr:spPr>
        <a:xfrm xmlns:a="http://schemas.openxmlformats.org/drawingml/2006/main">
          <a:off x="1167826" y="968680"/>
          <a:ext cx="387718" cy="16791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MY" sz="600">
              <a:solidFill>
                <a:schemeClr val="bg1"/>
              </a:solidFill>
              <a:latin typeface="+mj-lt"/>
            </a:rPr>
            <a:t>4th</a:t>
          </a:r>
        </a:p>
        <a:p xmlns:a="http://schemas.openxmlformats.org/drawingml/2006/main">
          <a:endParaRPr lang="en-MY" sz="600">
            <a:solidFill>
              <a:schemeClr val="bg1"/>
            </a:solidFill>
            <a:latin typeface="+mj-lt"/>
          </a:endParaRPr>
        </a:p>
      </cdr:txBody>
    </cdr:sp>
  </cdr:relSizeAnchor>
</c:userShapes>
</file>

<file path=word/theme/theme1.xml><?xml version="1.0" encoding="utf-8"?>
<a:theme xmlns:a="http://schemas.openxmlformats.org/drawingml/2006/main" name="KRI Report Theme">
  <a:themeElements>
    <a:clrScheme name="KRI">
      <a:dk1>
        <a:srgbClr val="072039"/>
      </a:dk1>
      <a:lt1>
        <a:srgbClr val="FFFFFF"/>
      </a:lt1>
      <a:dk2>
        <a:srgbClr val="001932"/>
      </a:dk2>
      <a:lt2>
        <a:srgbClr val="FEFFFF"/>
      </a:lt2>
      <a:accent1>
        <a:srgbClr val="F16721"/>
      </a:accent1>
      <a:accent2>
        <a:srgbClr val="7C3AEC"/>
      </a:accent2>
      <a:accent3>
        <a:srgbClr val="34D399"/>
      </a:accent3>
      <a:accent4>
        <a:srgbClr val="FB923C"/>
      </a:accent4>
      <a:accent5>
        <a:srgbClr val="0991B1"/>
      </a:accent5>
      <a:accent6>
        <a:srgbClr val="A78BFA"/>
      </a:accent6>
      <a:hlink>
        <a:srgbClr val="0084C7"/>
      </a:hlink>
      <a:folHlink>
        <a:srgbClr val="CC4400"/>
      </a:folHlink>
    </a:clrScheme>
    <a:fontScheme name="Raleway">
      <a:majorFont>
        <a:latin typeface="Georgia"/>
        <a:ea typeface=""/>
        <a:cs typeface=""/>
      </a:majorFont>
      <a:minorFont>
        <a:latin typeface="Helvetic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40000"/>
              <a:satMod val="155000"/>
            </a:schemeClr>
          </a:gs>
          <a:gs pos="65000">
            <a:schemeClr val="phClr">
              <a:shade val="85000"/>
              <a:satMod val="155000"/>
            </a:schemeClr>
          </a:gs>
          <a:gs pos="100000">
            <a:schemeClr val="phClr">
              <a:shade val="95000"/>
              <a:satMod val="155000"/>
            </a:schemeClr>
          </a:gs>
        </a:gsLst>
        <a:lin ang="16200000" scaled="0"/>
      </a:gradFill>
    </a:fillStyleLst>
    <a:lnStyleLst>
      <a:ln w="6350" cap="rnd" cmpd="sng" algn="ctr">
        <a:solidFill>
          <a:schemeClr val="phClr">
            <a:shade val="95000"/>
            <a:satMod val="105000"/>
          </a:schemeClr>
        </a:solidFill>
        <a:prstDash val="solid"/>
      </a:ln>
      <a:ln w="25400" cap="flat" cmpd="sng" algn="ctr">
        <a:solidFill>
          <a:schemeClr val="phClr"/>
        </a:solidFill>
        <a:prstDash val="solid"/>
      </a:ln>
      <a:ln w="34925" cap="rnd" cmpd="sng" algn="ctr">
        <a:solidFill>
          <a:schemeClr val="phClr"/>
        </a:solidFill>
        <a:prstDash val="solid"/>
      </a:ln>
    </a:lnStyleLst>
    <a:effectStyleLst>
      <a:effectStyle>
        <a:effectLst>
          <a:outerShdw blurRad="50800" algn="tl" rotWithShape="0">
            <a:srgbClr val="000000">
              <a:alpha val="64000"/>
            </a:srgbClr>
          </a:outerShdw>
        </a:effectLst>
      </a:effectStyle>
      <a:effectStyle>
        <a:effectLst>
          <a:outerShdw blurRad="39000" dist="25400" dir="5400000">
            <a:srgbClr val="000000">
              <a:alpha val="35000"/>
            </a:srgbClr>
          </a:outerShdw>
        </a:effectLst>
      </a:effectStyle>
      <a:effectStyle>
        <a:effectLst>
          <a:outerShdw blurRad="39000" dist="25400" dir="5400000">
            <a:srgbClr val="000000">
              <a:alpha val="35000"/>
            </a:srgbClr>
          </a:outerShdw>
        </a:effectLst>
        <a:scene3d>
          <a:camera prst="orthographicFront" fov="0">
            <a:rot lat="0" lon="0" rev="0"/>
          </a:camera>
          <a:lightRig rig="threePt" dir="t">
            <a:rot lat="0" lon="0" rev="0"/>
          </a:lightRig>
        </a:scene3d>
        <a:sp3d prstMaterial="matte">
          <a:bevelT h="22225"/>
        </a:sp3d>
      </a:effectStyle>
    </a:effectStyleLst>
    <a:bgFillStyleLst>
      <a:solidFill>
        <a:schemeClr val="phClr"/>
      </a:solidFill>
      <a:gradFill rotWithShape="1">
        <a:gsLst>
          <a:gs pos="0">
            <a:schemeClr val="phClr">
              <a:shade val="50000"/>
              <a:satMod val="155000"/>
            </a:schemeClr>
          </a:gs>
          <a:gs pos="35000">
            <a:schemeClr val="phClr">
              <a:shade val="75000"/>
              <a:satMod val="155000"/>
            </a:schemeClr>
          </a:gs>
          <a:gs pos="100000">
            <a:schemeClr val="phClr">
              <a:tint val="80000"/>
              <a:satMod val="255000"/>
            </a:schemeClr>
          </a:gs>
        </a:gsLst>
        <a:lin ang="16200000" scaled="0"/>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CHICAGO.XSL" StyleName="Chicago" Version="16">
  <b:Source>
    <b:Tag>Geo</b:Tag>
    <b:SourceType>Book</b:SourceType>
    <b:Guid>{3FC4E8DF-975B-4CC8-8D42-CAB0987DD51F}</b:Guid>
    <b:LCID>en-MY</b:LCID>
    <b:Author>
      <b:Author>
        <b:Corporate>George Town World Heritage Inc.</b:Corporate>
      </b:Author>
    </b:Author>
    <b:Title>Directory of Traditional Trades and Occupations in George Town World 2012 (by streets)</b:Title>
    <b:City>George Town</b:City>
    <b:RefOrder>1</b:RefOrder>
  </b:Source>
</b:Sources>
</file>

<file path=customXml/item2.xml><?xml version="1.0" encoding="utf-8"?>
<p:properties xmlns:p="http://schemas.microsoft.com/office/2006/metadata/properties" xmlns:xsi="http://www.w3.org/2001/XMLSchema-instance" xmlns:pc="http://schemas.microsoft.com/office/infopath/2007/PartnerControls">
  <documentManagement>
    <TaxCatchAll xmlns="ae58ed4f-3229-47a7-ad8b-034d2392b417" xsi:nil="true"/>
    <lcf76f155ced4ddcb4097134ff3c332f xmlns="c160787a-cb7e-46d3-bbf2-8660d13b4043">
      <Terms xmlns="http://schemas.microsoft.com/office/infopath/2007/PartnerControls"/>
    </lcf76f155ced4ddcb4097134ff3c332f>
    <MediaLengthInSeconds xmlns="c160787a-cb7e-46d3-bbf2-8660d13b4043" xsi:nil="true"/>
    <SharedWithUsers xmlns="ae58ed4f-3229-47a7-ad8b-034d2392b417">
      <UserInfo>
        <DisplayName/>
        <AccountId xsi:nil="true"/>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179887C9DA18D48B2B24F4A4B2DD540" ma:contentTypeVersion="21" ma:contentTypeDescription="Create a new document." ma:contentTypeScope="" ma:versionID="257cc5eb87f310d0928535f0462bdbba">
  <xsd:schema xmlns:xsd="http://www.w3.org/2001/XMLSchema" xmlns:xs="http://www.w3.org/2001/XMLSchema" xmlns:p="http://schemas.microsoft.com/office/2006/metadata/properties" xmlns:ns2="ae58ed4f-3229-47a7-ad8b-034d2392b417" xmlns:ns3="01feaf78-ab7b-485a-accd-649d1fa6da23" xmlns:ns4="c160787a-cb7e-46d3-bbf2-8660d13b4043" targetNamespace="http://schemas.microsoft.com/office/2006/metadata/properties" ma:root="true" ma:fieldsID="926deff7cceb9b6a8ca9e047b1e46f71" ns2:_="" ns3:_="" ns4:_="">
    <xsd:import namespace="ae58ed4f-3229-47a7-ad8b-034d2392b417"/>
    <xsd:import namespace="01feaf78-ab7b-485a-accd-649d1fa6da23"/>
    <xsd:import namespace="c160787a-cb7e-46d3-bbf2-8660d13b4043"/>
    <xsd:element name="properties">
      <xsd:complexType>
        <xsd:sequence>
          <xsd:element name="documentManagement">
            <xsd:complexType>
              <xsd:all>
                <xsd:element ref="ns2:SharedWithUsers"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MediaLengthInSeconds" minOccurs="0"/>
                <xsd:element ref="ns4:MediaServiceLocation" minOccurs="0"/>
                <xsd:element ref="ns4:lcf76f155ced4ddcb4097134ff3c332f" minOccurs="0"/>
                <xsd:element ref="ns2:TaxCatchAll" minOccurs="0"/>
                <xsd:element ref="ns4:MediaServiceSearchProperties" minOccurs="0"/>
                <xsd:element ref="ns4:MediaServiceObjectDetectorVersions" minOccurs="0"/>
                <xsd:element ref="ns4: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e58ed4f-3229-47a7-ad8b-034d2392b417"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TaxCatchAll" ma:index="25" nillable="true" ma:displayName="Taxonomy Catch All Column" ma:hidden="true" ma:list="{1d5e76f7-bb11-40b8-9a2a-670014de1070}" ma:internalName="TaxCatchAll" ma:showField="CatchAllData" ma:web="ae58ed4f-3229-47a7-ad8b-034d2392b417">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1feaf78-ab7b-485a-accd-649d1fa6da23" elementFormDefault="qualified">
    <xsd:import namespace="http://schemas.microsoft.com/office/2006/documentManagement/types"/>
    <xsd:import namespace="http://schemas.microsoft.com/office/infopath/2007/PartnerControls"/>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c160787a-cb7e-46d3-bbf2-8660d13b4043"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element name="MediaServiceLocation" ma:index="22" nillable="true" ma:displayName="Location" ma:internalName="MediaServiceLocation" ma:readOnly="true">
      <xsd:simpleType>
        <xsd:restriction base="dms:Text"/>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3b7a420a-4544-4575-8917-4ab8dc0b649c" ma:termSetId="09814cd3-568e-fe90-9814-8d621ff8fb84" ma:anchorId="fba54fb3-c3e1-fe81-a776-ca4b69148c4d" ma:open="true" ma:isKeyword="false">
      <xsd:complexType>
        <xsd:sequence>
          <xsd:element ref="pc:Terms" minOccurs="0" maxOccurs="1"/>
        </xsd:sequence>
      </xsd:complex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ABD0551-27CF-4F48-90AA-71332A7C868D}">
  <ds:schemaRefs>
    <ds:schemaRef ds:uri="http://schemas.openxmlformats.org/officeDocument/2006/bibliography"/>
  </ds:schemaRefs>
</ds:datastoreItem>
</file>

<file path=customXml/itemProps2.xml><?xml version="1.0" encoding="utf-8"?>
<ds:datastoreItem xmlns:ds="http://schemas.openxmlformats.org/officeDocument/2006/customXml" ds:itemID="{6F16743F-7D27-4867-81F1-CE6A383D7D1C}">
  <ds:schemaRefs>
    <ds:schemaRef ds:uri="http://schemas.microsoft.com/office/2006/metadata/properties"/>
    <ds:schemaRef ds:uri="http://schemas.microsoft.com/office/infopath/2007/PartnerControls"/>
    <ds:schemaRef ds:uri="ae58ed4f-3229-47a7-ad8b-034d2392b417"/>
    <ds:schemaRef ds:uri="c160787a-cb7e-46d3-bbf2-8660d13b4043"/>
  </ds:schemaRefs>
</ds:datastoreItem>
</file>

<file path=customXml/itemProps3.xml><?xml version="1.0" encoding="utf-8"?>
<ds:datastoreItem xmlns:ds="http://schemas.openxmlformats.org/officeDocument/2006/customXml" ds:itemID="{1F130672-A352-4243-91D4-EB3A3D78BE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e58ed4f-3229-47a7-ad8b-034d2392b417"/>
    <ds:schemaRef ds:uri="01feaf78-ab7b-485a-accd-649d1fa6da23"/>
    <ds:schemaRef ds:uri="c160787a-cb7e-46d3-bbf2-8660d13b40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01EDC9B-E973-43FD-9ABD-B1F98B99378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61</TotalTime>
  <Pages>48</Pages>
  <Words>4509</Words>
  <Characters>26529</Characters>
  <Application>Microsoft Office Word</Application>
  <DocSecurity>0</DocSecurity>
  <Lines>221</Lines>
  <Paragraphs>61</Paragraphs>
  <ScaleCrop>false</ScaleCrop>
  <HeadingPairs>
    <vt:vector size="2" baseType="variant">
      <vt:variant>
        <vt:lpstr>Title</vt:lpstr>
      </vt:variant>
      <vt:variant>
        <vt:i4>1</vt:i4>
      </vt:variant>
    </vt:vector>
  </HeadingPairs>
  <TitlesOfParts>
    <vt:vector size="1" baseType="lpstr">
      <vt:lpstr>Report</vt:lpstr>
    </vt:vector>
  </TitlesOfParts>
  <Manager/>
  <Company/>
  <LinksUpToDate>false</LinksUpToDate>
  <CharactersWithSpaces>30977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KRI Style Guide</dc:title>
  <dc:subject/>
  <dc:creator/>
  <cp:keywords/>
  <dc:description/>
  <cp:lastModifiedBy>Irma Seleman</cp:lastModifiedBy>
  <cp:revision>34</cp:revision>
  <cp:lastPrinted>2021-09-22T02:00:00Z</cp:lastPrinted>
  <dcterms:created xsi:type="dcterms:W3CDTF">2025-11-03T06:28:00Z</dcterms:created>
  <dcterms:modified xsi:type="dcterms:W3CDTF">2025-11-14T10:19:00Z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0x010100C179887C9DA18D48B2B24F4A4B2DD540</vt:lpwstr>
  </property>
  <property fmtid="{D5CDD505-2E9C-101B-9397-08002B2CF9AE}" pid="3" name="AuthorIds_UIVersion_51200">
    <vt:lpwstr>14</vt:lpwstr>
  </property>
  <property fmtid="{D5CDD505-2E9C-101B-9397-08002B2CF9AE}" pid="4" name="ZOTERO_PREF_2">
    <vt:lpwstr>me="dontAskDelayCitationUpdates" value="true"/&gt;&lt;pref name="delayCitationUpdates" value="true"/&gt;&lt;/prefs&gt;&lt;/data&gt;</vt:lpwstr>
  </property>
  <property fmtid="{D5CDD505-2E9C-101B-9397-08002B2CF9AE}" pid="5" name="ZOTERO_PREF_1">
    <vt:lpwstr>&lt;data data-version="3" zotero-version="5.0.96.3"&gt;&lt;session id="wzqsqTUA"/&gt;&lt;style id="http://www.zotero.org/styles/chicago-author-date" locale="en-US" hasBibliography="1" bibliographyStyleHasBeenSet="1"/&gt;&lt;prefs&gt;&lt;pref name="fieldType" value="Field"/&gt;&lt;pref na</vt:lpwstr>
  </property>
  <property fmtid="{D5CDD505-2E9C-101B-9397-08002B2CF9AE}" pid="6" name="MediaServiceImageTags">
    <vt:lpwstr/>
  </property>
  <property fmtid="{D5CDD505-2E9C-101B-9397-08002B2CF9AE}" pid="7" name="Projects">
    <vt:lpwstr/>
  </property>
  <property fmtid="{D5CDD505-2E9C-101B-9397-08002B2CF9AE}" pid="8" name="Document_x0020_Type">
    <vt:lpwstr/>
  </property>
  <property fmtid="{D5CDD505-2E9C-101B-9397-08002B2CF9AE}" pid="9" name="Year2">
    <vt:lpwstr>134;#2021|f65baae0-7dc5-47d2-9b7a-dfee5cb0b166</vt:lpwstr>
  </property>
  <property fmtid="{D5CDD505-2E9C-101B-9397-08002B2CF9AE}" pid="10" name="Department_x002F_Unit">
    <vt:lpwstr/>
  </property>
  <property fmtid="{D5CDD505-2E9C-101B-9397-08002B2CF9AE}" pid="11" name="gd4b9c7093764b8593ea9a385a8934f8">
    <vt:lpwstr/>
  </property>
  <property fmtid="{D5CDD505-2E9C-101B-9397-08002B2CF9AE}" pid="12" name="Scope">
    <vt:lpwstr/>
  </property>
  <property fmtid="{D5CDD505-2E9C-101B-9397-08002B2CF9AE}" pid="13" name="Department/Unit">
    <vt:lpwstr>91;#Research|d235e410-9d19-49f6-b2d8-c0fa1d93f197</vt:lpwstr>
  </property>
  <property fmtid="{D5CDD505-2E9C-101B-9397-08002B2CF9AE}" pid="14" name="Document Type">
    <vt:lpwstr>88;#Template|90f691cc-c889-4bf5-9bba-d343157c12e3</vt:lpwstr>
  </property>
  <property fmtid="{D5CDD505-2E9C-101B-9397-08002B2CF9AE}" pid="15" name="Order">
    <vt:i4>78100</vt:i4>
  </property>
  <property fmtid="{D5CDD505-2E9C-101B-9397-08002B2CF9AE}" pid="16" name="ac8c0464675342bebf1c8f80d9d9c409">
    <vt:lpwstr>Template|90f691cc-c889-4bf5-9bba-d343157c12e3</vt:lpwstr>
  </property>
  <property fmtid="{D5CDD505-2E9C-101B-9397-08002B2CF9AE}" pid="17" name="xd_ProgID">
    <vt:lpwstr/>
  </property>
  <property fmtid="{D5CDD505-2E9C-101B-9397-08002B2CF9AE}" pid="18" name="TemplateUrl">
    <vt:lpwstr/>
  </property>
  <property fmtid="{D5CDD505-2E9C-101B-9397-08002B2CF9AE}" pid="19" name="ComplianceAssetId">
    <vt:lpwstr/>
  </property>
  <property fmtid="{D5CDD505-2E9C-101B-9397-08002B2CF9AE}" pid="20" name="_ExtendedDescription">
    <vt:lpwstr/>
  </property>
  <property fmtid="{D5CDD505-2E9C-101B-9397-08002B2CF9AE}" pid="21" name="n10986dba33d41b3bf9e3ae12cb64378">
    <vt:lpwstr>2021|f65baae0-7dc5-47d2-9b7a-dfee5cb0b166</vt:lpwstr>
  </property>
  <property fmtid="{D5CDD505-2E9C-101B-9397-08002B2CF9AE}" pid="22" name="TriggerFlowInfo">
    <vt:lpwstr/>
  </property>
  <property fmtid="{D5CDD505-2E9C-101B-9397-08002B2CF9AE}" pid="23" name="e3af08909c364036a90e6dd6a77b7826">
    <vt:lpwstr>Research|d235e410-9d19-49f6-b2d8-c0fa1d93f197</vt:lpwstr>
  </property>
  <property fmtid="{D5CDD505-2E9C-101B-9397-08002B2CF9AE}" pid="24" name="xd_Signature">
    <vt:bool>false</vt:bool>
  </property>
  <property fmtid="{D5CDD505-2E9C-101B-9397-08002B2CF9AE}" pid="25" name="_SourceUrl">
    <vt:lpwstr/>
  </property>
  <property fmtid="{D5CDD505-2E9C-101B-9397-08002B2CF9AE}" pid="26" name="_SharedFileIndex">
    <vt:lpwstr/>
  </property>
</Properties>
</file>